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BC2" w:rsidRPr="00842CF6" w:rsidRDefault="007D170F" w:rsidP="00B50A1E">
      <w:pPr>
        <w:tabs>
          <w:tab w:val="right" w:pos="-1800"/>
          <w:tab w:val="left" w:pos="1134"/>
          <w:tab w:val="left" w:pos="1440"/>
        </w:tabs>
        <w:spacing w:after="0" w:line="240" w:lineRule="auto"/>
        <w:ind w:right="-613"/>
        <w:jc w:val="both"/>
        <w:rPr>
          <w:rFonts w:ascii="Arial" w:eastAsia="SimSun" w:hAnsi="Arial"/>
          <w:sz w:val="20"/>
          <w:szCs w:val="20"/>
          <w:lang w:eastAsia="zh-CN"/>
        </w:rPr>
      </w:pPr>
      <w:r>
        <w:rPr>
          <w:noProof/>
        </w:rPr>
        <w:drawing>
          <wp:anchor distT="0" distB="0" distL="114300" distR="114300" simplePos="0" relativeHeight="251657728" behindDoc="0" locked="0" layoutInCell="1" allowOverlap="1" wp14:anchorId="1E30A4F7" wp14:editId="4B356548">
            <wp:simplePos x="0" y="0"/>
            <wp:positionH relativeFrom="column">
              <wp:posOffset>-581025</wp:posOffset>
            </wp:positionH>
            <wp:positionV relativeFrom="paragraph">
              <wp:posOffset>-641985</wp:posOffset>
            </wp:positionV>
            <wp:extent cx="3313430" cy="391795"/>
            <wp:effectExtent l="0" t="0" r="0" b="0"/>
            <wp:wrapNone/>
            <wp:docPr id="20" name="Picture 2" descr="C:\Users\LStocker\AppData\Local\Microsoft\Windows\Temporary Internet Files\Content.Outlook\KTRTSE30\TheGlobalFundLogo_White_e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tocker\AppData\Local\Microsoft\Windows\Temporary Internet Files\Content.Outlook\KTRTSE30\TheGlobalFundLogo_White_es (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34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Sun" w:hAnsi="Arial"/>
          <w:noProof/>
          <w:sz w:val="20"/>
          <w:szCs w:val="20"/>
          <w:lang w:val="en-GB" w:eastAsia="en-GB"/>
        </w:rPr>
        <mc:AlternateContent>
          <mc:Choice Requires="wpg">
            <w:drawing>
              <wp:anchor distT="0" distB="0" distL="114300" distR="114300" simplePos="0" relativeHeight="251656704" behindDoc="0" locked="0" layoutInCell="1" allowOverlap="1" wp14:anchorId="5A7B54EB" wp14:editId="4875AC70">
                <wp:simplePos x="0" y="0"/>
                <wp:positionH relativeFrom="column">
                  <wp:posOffset>-952500</wp:posOffset>
                </wp:positionH>
                <wp:positionV relativeFrom="paragraph">
                  <wp:posOffset>-914400</wp:posOffset>
                </wp:positionV>
                <wp:extent cx="7576820" cy="2343150"/>
                <wp:effectExtent l="19050" t="19050" r="5080" b="1905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820" cy="2343150"/>
                          <a:chOff x="1244" y="-8731"/>
                          <a:chExt cx="75768" cy="23431"/>
                        </a:xfrm>
                      </wpg:grpSpPr>
                      <wps:wsp>
                        <wps:cNvPr id="14" name="Rectangle 15"/>
                        <wps:cNvSpPr>
                          <a:spLocks noChangeArrowheads="1"/>
                        </wps:cNvSpPr>
                        <wps:spPr bwMode="auto">
                          <a:xfrm>
                            <a:off x="1244" y="-8731"/>
                            <a:ext cx="75679" cy="23431"/>
                          </a:xfrm>
                          <a:prstGeom prst="rect">
                            <a:avLst/>
                          </a:prstGeom>
                          <a:solidFill>
                            <a:srgbClr val="12487D"/>
                          </a:solidFill>
                          <a:ln w="25400">
                            <a:solidFill>
                              <a:srgbClr val="243F60"/>
                            </a:solidFill>
                            <a:miter lim="800000"/>
                            <a:headEnd/>
                            <a:tailEnd/>
                          </a:ln>
                        </wps:spPr>
                        <wps:bodyPr rot="0" vert="horz" wrap="square" lIns="91440" tIns="45720" rIns="91440" bIns="45720" anchor="ctr" anchorCtr="0" upright="1">
                          <a:noAutofit/>
                        </wps:bodyPr>
                      </wps:wsp>
                      <wps:wsp>
                        <wps:cNvPr id="15" name="Text Box 1"/>
                        <wps:cNvSpPr txBox="1">
                          <a:spLocks noChangeArrowheads="1"/>
                        </wps:cNvSpPr>
                        <wps:spPr bwMode="auto">
                          <a:xfrm>
                            <a:off x="1339" y="857"/>
                            <a:ext cx="75673" cy="12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511C0" w:rsidRPr="00686919" w:rsidRDefault="00B511C0" w:rsidP="00E208A2">
                              <w:pPr>
                                <w:spacing w:line="240" w:lineRule="auto"/>
                                <w:jc w:val="center"/>
                                <w:rPr>
                                  <w:rFonts w:ascii="Arial" w:hAnsi="Arial"/>
                                  <w:color w:val="FFFFFF"/>
                                  <w:sz w:val="52"/>
                                  <w:szCs w:val="52"/>
                                  <w:lang w:val="es-ES"/>
                                </w:rPr>
                              </w:pPr>
                              <w:r w:rsidRPr="00686919">
                                <w:rPr>
                                  <w:rFonts w:ascii="Arial" w:hAnsi="Arial"/>
                                  <w:color w:val="FFFFFF"/>
                                  <w:sz w:val="52"/>
                                  <w:szCs w:val="52"/>
                                  <w:lang w:val="es-ES"/>
                                </w:rPr>
                                <w:t xml:space="preserve">FORMULARIO PARA </w:t>
                              </w:r>
                              <w:smartTag w:uri="urn:schemas-microsoft-com:office:smarttags" w:element="PersonName">
                                <w:smartTagPr>
                                  <w:attr w:name="ProductID" w:val="LA SOLICITUD DE"/>
                                </w:smartTagPr>
                                <w:r w:rsidRPr="00686919">
                                  <w:rPr>
                                    <w:rFonts w:ascii="Arial" w:hAnsi="Arial"/>
                                    <w:color w:val="FFFFFF"/>
                                    <w:sz w:val="52"/>
                                    <w:szCs w:val="52"/>
                                    <w:lang w:val="es-ES"/>
                                  </w:rPr>
                                  <w:t>LA SOLICITUD DE</w:t>
                                </w:r>
                              </w:smartTag>
                              <w:r w:rsidRPr="00686919">
                                <w:rPr>
                                  <w:rFonts w:ascii="Arial" w:hAnsi="Arial"/>
                                  <w:color w:val="FFFFFF"/>
                                  <w:sz w:val="52"/>
                                  <w:szCs w:val="52"/>
                                  <w:lang w:val="es-ES"/>
                                </w:rPr>
                                <w:t xml:space="preserve"> FINANCIAMIENTO</w:t>
                              </w:r>
                              <w:r w:rsidRPr="00686919" w:rsidDel="00590667">
                                <w:rPr>
                                  <w:rFonts w:ascii="Arial" w:hAnsi="Arial"/>
                                  <w:color w:val="FFFFFF"/>
                                  <w:sz w:val="52"/>
                                  <w:szCs w:val="52"/>
                                  <w:lang w:val="es-ES"/>
                                </w:rPr>
                                <w:t xml:space="preserve"> </w:t>
                              </w:r>
                            </w:p>
                            <w:p w:rsidR="00B511C0" w:rsidRPr="00686919" w:rsidRDefault="00B511C0" w:rsidP="00E208A2">
                              <w:pPr>
                                <w:spacing w:line="240" w:lineRule="auto"/>
                                <w:jc w:val="center"/>
                                <w:rPr>
                                  <w:rFonts w:ascii="Arial" w:hAnsi="Arial"/>
                                  <w:color w:val="FFFFFF"/>
                                  <w:sz w:val="40"/>
                                  <w:szCs w:val="48"/>
                                  <w:lang w:val="es-ES"/>
                                </w:rPr>
                              </w:pPr>
                              <w:r w:rsidRPr="00686919">
                                <w:rPr>
                                  <w:rFonts w:ascii="Arial" w:hAnsi="Arial"/>
                                  <w:color w:val="FFFFFF"/>
                                  <w:sz w:val="32"/>
                                  <w:szCs w:val="40"/>
                                  <w:lang w:val="es-ES"/>
                                </w:rPr>
                                <w:t>Adaptada para Estrategia Nacional (Proyectos Piloto)</w:t>
                              </w:r>
                            </w:p>
                            <w:p w:rsidR="00B511C0" w:rsidRPr="00686919" w:rsidRDefault="00B511C0" w:rsidP="006E2375">
                              <w:pPr>
                                <w:jc w:val="center"/>
                                <w:rPr>
                                  <w:rFonts w:ascii="Arial" w:hAnsi="Arial"/>
                                  <w:b w:val="0"/>
                                  <w:color w:val="FFFFFF"/>
                                  <w:sz w:val="52"/>
                                  <w:lang w:val="es-ES"/>
                                </w:rPr>
                              </w:pPr>
                              <w:r w:rsidRPr="00686919">
                                <w:rPr>
                                  <w:rFonts w:ascii="Arial" w:hAnsi="Arial"/>
                                  <w:color w:val="FFFFFF"/>
                                  <w:sz w:val="52"/>
                                  <w:lang w:val="es-ES"/>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7B54EB" id="Group 7" o:spid="_x0000_s1026" style="position:absolute;left:0;text-align:left;margin-left:-75pt;margin-top:-1in;width:596.6pt;height:184.5pt;z-index:251656704;mso-width-relative:margin;mso-height-relative:margin" coordorigin="1244,-8731" coordsize="75768,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">
                <v:rect id="Rectangle 15" o:spid="_x0000_s1027" style="position:absolute;left:1244;top:-8731;width:75679;height:23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" fillcolor="#12487d" strokecolor="#243f60" strokeweight="2pt"/>
                <v:shapetype id="_x0000_t202" coordsize="21600,21600" o:spt="202" path="m,l,21600r21600,l21600,xe">
                  <v:stroke joinstyle="miter"/>
                  <v:path gradientshapeok="t" o:connecttype="rect"/>
                </v:shapetype>
                <v:shape id="Text Box 1" o:spid="_x0000_s1028" type="#_x0000_t202" style="position:absolute;left:1339;top:857;width:75673;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B511C0" w:rsidRPr="00686919" w:rsidRDefault="00B511C0" w:rsidP="00E208A2">
                        <w:pPr>
                          <w:spacing w:line="240" w:lineRule="auto"/>
                          <w:jc w:val="center"/>
                          <w:rPr>
                            <w:rFonts w:ascii="Arial" w:hAnsi="Arial"/>
                            <w:color w:val="FFFFFF"/>
                            <w:sz w:val="52"/>
                            <w:szCs w:val="52"/>
                            <w:lang w:val="es-ES"/>
                          </w:rPr>
                        </w:pPr>
                        <w:r w:rsidRPr="00686919">
                          <w:rPr>
                            <w:rFonts w:ascii="Arial" w:hAnsi="Arial"/>
                            <w:color w:val="FFFFFF"/>
                            <w:sz w:val="52"/>
                            <w:szCs w:val="52"/>
                            <w:lang w:val="es-ES"/>
                          </w:rPr>
                          <w:t xml:space="preserve">FORMULARIO PARA </w:t>
                        </w:r>
                        <w:smartTag w:uri="urn:schemas-microsoft-com:office:smarttags" w:element="PersonName">
                          <w:smartTagPr>
                            <w:attr w:name="ProductID" w:val="LA SOLICITUD DE"/>
                          </w:smartTagPr>
                          <w:r w:rsidRPr="00686919">
                            <w:rPr>
                              <w:rFonts w:ascii="Arial" w:hAnsi="Arial"/>
                              <w:color w:val="FFFFFF"/>
                              <w:sz w:val="52"/>
                              <w:szCs w:val="52"/>
                              <w:lang w:val="es-ES"/>
                            </w:rPr>
                            <w:t>LA SOLICITUD DE</w:t>
                          </w:r>
                        </w:smartTag>
                        <w:r w:rsidRPr="00686919">
                          <w:rPr>
                            <w:rFonts w:ascii="Arial" w:hAnsi="Arial"/>
                            <w:color w:val="FFFFFF"/>
                            <w:sz w:val="52"/>
                            <w:szCs w:val="52"/>
                            <w:lang w:val="es-ES"/>
                          </w:rPr>
                          <w:t xml:space="preserve"> FINANCIAMIENTO</w:t>
                        </w:r>
                        <w:r w:rsidRPr="00686919" w:rsidDel="00590667">
                          <w:rPr>
                            <w:rFonts w:ascii="Arial" w:hAnsi="Arial"/>
                            <w:color w:val="FFFFFF"/>
                            <w:sz w:val="52"/>
                            <w:szCs w:val="52"/>
                            <w:lang w:val="es-ES"/>
                          </w:rPr>
                          <w:t xml:space="preserve"> </w:t>
                        </w:r>
                      </w:p>
                      <w:p w:rsidR="00B511C0" w:rsidRPr="00686919" w:rsidRDefault="00B511C0" w:rsidP="00E208A2">
                        <w:pPr>
                          <w:spacing w:line="240" w:lineRule="auto"/>
                          <w:jc w:val="center"/>
                          <w:rPr>
                            <w:rFonts w:ascii="Arial" w:hAnsi="Arial"/>
                            <w:color w:val="FFFFFF"/>
                            <w:sz w:val="40"/>
                            <w:szCs w:val="48"/>
                            <w:lang w:val="es-ES"/>
                          </w:rPr>
                        </w:pPr>
                        <w:r w:rsidRPr="00686919">
                          <w:rPr>
                            <w:rFonts w:ascii="Arial" w:hAnsi="Arial"/>
                            <w:color w:val="FFFFFF"/>
                            <w:sz w:val="32"/>
                            <w:szCs w:val="40"/>
                            <w:lang w:val="es-ES"/>
                          </w:rPr>
                          <w:t>Adaptada para Estrategia Nacional (Proyectos Piloto)</w:t>
                        </w:r>
                      </w:p>
                      <w:p w:rsidR="00B511C0" w:rsidRPr="00686919" w:rsidRDefault="00B511C0" w:rsidP="006E2375">
                        <w:pPr>
                          <w:jc w:val="center"/>
                          <w:rPr>
                            <w:rFonts w:ascii="Arial" w:hAnsi="Arial"/>
                            <w:b w:val="0"/>
                            <w:color w:val="FFFFFF"/>
                            <w:sz w:val="52"/>
                            <w:lang w:val="es-ES"/>
                          </w:rPr>
                        </w:pPr>
                        <w:r w:rsidRPr="00686919">
                          <w:rPr>
                            <w:rFonts w:ascii="Arial" w:hAnsi="Arial"/>
                            <w:color w:val="FFFFFF"/>
                            <w:sz w:val="52"/>
                            <w:lang w:val="es-ES"/>
                          </w:rPr>
                          <w:t xml:space="preserve"> </w:t>
                        </w:r>
                      </w:p>
                    </w:txbxContent>
                  </v:textbox>
                </v:shape>
              </v:group>
            </w:pict>
          </mc:Fallback>
        </mc:AlternateContent>
      </w:r>
      <w:r>
        <w:rPr>
          <w:noProof/>
        </w:rPr>
        <w:drawing>
          <wp:anchor distT="0" distB="0" distL="114300" distR="114300" simplePos="0" relativeHeight="251655680" behindDoc="0" locked="0" layoutInCell="1" allowOverlap="1" wp14:anchorId="65652232" wp14:editId="73DDCC60">
            <wp:simplePos x="0" y="0"/>
            <wp:positionH relativeFrom="column">
              <wp:posOffset>-933450</wp:posOffset>
            </wp:positionH>
            <wp:positionV relativeFrom="paragraph">
              <wp:posOffset>-971550</wp:posOffset>
            </wp:positionV>
            <wp:extent cx="2947035" cy="441325"/>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03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1EF67484" wp14:editId="6FE0A652">
            <wp:simplePos x="0" y="0"/>
            <wp:positionH relativeFrom="column">
              <wp:posOffset>-418465</wp:posOffset>
            </wp:positionH>
            <wp:positionV relativeFrom="paragraph">
              <wp:posOffset>-562610</wp:posOffset>
            </wp:positionV>
            <wp:extent cx="2947035" cy="44132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03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BC2" w:rsidRPr="00842CF6" w:rsidRDefault="002E6BC2" w:rsidP="000931D3">
      <w:pPr>
        <w:tabs>
          <w:tab w:val="right" w:pos="-1800"/>
          <w:tab w:val="left" w:pos="1440"/>
        </w:tabs>
        <w:spacing w:after="0" w:line="240" w:lineRule="auto"/>
        <w:ind w:right="-613"/>
        <w:jc w:val="both"/>
        <w:rPr>
          <w:rFonts w:ascii="Arial" w:eastAsia="SimSun" w:hAnsi="Arial"/>
          <w:sz w:val="20"/>
          <w:szCs w:val="20"/>
          <w:lang w:eastAsia="zh-CN"/>
        </w:rPr>
      </w:pPr>
    </w:p>
    <w:p w:rsidR="006E2375" w:rsidRPr="00842CF6" w:rsidRDefault="006E2375" w:rsidP="000931D3">
      <w:pPr>
        <w:tabs>
          <w:tab w:val="right" w:pos="-1800"/>
          <w:tab w:val="left" w:pos="1440"/>
        </w:tabs>
        <w:spacing w:after="0" w:line="240" w:lineRule="auto"/>
        <w:ind w:right="-613"/>
        <w:jc w:val="both"/>
        <w:rPr>
          <w:rFonts w:ascii="Arial" w:eastAsia="SimSun" w:hAnsi="Arial"/>
          <w:sz w:val="20"/>
          <w:szCs w:val="20"/>
          <w:lang w:eastAsia="zh-CN"/>
        </w:rPr>
      </w:pPr>
    </w:p>
    <w:p w:rsidR="006E2375" w:rsidRPr="00842CF6" w:rsidRDefault="006E2375" w:rsidP="000931D3">
      <w:pPr>
        <w:tabs>
          <w:tab w:val="right" w:pos="-1800"/>
          <w:tab w:val="left" w:pos="1440"/>
        </w:tabs>
        <w:spacing w:after="0" w:line="240" w:lineRule="auto"/>
        <w:ind w:right="-613"/>
        <w:jc w:val="both"/>
        <w:rPr>
          <w:rFonts w:ascii="Arial" w:eastAsia="SimSun" w:hAnsi="Arial"/>
          <w:sz w:val="20"/>
          <w:szCs w:val="20"/>
          <w:lang w:eastAsia="zh-CN"/>
        </w:rPr>
      </w:pPr>
    </w:p>
    <w:p w:rsidR="006E2375" w:rsidRPr="00842CF6" w:rsidRDefault="006E2375" w:rsidP="000931D3">
      <w:pPr>
        <w:tabs>
          <w:tab w:val="right" w:pos="-1800"/>
          <w:tab w:val="left" w:pos="1440"/>
        </w:tabs>
        <w:spacing w:after="0" w:line="240" w:lineRule="auto"/>
        <w:ind w:right="-613"/>
        <w:jc w:val="both"/>
        <w:rPr>
          <w:rFonts w:ascii="Arial" w:eastAsia="SimSun" w:hAnsi="Arial"/>
          <w:sz w:val="20"/>
          <w:szCs w:val="20"/>
          <w:lang w:eastAsia="zh-CN"/>
        </w:rPr>
      </w:pPr>
    </w:p>
    <w:p w:rsidR="006E2375" w:rsidRPr="00842CF6" w:rsidRDefault="006E2375" w:rsidP="000931D3">
      <w:pPr>
        <w:tabs>
          <w:tab w:val="right" w:pos="-1800"/>
          <w:tab w:val="left" w:pos="1440"/>
        </w:tabs>
        <w:spacing w:after="0" w:line="240" w:lineRule="auto"/>
        <w:ind w:right="-613"/>
        <w:jc w:val="both"/>
        <w:rPr>
          <w:rFonts w:ascii="Arial" w:eastAsia="SimSun" w:hAnsi="Arial"/>
          <w:sz w:val="20"/>
          <w:szCs w:val="20"/>
          <w:lang w:eastAsia="zh-CN"/>
        </w:rPr>
      </w:pPr>
    </w:p>
    <w:p w:rsidR="006E2375" w:rsidRPr="00842CF6" w:rsidRDefault="006E2375" w:rsidP="000931D3">
      <w:pPr>
        <w:tabs>
          <w:tab w:val="right" w:pos="-1800"/>
          <w:tab w:val="left" w:pos="1440"/>
        </w:tabs>
        <w:spacing w:after="0" w:line="240" w:lineRule="auto"/>
        <w:ind w:right="-613"/>
        <w:jc w:val="both"/>
        <w:rPr>
          <w:rFonts w:ascii="Arial" w:eastAsia="SimSun" w:hAnsi="Arial"/>
          <w:sz w:val="20"/>
          <w:szCs w:val="20"/>
          <w:lang w:eastAsia="zh-CN"/>
        </w:rPr>
      </w:pPr>
    </w:p>
    <w:p w:rsidR="006E2375" w:rsidRPr="00842CF6" w:rsidRDefault="006E2375" w:rsidP="000931D3">
      <w:pPr>
        <w:tabs>
          <w:tab w:val="right" w:pos="-1800"/>
          <w:tab w:val="left" w:pos="1440"/>
        </w:tabs>
        <w:spacing w:after="0" w:line="240" w:lineRule="auto"/>
        <w:ind w:right="-613"/>
        <w:jc w:val="both"/>
        <w:rPr>
          <w:rFonts w:ascii="Arial" w:eastAsia="SimSun" w:hAnsi="Arial"/>
          <w:sz w:val="20"/>
          <w:szCs w:val="20"/>
          <w:lang w:eastAsia="zh-CN"/>
        </w:rPr>
      </w:pPr>
    </w:p>
    <w:p w:rsidR="006E2375" w:rsidRPr="00842CF6" w:rsidRDefault="006E2375" w:rsidP="000931D3">
      <w:pPr>
        <w:tabs>
          <w:tab w:val="right" w:pos="-1800"/>
          <w:tab w:val="left" w:pos="1440"/>
        </w:tabs>
        <w:spacing w:after="0" w:line="240" w:lineRule="auto"/>
        <w:ind w:right="-613"/>
        <w:jc w:val="both"/>
        <w:rPr>
          <w:rFonts w:ascii="Arial" w:eastAsia="SimSun" w:hAnsi="Arial"/>
          <w:sz w:val="20"/>
          <w:szCs w:val="20"/>
          <w:lang w:eastAsia="zh-CN"/>
        </w:rPr>
      </w:pPr>
    </w:p>
    <w:p w:rsidR="006E2375" w:rsidRPr="00842CF6" w:rsidRDefault="006E2375" w:rsidP="000931D3">
      <w:pPr>
        <w:tabs>
          <w:tab w:val="right" w:pos="-1800"/>
          <w:tab w:val="left" w:pos="1440"/>
        </w:tabs>
        <w:spacing w:after="0" w:line="240" w:lineRule="auto"/>
        <w:ind w:right="-613"/>
        <w:jc w:val="both"/>
        <w:rPr>
          <w:rFonts w:ascii="Arial" w:eastAsia="SimSun" w:hAnsi="Arial"/>
          <w:sz w:val="20"/>
          <w:szCs w:val="20"/>
          <w:lang w:eastAsia="zh-CN"/>
        </w:rPr>
      </w:pPr>
    </w:p>
    <w:p w:rsidR="006E2375" w:rsidRPr="00842CF6" w:rsidRDefault="006E2375" w:rsidP="000931D3">
      <w:pPr>
        <w:tabs>
          <w:tab w:val="right" w:pos="-1800"/>
          <w:tab w:val="left" w:pos="1440"/>
        </w:tabs>
        <w:spacing w:after="0" w:line="240" w:lineRule="auto"/>
        <w:ind w:right="-613"/>
        <w:jc w:val="both"/>
        <w:rPr>
          <w:rFonts w:ascii="Arial" w:eastAsia="SimSun" w:hAnsi="Arial"/>
          <w:sz w:val="20"/>
          <w:szCs w:val="20"/>
          <w:lang w:eastAsia="zh-CN"/>
        </w:rPr>
      </w:pPr>
    </w:p>
    <w:tbl>
      <w:tblPr>
        <w:tblW w:w="92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3"/>
        <w:gridCol w:w="2268"/>
        <w:gridCol w:w="2268"/>
        <w:gridCol w:w="2410"/>
      </w:tblGrid>
      <w:tr w:rsidR="00815889" w:rsidRPr="00842CF6">
        <w:trPr>
          <w:trHeight w:val="436"/>
        </w:trPr>
        <w:tc>
          <w:tcPr>
            <w:tcW w:w="9209" w:type="dxa"/>
            <w:gridSpan w:val="4"/>
            <w:shd w:val="clear" w:color="auto" w:fill="1F497D"/>
            <w:vAlign w:val="center"/>
          </w:tcPr>
          <w:p w:rsidR="00815889" w:rsidRPr="00686919" w:rsidRDefault="006E2375" w:rsidP="00686919">
            <w:pPr>
              <w:tabs>
                <w:tab w:val="right" w:pos="-1800"/>
                <w:tab w:val="left" w:pos="1440"/>
              </w:tabs>
              <w:spacing w:after="0"/>
              <w:rPr>
                <w:rFonts w:ascii="Arial" w:eastAsia="SimSun" w:hAnsi="Arial"/>
                <w:sz w:val="20"/>
                <w:szCs w:val="20"/>
                <w:lang w:eastAsia="zh-CN"/>
              </w:rPr>
            </w:pPr>
            <w:r w:rsidRPr="00686919">
              <w:rPr>
                <w:rFonts w:ascii="Arial" w:eastAsia="SimSun" w:hAnsi="Arial"/>
                <w:color w:val="FFFFFF"/>
                <w:sz w:val="20"/>
                <w:szCs w:val="20"/>
                <w:lang w:eastAsia="zh-CN"/>
              </w:rPr>
              <w:t>INFORMACION DEL SOLICITANTE</w:t>
            </w:r>
          </w:p>
        </w:tc>
      </w:tr>
      <w:tr w:rsidR="00D20E14" w:rsidRPr="00842CF6">
        <w:trPr>
          <w:trHeight w:val="556"/>
        </w:trPr>
        <w:tc>
          <w:tcPr>
            <w:tcW w:w="2263" w:type="dxa"/>
            <w:shd w:val="clear" w:color="auto" w:fill="D9D9D9"/>
            <w:vAlign w:val="center"/>
          </w:tcPr>
          <w:p w:rsidR="00D20E14" w:rsidRPr="00686919" w:rsidRDefault="00586028" w:rsidP="00686919">
            <w:pPr>
              <w:tabs>
                <w:tab w:val="right" w:pos="-1800"/>
                <w:tab w:val="left" w:pos="1440"/>
              </w:tabs>
              <w:spacing w:after="0"/>
              <w:ind w:right="-613"/>
              <w:rPr>
                <w:rFonts w:ascii="Arial" w:eastAsia="SimSun" w:hAnsi="Arial"/>
                <w:b w:val="0"/>
                <w:sz w:val="20"/>
                <w:szCs w:val="20"/>
                <w:lang w:eastAsia="zh-CN"/>
              </w:rPr>
            </w:pPr>
            <w:r w:rsidRPr="004509E7">
              <w:rPr>
                <w:rFonts w:ascii="Arial" w:eastAsia="SimSun" w:hAnsi="Arial"/>
                <w:sz w:val="20"/>
                <w:szCs w:val="20"/>
                <w:lang w:val="es-ES" w:eastAsia="zh-CN"/>
              </w:rPr>
              <w:t>Solicitante</w:t>
            </w:r>
          </w:p>
        </w:tc>
        <w:tc>
          <w:tcPr>
            <w:tcW w:w="6946" w:type="dxa"/>
            <w:gridSpan w:val="3"/>
            <w:shd w:val="clear" w:color="auto" w:fill="auto"/>
            <w:vAlign w:val="center"/>
          </w:tcPr>
          <w:p w:rsidR="00D20E14" w:rsidRPr="00454C4E" w:rsidRDefault="00220A29" w:rsidP="00686919">
            <w:pPr>
              <w:tabs>
                <w:tab w:val="right" w:pos="-1800"/>
                <w:tab w:val="left" w:pos="1440"/>
              </w:tabs>
              <w:spacing w:after="0"/>
              <w:ind w:right="-613"/>
              <w:rPr>
                <w:rFonts w:ascii="Arial" w:eastAsia="SimSun" w:hAnsi="Arial"/>
                <w:sz w:val="20"/>
                <w:szCs w:val="20"/>
                <w:lang w:eastAsia="zh-CN"/>
              </w:rPr>
            </w:pPr>
            <w:r w:rsidRPr="00454C4E">
              <w:rPr>
                <w:rFonts w:ascii="Arial" w:eastAsia="SimSun" w:hAnsi="Arial"/>
                <w:sz w:val="20"/>
                <w:lang w:val="es-ES"/>
              </w:rPr>
              <w:t xml:space="preserve">MCP </w:t>
            </w:r>
            <w:r w:rsidR="00FD38A8" w:rsidRPr="00454C4E">
              <w:rPr>
                <w:rFonts w:ascii="Arial" w:eastAsia="SimSun" w:hAnsi="Arial"/>
                <w:sz w:val="20"/>
                <w:lang w:val="es-ES"/>
              </w:rPr>
              <w:t>EL SALVADOR</w:t>
            </w:r>
          </w:p>
        </w:tc>
      </w:tr>
      <w:tr w:rsidR="00D20E14" w:rsidRPr="00842CF6">
        <w:trPr>
          <w:trHeight w:val="564"/>
        </w:trPr>
        <w:tc>
          <w:tcPr>
            <w:tcW w:w="2263" w:type="dxa"/>
            <w:shd w:val="clear" w:color="auto" w:fill="D9D9D9"/>
            <w:vAlign w:val="center"/>
          </w:tcPr>
          <w:p w:rsidR="00D20E14" w:rsidRPr="00686919" w:rsidRDefault="00D20E14" w:rsidP="00686919">
            <w:pPr>
              <w:tabs>
                <w:tab w:val="right" w:pos="-1800"/>
                <w:tab w:val="left" w:pos="1440"/>
              </w:tabs>
              <w:spacing w:after="0"/>
              <w:ind w:right="34"/>
              <w:rPr>
                <w:rFonts w:ascii="Arial" w:eastAsia="SimSun" w:hAnsi="Arial"/>
                <w:b w:val="0"/>
                <w:sz w:val="20"/>
                <w:szCs w:val="20"/>
                <w:lang w:eastAsia="zh-CN"/>
              </w:rPr>
            </w:pPr>
            <w:r w:rsidRPr="004509E7">
              <w:rPr>
                <w:rFonts w:ascii="Arial" w:eastAsia="SimSun" w:hAnsi="Arial"/>
                <w:bCs/>
                <w:sz w:val="20"/>
                <w:szCs w:val="20"/>
                <w:lang w:val="es-ES" w:eastAsia="zh-CN"/>
              </w:rPr>
              <w:t>Component</w:t>
            </w:r>
            <w:r w:rsidR="00586028" w:rsidRPr="004509E7">
              <w:rPr>
                <w:rFonts w:ascii="Arial" w:eastAsia="SimSun" w:hAnsi="Arial"/>
                <w:bCs/>
                <w:sz w:val="20"/>
                <w:szCs w:val="20"/>
                <w:lang w:val="es-ES" w:eastAsia="zh-CN"/>
              </w:rPr>
              <w:t>e</w:t>
            </w:r>
            <w:r w:rsidRPr="00686919">
              <w:rPr>
                <w:rFonts w:ascii="Arial" w:eastAsia="SimSun" w:hAnsi="Arial"/>
                <w:bCs/>
                <w:sz w:val="20"/>
                <w:szCs w:val="20"/>
                <w:lang w:eastAsia="zh-CN"/>
              </w:rPr>
              <w:t>(s)</w:t>
            </w:r>
          </w:p>
        </w:tc>
        <w:tc>
          <w:tcPr>
            <w:tcW w:w="6946" w:type="dxa"/>
            <w:gridSpan w:val="3"/>
            <w:shd w:val="clear" w:color="auto" w:fill="auto"/>
            <w:vAlign w:val="center"/>
          </w:tcPr>
          <w:p w:rsidR="00D20E14" w:rsidRPr="00454C4E" w:rsidRDefault="00FD38A8" w:rsidP="00686919">
            <w:pPr>
              <w:tabs>
                <w:tab w:val="right" w:pos="-1800"/>
                <w:tab w:val="left" w:pos="1440"/>
              </w:tabs>
              <w:spacing w:after="0"/>
              <w:ind w:right="-613"/>
              <w:rPr>
                <w:rFonts w:ascii="Arial" w:eastAsia="SimSun" w:hAnsi="Arial"/>
                <w:sz w:val="20"/>
                <w:szCs w:val="20"/>
                <w:lang w:eastAsia="zh-CN"/>
              </w:rPr>
            </w:pPr>
            <w:r w:rsidRPr="00454C4E">
              <w:rPr>
                <w:rFonts w:ascii="Arial" w:eastAsia="SimSun" w:hAnsi="Arial"/>
                <w:sz w:val="20"/>
                <w:szCs w:val="20"/>
                <w:lang w:eastAsia="zh-CN"/>
              </w:rPr>
              <w:t>TUBERCULOSIS</w:t>
            </w:r>
          </w:p>
        </w:tc>
      </w:tr>
      <w:tr w:rsidR="00D20E14" w:rsidRPr="00842CF6">
        <w:trPr>
          <w:trHeight w:val="416"/>
        </w:trPr>
        <w:tc>
          <w:tcPr>
            <w:tcW w:w="2263" w:type="dxa"/>
            <w:shd w:val="clear" w:color="auto" w:fill="D9D9D9"/>
            <w:vAlign w:val="center"/>
          </w:tcPr>
          <w:p w:rsidR="00D20E14" w:rsidRPr="00686919" w:rsidRDefault="00586028" w:rsidP="00686919">
            <w:pPr>
              <w:tabs>
                <w:tab w:val="right" w:pos="-1800"/>
                <w:tab w:val="left" w:pos="1440"/>
              </w:tabs>
              <w:spacing w:after="0"/>
              <w:ind w:right="34"/>
              <w:rPr>
                <w:rFonts w:ascii="Arial" w:eastAsia="SimSun" w:hAnsi="Arial"/>
                <w:b w:val="0"/>
                <w:sz w:val="20"/>
                <w:szCs w:val="20"/>
                <w:lang w:eastAsia="zh-CN"/>
              </w:rPr>
            </w:pPr>
            <w:r w:rsidRPr="00686919">
              <w:rPr>
                <w:rFonts w:ascii="Arial" w:eastAsia="SimSun" w:hAnsi="Arial"/>
                <w:sz w:val="20"/>
                <w:szCs w:val="20"/>
                <w:lang w:eastAsia="zh-CN"/>
              </w:rPr>
              <w:t xml:space="preserve">Receptor(es) </w:t>
            </w:r>
            <w:r w:rsidR="00E208A2" w:rsidRPr="00686919">
              <w:rPr>
                <w:rFonts w:ascii="Arial" w:eastAsia="SimSun" w:hAnsi="Arial"/>
                <w:sz w:val="20"/>
                <w:szCs w:val="20"/>
                <w:lang w:eastAsia="zh-CN"/>
              </w:rPr>
              <w:t>P</w:t>
            </w:r>
            <w:r w:rsidRPr="00686919">
              <w:rPr>
                <w:rFonts w:ascii="Arial" w:eastAsia="SimSun" w:hAnsi="Arial"/>
                <w:sz w:val="20"/>
                <w:szCs w:val="20"/>
                <w:lang w:eastAsia="zh-CN"/>
              </w:rPr>
              <w:t>rincipal</w:t>
            </w:r>
            <w:r w:rsidR="00D20E14" w:rsidRPr="00686919">
              <w:rPr>
                <w:rFonts w:ascii="Arial" w:eastAsia="SimSun" w:hAnsi="Arial"/>
                <w:sz w:val="20"/>
                <w:szCs w:val="20"/>
                <w:lang w:eastAsia="zh-CN"/>
              </w:rPr>
              <w:t>(</w:t>
            </w:r>
            <w:r w:rsidRPr="00686919">
              <w:rPr>
                <w:rFonts w:ascii="Arial" w:eastAsia="SimSun" w:hAnsi="Arial"/>
                <w:sz w:val="20"/>
                <w:szCs w:val="20"/>
                <w:lang w:eastAsia="zh-CN"/>
              </w:rPr>
              <w:t>e</w:t>
            </w:r>
            <w:r w:rsidR="00D20E14" w:rsidRPr="00686919">
              <w:rPr>
                <w:rFonts w:ascii="Arial" w:eastAsia="SimSun" w:hAnsi="Arial"/>
                <w:sz w:val="20"/>
                <w:szCs w:val="20"/>
                <w:lang w:eastAsia="zh-CN"/>
              </w:rPr>
              <w:t>s)</w:t>
            </w:r>
          </w:p>
        </w:tc>
        <w:tc>
          <w:tcPr>
            <w:tcW w:w="6946" w:type="dxa"/>
            <w:gridSpan w:val="3"/>
            <w:shd w:val="clear" w:color="auto" w:fill="auto"/>
            <w:vAlign w:val="center"/>
          </w:tcPr>
          <w:p w:rsidR="00D20E14" w:rsidRPr="00454C4E" w:rsidRDefault="00FD38A8" w:rsidP="00686919">
            <w:pPr>
              <w:tabs>
                <w:tab w:val="right" w:pos="-1800"/>
                <w:tab w:val="left" w:pos="1440"/>
              </w:tabs>
              <w:spacing w:after="0"/>
              <w:ind w:right="-613"/>
              <w:rPr>
                <w:rFonts w:ascii="Arial" w:eastAsia="SimSun" w:hAnsi="Arial"/>
                <w:sz w:val="20"/>
                <w:szCs w:val="20"/>
                <w:lang w:eastAsia="zh-CN"/>
              </w:rPr>
            </w:pPr>
            <w:r w:rsidRPr="00454C4E">
              <w:rPr>
                <w:rFonts w:ascii="Arial" w:eastAsia="SimSun" w:hAnsi="Arial"/>
                <w:sz w:val="20"/>
                <w:szCs w:val="20"/>
                <w:lang w:eastAsia="zh-CN"/>
              </w:rPr>
              <w:t>MINISTERIO DE SALUD</w:t>
            </w:r>
          </w:p>
        </w:tc>
      </w:tr>
      <w:tr w:rsidR="00D20E14" w:rsidRPr="009E0135">
        <w:trPr>
          <w:trHeight w:val="850"/>
        </w:trPr>
        <w:tc>
          <w:tcPr>
            <w:tcW w:w="2263" w:type="dxa"/>
            <w:shd w:val="clear" w:color="auto" w:fill="D9D9D9"/>
            <w:vAlign w:val="center"/>
          </w:tcPr>
          <w:p w:rsidR="00D20E14" w:rsidRPr="00686919" w:rsidRDefault="0019742D" w:rsidP="00686919">
            <w:pPr>
              <w:tabs>
                <w:tab w:val="right" w:pos="-1800"/>
                <w:tab w:val="left" w:pos="1440"/>
              </w:tabs>
              <w:spacing w:after="0"/>
              <w:ind w:right="34"/>
              <w:rPr>
                <w:rFonts w:ascii="Arial" w:eastAsia="SimSun" w:hAnsi="Arial"/>
                <w:b w:val="0"/>
                <w:sz w:val="20"/>
                <w:szCs w:val="20"/>
                <w:lang w:val="es-ES" w:eastAsia="zh-CN"/>
              </w:rPr>
            </w:pPr>
            <w:r w:rsidRPr="00686919">
              <w:rPr>
                <w:rFonts w:ascii="Arial" w:eastAsia="SimSun" w:hAnsi="Arial"/>
                <w:sz w:val="20"/>
                <w:szCs w:val="20"/>
                <w:lang w:val="es-ES" w:eastAsia="zh-CN"/>
              </w:rPr>
              <w:t>Fecha prevista de inicio de la(s) subvención(es)</w:t>
            </w:r>
            <w:r w:rsidR="00D20E14" w:rsidRPr="00686919">
              <w:rPr>
                <w:rFonts w:ascii="Arial" w:eastAsia="SimSun" w:hAnsi="Arial"/>
                <w:sz w:val="20"/>
                <w:szCs w:val="20"/>
                <w:lang w:val="es-ES" w:eastAsia="zh-CN"/>
              </w:rPr>
              <w:t xml:space="preserve"> </w:t>
            </w:r>
          </w:p>
        </w:tc>
        <w:tc>
          <w:tcPr>
            <w:tcW w:w="2268" w:type="dxa"/>
            <w:shd w:val="clear" w:color="auto" w:fill="auto"/>
            <w:vAlign w:val="center"/>
          </w:tcPr>
          <w:p w:rsidR="00D20E14" w:rsidRPr="00454C4E" w:rsidRDefault="00675B89" w:rsidP="00686919">
            <w:pPr>
              <w:tabs>
                <w:tab w:val="right" w:pos="-1800"/>
                <w:tab w:val="left" w:pos="1440"/>
              </w:tabs>
              <w:spacing w:after="0"/>
              <w:ind w:right="-613"/>
              <w:rPr>
                <w:rFonts w:ascii="Arial" w:eastAsia="SimSun" w:hAnsi="Arial"/>
                <w:sz w:val="20"/>
                <w:szCs w:val="20"/>
                <w:lang w:val="es-ES" w:eastAsia="zh-CN"/>
              </w:rPr>
            </w:pPr>
            <w:r w:rsidRPr="00454C4E">
              <w:rPr>
                <w:rFonts w:ascii="Arial" w:eastAsia="SimSun" w:hAnsi="Arial"/>
                <w:sz w:val="20"/>
                <w:szCs w:val="20"/>
                <w:lang w:val="es-ES" w:eastAsia="zh-CN"/>
              </w:rPr>
              <w:t>EN</w:t>
            </w:r>
            <w:r w:rsidR="00FD38A8" w:rsidRPr="00454C4E">
              <w:rPr>
                <w:rFonts w:ascii="Arial" w:eastAsia="SimSun" w:hAnsi="Arial"/>
                <w:sz w:val="20"/>
                <w:szCs w:val="20"/>
                <w:lang w:val="es-ES" w:eastAsia="zh-CN"/>
              </w:rPr>
              <w:t>ERO DEL 2019</w:t>
            </w:r>
          </w:p>
        </w:tc>
        <w:tc>
          <w:tcPr>
            <w:tcW w:w="2268" w:type="dxa"/>
            <w:shd w:val="clear" w:color="auto" w:fill="D9D9D9"/>
            <w:vAlign w:val="center"/>
          </w:tcPr>
          <w:p w:rsidR="00D20E14" w:rsidRPr="00454C4E" w:rsidRDefault="0019742D" w:rsidP="00686919">
            <w:pPr>
              <w:tabs>
                <w:tab w:val="right" w:pos="-1800"/>
                <w:tab w:val="left" w:pos="1440"/>
              </w:tabs>
              <w:spacing w:after="0"/>
              <w:ind w:right="169"/>
              <w:rPr>
                <w:rFonts w:ascii="Arial" w:eastAsia="SimSun" w:hAnsi="Arial"/>
                <w:b w:val="0"/>
                <w:sz w:val="20"/>
                <w:szCs w:val="20"/>
                <w:lang w:val="es-ES" w:eastAsia="zh-CN"/>
              </w:rPr>
            </w:pPr>
            <w:r w:rsidRPr="00454C4E">
              <w:rPr>
                <w:rFonts w:ascii="Arial" w:eastAsia="SimSun" w:hAnsi="Arial"/>
                <w:sz w:val="20"/>
                <w:szCs w:val="20"/>
                <w:lang w:val="es-ES" w:eastAsia="zh-CN"/>
              </w:rPr>
              <w:t>Fecha prevista de finalización de la</w:t>
            </w:r>
            <w:r w:rsidR="009F1086" w:rsidRPr="00454C4E">
              <w:rPr>
                <w:rFonts w:ascii="Arial" w:eastAsia="SimSun" w:hAnsi="Arial"/>
                <w:sz w:val="20"/>
                <w:szCs w:val="20"/>
                <w:lang w:val="es-ES" w:eastAsia="zh-CN"/>
              </w:rPr>
              <w:t xml:space="preserve">(s) </w:t>
            </w:r>
            <w:r w:rsidRPr="00454C4E">
              <w:rPr>
                <w:rFonts w:ascii="Arial" w:eastAsia="SimSun" w:hAnsi="Arial"/>
                <w:sz w:val="20"/>
                <w:szCs w:val="20"/>
                <w:lang w:val="es-ES" w:eastAsia="zh-CN"/>
              </w:rPr>
              <w:t>subvención(es)</w:t>
            </w:r>
            <w:r w:rsidR="00D20E14" w:rsidRPr="00454C4E">
              <w:rPr>
                <w:rFonts w:ascii="Arial" w:eastAsia="SimSun" w:hAnsi="Arial"/>
                <w:sz w:val="20"/>
                <w:szCs w:val="20"/>
                <w:lang w:val="es-ES" w:eastAsia="zh-CN"/>
              </w:rPr>
              <w:t xml:space="preserve"> </w:t>
            </w:r>
          </w:p>
        </w:tc>
        <w:tc>
          <w:tcPr>
            <w:tcW w:w="2410" w:type="dxa"/>
            <w:shd w:val="clear" w:color="auto" w:fill="auto"/>
            <w:vAlign w:val="center"/>
          </w:tcPr>
          <w:p w:rsidR="00D20E14" w:rsidRPr="00454C4E" w:rsidRDefault="00FD38A8" w:rsidP="00686919">
            <w:pPr>
              <w:tabs>
                <w:tab w:val="right" w:pos="-1800"/>
                <w:tab w:val="left" w:pos="1440"/>
              </w:tabs>
              <w:spacing w:after="0"/>
              <w:ind w:right="-613"/>
              <w:rPr>
                <w:rFonts w:ascii="Arial" w:eastAsia="SimSun" w:hAnsi="Arial"/>
                <w:sz w:val="20"/>
                <w:szCs w:val="20"/>
                <w:lang w:val="es-ES" w:eastAsia="zh-CN"/>
              </w:rPr>
            </w:pPr>
            <w:r w:rsidRPr="00454C4E">
              <w:rPr>
                <w:rFonts w:ascii="Arial" w:eastAsia="SimSun" w:hAnsi="Arial"/>
                <w:sz w:val="20"/>
                <w:szCs w:val="20"/>
                <w:lang w:val="es-ES" w:eastAsia="zh-CN"/>
              </w:rPr>
              <w:t>DICIEMBRE DEL 2021</w:t>
            </w:r>
          </w:p>
        </w:tc>
      </w:tr>
      <w:tr w:rsidR="009F1086" w:rsidRPr="00C26836">
        <w:trPr>
          <w:trHeight w:val="1188"/>
        </w:trPr>
        <w:tc>
          <w:tcPr>
            <w:tcW w:w="2263" w:type="dxa"/>
            <w:shd w:val="clear" w:color="auto" w:fill="D9D9D9"/>
            <w:vAlign w:val="center"/>
          </w:tcPr>
          <w:p w:rsidR="009F1086" w:rsidRPr="00686919" w:rsidRDefault="0019742D" w:rsidP="00686919">
            <w:pPr>
              <w:tabs>
                <w:tab w:val="right" w:pos="-1800"/>
                <w:tab w:val="left" w:pos="1440"/>
              </w:tabs>
              <w:spacing w:after="0"/>
              <w:ind w:right="34"/>
              <w:rPr>
                <w:rFonts w:ascii="Arial" w:eastAsia="SimSun" w:hAnsi="Arial"/>
                <w:b w:val="0"/>
                <w:sz w:val="20"/>
                <w:szCs w:val="20"/>
                <w:lang w:val="es-ES" w:eastAsia="zh-CN"/>
              </w:rPr>
            </w:pPr>
            <w:r w:rsidRPr="00686919">
              <w:rPr>
                <w:rFonts w:ascii="Arial" w:eastAsia="SimSun" w:hAnsi="Arial"/>
                <w:sz w:val="20"/>
                <w:szCs w:val="20"/>
                <w:lang w:val="es-ES" w:eastAsia="zh-CN"/>
              </w:rPr>
              <w:t>Solicitud de asignación de financiamiento</w:t>
            </w:r>
          </w:p>
        </w:tc>
        <w:tc>
          <w:tcPr>
            <w:tcW w:w="2268" w:type="dxa"/>
            <w:shd w:val="clear" w:color="auto" w:fill="auto"/>
            <w:vAlign w:val="center"/>
          </w:tcPr>
          <w:p w:rsidR="009F1086" w:rsidRPr="00454C4E" w:rsidRDefault="001B04B5" w:rsidP="00686919">
            <w:pPr>
              <w:tabs>
                <w:tab w:val="right" w:pos="-1800"/>
                <w:tab w:val="left" w:pos="1440"/>
              </w:tabs>
              <w:spacing w:after="0"/>
              <w:ind w:right="-613"/>
              <w:rPr>
                <w:rFonts w:ascii="Arial" w:eastAsia="SimSun" w:hAnsi="Arial"/>
                <w:i/>
                <w:sz w:val="24"/>
                <w:szCs w:val="20"/>
                <w:lang w:val="es-ES" w:eastAsia="zh-CN"/>
              </w:rPr>
            </w:pPr>
            <w:r w:rsidRPr="00454C4E">
              <w:rPr>
                <w:rFonts w:ascii="Arial" w:eastAsia="SimSun" w:hAnsi="Arial"/>
                <w:i/>
                <w:sz w:val="24"/>
                <w:szCs w:val="20"/>
                <w:lang w:val="es-ES" w:eastAsia="zh-CN"/>
              </w:rPr>
              <w:t>$4,242,741.00</w:t>
            </w:r>
          </w:p>
        </w:tc>
        <w:tc>
          <w:tcPr>
            <w:tcW w:w="2268" w:type="dxa"/>
            <w:shd w:val="clear" w:color="auto" w:fill="D9D9D9"/>
            <w:vAlign w:val="center"/>
          </w:tcPr>
          <w:p w:rsidR="009F1086" w:rsidRPr="00454C4E" w:rsidRDefault="0019742D" w:rsidP="00686919">
            <w:pPr>
              <w:tabs>
                <w:tab w:val="right" w:pos="-1800"/>
                <w:tab w:val="left" w:pos="1440"/>
              </w:tabs>
              <w:spacing w:after="0"/>
              <w:ind w:right="169"/>
              <w:rPr>
                <w:rFonts w:ascii="Arial" w:eastAsia="SimSun" w:hAnsi="Arial"/>
                <w:b w:val="0"/>
                <w:sz w:val="20"/>
                <w:szCs w:val="20"/>
                <w:lang w:val="es-ES" w:eastAsia="zh-CN"/>
              </w:rPr>
            </w:pPr>
            <w:r w:rsidRPr="00454C4E">
              <w:rPr>
                <w:rFonts w:ascii="Arial" w:eastAsia="SimSun" w:hAnsi="Arial"/>
                <w:sz w:val="20"/>
                <w:szCs w:val="20"/>
                <w:lang w:val="es-ES" w:eastAsia="zh-CN"/>
              </w:rPr>
              <w:t>Solicitada priorizada de monto por encima de la asignación</w:t>
            </w:r>
          </w:p>
        </w:tc>
        <w:tc>
          <w:tcPr>
            <w:tcW w:w="2410" w:type="dxa"/>
            <w:shd w:val="clear" w:color="auto" w:fill="auto"/>
            <w:vAlign w:val="center"/>
          </w:tcPr>
          <w:p w:rsidR="009F1086" w:rsidRPr="00454C4E" w:rsidRDefault="00E259B6" w:rsidP="00686919">
            <w:pPr>
              <w:tabs>
                <w:tab w:val="right" w:pos="-1800"/>
                <w:tab w:val="left" w:pos="1440"/>
              </w:tabs>
              <w:spacing w:after="0"/>
              <w:ind w:right="-613"/>
              <w:rPr>
                <w:rFonts w:ascii="Arial" w:eastAsia="SimSun" w:hAnsi="Arial"/>
                <w:b w:val="0"/>
                <w:lang w:val="es-ES" w:eastAsia="zh-CN"/>
              </w:rPr>
            </w:pPr>
            <w:r w:rsidRPr="00454C4E">
              <w:rPr>
                <w:rFonts w:ascii="Arial" w:eastAsia="SimSun" w:hAnsi="Arial"/>
                <w:b w:val="0"/>
                <w:lang w:val="es-ES" w:eastAsia="zh-CN"/>
              </w:rPr>
              <w:t>No se solicita</w:t>
            </w:r>
          </w:p>
        </w:tc>
      </w:tr>
    </w:tbl>
    <w:p w:rsidR="00D20E14" w:rsidRPr="00842CF6" w:rsidRDefault="00D20E14" w:rsidP="009F1086">
      <w:pPr>
        <w:spacing w:after="0"/>
        <w:rPr>
          <w:rFonts w:ascii="Arial" w:hAnsi="Arial"/>
          <w:sz w:val="20"/>
          <w:szCs w:val="20"/>
          <w:lang w:val="es-ES"/>
        </w:rPr>
      </w:pPr>
    </w:p>
    <w:tbl>
      <w:tblPr>
        <w:tblW w:w="9191"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ook w:val="04A0" w:firstRow="1" w:lastRow="0" w:firstColumn="1" w:lastColumn="0" w:noHBand="0" w:noVBand="1"/>
      </w:tblPr>
      <w:tblGrid>
        <w:gridCol w:w="9191"/>
      </w:tblGrid>
      <w:tr w:rsidR="00D20E14" w:rsidRPr="00842CF6">
        <w:tc>
          <w:tcPr>
            <w:tcW w:w="9191" w:type="dxa"/>
            <w:tcBorders>
              <w:top w:val="nil"/>
              <w:left w:val="nil"/>
              <w:bottom w:val="nil"/>
              <w:right w:val="nil"/>
            </w:tcBorders>
            <w:shd w:val="clear" w:color="auto" w:fill="EEECE1"/>
          </w:tcPr>
          <w:p w:rsidR="00D20E14" w:rsidRPr="00686919" w:rsidRDefault="00D20E14" w:rsidP="00686919">
            <w:pPr>
              <w:autoSpaceDE w:val="0"/>
              <w:autoSpaceDN w:val="0"/>
              <w:adjustRightInd w:val="0"/>
              <w:spacing w:before="120" w:after="120"/>
              <w:rPr>
                <w:rFonts w:ascii="Arial" w:hAnsi="Arial"/>
                <w:bCs/>
                <w:i/>
                <w:iCs/>
                <w:sz w:val="20"/>
                <w:szCs w:val="20"/>
                <w:lang w:val="es-ES"/>
              </w:rPr>
            </w:pPr>
            <w:r w:rsidRPr="00686919">
              <w:rPr>
                <w:rFonts w:ascii="Arial" w:hAnsi="Arial"/>
                <w:bCs/>
                <w:i/>
                <w:iCs/>
                <w:sz w:val="20"/>
                <w:szCs w:val="20"/>
                <w:u w:val="single"/>
                <w:lang w:val="es-ES"/>
              </w:rPr>
              <w:t>IMPORTANT</w:t>
            </w:r>
            <w:r w:rsidR="0019742D" w:rsidRPr="00686919">
              <w:rPr>
                <w:rFonts w:ascii="Arial" w:hAnsi="Arial"/>
                <w:bCs/>
                <w:i/>
                <w:iCs/>
                <w:sz w:val="20"/>
                <w:szCs w:val="20"/>
                <w:u w:val="single"/>
                <w:lang w:val="es-ES"/>
              </w:rPr>
              <w:t>E</w:t>
            </w:r>
            <w:r w:rsidRPr="00686919">
              <w:rPr>
                <w:rFonts w:ascii="Arial" w:hAnsi="Arial"/>
                <w:bCs/>
                <w:i/>
                <w:iCs/>
                <w:sz w:val="20"/>
                <w:szCs w:val="20"/>
                <w:u w:val="single"/>
                <w:lang w:val="es-ES"/>
              </w:rPr>
              <w:t>:</w:t>
            </w:r>
          </w:p>
          <w:p w:rsidR="00D20E14" w:rsidRPr="00686919" w:rsidRDefault="0019742D" w:rsidP="00686919">
            <w:pPr>
              <w:shd w:val="clear" w:color="auto" w:fill="EEECE1"/>
              <w:jc w:val="both"/>
              <w:rPr>
                <w:rFonts w:ascii="Arial" w:hAnsi="Arial"/>
                <w:b w:val="0"/>
                <w:bCs/>
                <w:iCs/>
                <w:sz w:val="20"/>
                <w:szCs w:val="20"/>
                <w:lang w:val="es-ES"/>
              </w:rPr>
            </w:pPr>
            <w:r w:rsidRPr="00686919">
              <w:rPr>
                <w:rFonts w:ascii="Arial" w:hAnsi="Arial"/>
                <w:bCs/>
                <w:iCs/>
                <w:sz w:val="20"/>
                <w:szCs w:val="20"/>
                <w:lang w:val="es-ES"/>
              </w:rPr>
              <w:t xml:space="preserve">Para </w:t>
            </w:r>
            <w:r w:rsidR="003B70AA" w:rsidRPr="00686919">
              <w:rPr>
                <w:rFonts w:ascii="Arial" w:hAnsi="Arial"/>
                <w:bCs/>
                <w:iCs/>
                <w:sz w:val="20"/>
                <w:szCs w:val="20"/>
                <w:lang w:val="es-ES"/>
              </w:rPr>
              <w:t xml:space="preserve">completar </w:t>
            </w:r>
            <w:r w:rsidRPr="00686919">
              <w:rPr>
                <w:rFonts w:ascii="Arial" w:hAnsi="Arial"/>
                <w:bCs/>
                <w:iCs/>
                <w:sz w:val="20"/>
                <w:szCs w:val="20"/>
                <w:lang w:val="es-ES"/>
              </w:rPr>
              <w:t>esta solicitud de financiamiento</w:t>
            </w:r>
            <w:r w:rsidR="00D20E14" w:rsidRPr="00686919">
              <w:rPr>
                <w:rFonts w:ascii="Arial" w:hAnsi="Arial"/>
                <w:b w:val="0"/>
                <w:bCs/>
                <w:iCs/>
                <w:sz w:val="20"/>
                <w:szCs w:val="20"/>
                <w:lang w:val="es-ES"/>
              </w:rPr>
              <w:t>:</w:t>
            </w:r>
          </w:p>
          <w:p w:rsidR="00D20E14" w:rsidRPr="006408BB" w:rsidRDefault="001C2663" w:rsidP="00CA3D2A">
            <w:pPr>
              <w:pStyle w:val="Prrafodelista"/>
              <w:numPr>
                <w:ilvl w:val="0"/>
                <w:numId w:val="2"/>
              </w:numPr>
              <w:shd w:val="clear" w:color="auto" w:fill="EEECE1"/>
              <w:spacing w:after="0" w:line="240" w:lineRule="auto"/>
              <w:jc w:val="both"/>
              <w:rPr>
                <w:rFonts w:ascii="Arial" w:hAnsi="Arial" w:cs="Arial"/>
                <w:b w:val="0"/>
                <w:bCs/>
                <w:iCs/>
                <w:lang w:val="es-ES"/>
              </w:rPr>
            </w:pPr>
            <w:r w:rsidRPr="006408BB">
              <w:rPr>
                <w:rFonts w:ascii="Arial" w:hAnsi="Arial" w:cs="Arial"/>
                <w:b w:val="0"/>
                <w:bCs/>
                <w:iCs/>
                <w:lang w:val="es-ES"/>
              </w:rPr>
              <w:t xml:space="preserve">Consulte las </w:t>
            </w:r>
            <w:r w:rsidR="0019742D" w:rsidRPr="006408BB">
              <w:rPr>
                <w:rFonts w:ascii="Arial" w:hAnsi="Arial" w:cs="Arial"/>
                <w:b w:val="0"/>
                <w:bCs/>
                <w:i/>
                <w:iCs/>
                <w:lang w:val="es-ES"/>
              </w:rPr>
              <w:t>Instrucciones para la solicitud de financiamiento</w:t>
            </w:r>
            <w:r w:rsidR="00D30263" w:rsidRPr="006408BB">
              <w:rPr>
                <w:rFonts w:ascii="Arial" w:hAnsi="Arial" w:cs="Arial"/>
                <w:b w:val="0"/>
                <w:bCs/>
                <w:i/>
                <w:iCs/>
                <w:lang w:val="es-ES"/>
              </w:rPr>
              <w:t xml:space="preserve">: </w:t>
            </w:r>
            <w:r w:rsidRPr="006408BB">
              <w:rPr>
                <w:rFonts w:ascii="Arial" w:hAnsi="Arial" w:cs="Arial"/>
                <w:b w:val="0"/>
                <w:bCs/>
                <w:i/>
                <w:iCs/>
                <w:lang w:val="es-ES"/>
              </w:rPr>
              <w:t xml:space="preserve">adaptadas a los proyectos piloto de estrategia nacional </w:t>
            </w:r>
            <w:r w:rsidRPr="006408BB">
              <w:rPr>
                <w:rFonts w:ascii="Arial" w:hAnsi="Arial" w:cs="Arial"/>
                <w:b w:val="0"/>
                <w:bCs/>
                <w:iCs/>
                <w:lang w:val="es-ES"/>
              </w:rPr>
              <w:t>que acompañan a este documento</w:t>
            </w:r>
            <w:r w:rsidR="00D30263" w:rsidRPr="006408BB">
              <w:rPr>
                <w:rFonts w:ascii="Arial" w:hAnsi="Arial" w:cs="Arial"/>
                <w:b w:val="0"/>
                <w:bCs/>
                <w:i/>
                <w:iCs/>
                <w:lang w:val="es-ES"/>
              </w:rPr>
              <w:t>;</w:t>
            </w:r>
          </w:p>
          <w:p w:rsidR="00405894" w:rsidRPr="006408BB" w:rsidRDefault="00405894" w:rsidP="00CA3D2A">
            <w:pPr>
              <w:pStyle w:val="Prrafodelista"/>
              <w:numPr>
                <w:ilvl w:val="0"/>
                <w:numId w:val="2"/>
              </w:numPr>
              <w:shd w:val="clear" w:color="auto" w:fill="EEECE1"/>
              <w:spacing w:after="0" w:line="240" w:lineRule="auto"/>
              <w:jc w:val="both"/>
              <w:rPr>
                <w:rFonts w:ascii="Arial" w:hAnsi="Arial" w:cs="Arial"/>
                <w:b w:val="0"/>
                <w:bCs/>
                <w:iCs/>
                <w:lang w:val="es-ES_tradnl"/>
              </w:rPr>
            </w:pPr>
            <w:r w:rsidRPr="00686919">
              <w:rPr>
                <w:rFonts w:ascii="Arial" w:hAnsi="Arial"/>
                <w:b w:val="0"/>
                <w:bCs/>
                <w:iCs/>
                <w:lang w:val="es-ES_tradnl"/>
              </w:rPr>
              <w:t xml:space="preserve">Consulte </w:t>
            </w:r>
            <w:smartTag w:uri="urn:schemas-microsoft-com:office:smarttags" w:element="PersonName">
              <w:smartTagPr>
                <w:attr w:name="ProductID" w:val="la ￼￼￼￼￼￼￼￼￼￼￼￼￼￼￼￼￼￼￼￼￼￼￼￼￼￼￼￼￼￼￼￼￼￼￼￼￼￼￼￼￼￼￼￼￼￼￼￼￼￼￼￼￼￼￼￼￼￼￼￼￼￼￼￼￼￼￼￼￼￼￼￼￼￼￼￼￼￼￼￼￼￼￼￼￼￼￼￼￼￼￼￼￼￼￼￼￼￼￼￼￼Nota"/>
              </w:smartTagPr>
              <w:r w:rsidRPr="00686919">
                <w:rPr>
                  <w:rFonts w:ascii="Arial" w:hAnsi="Arial"/>
                  <w:b w:val="0"/>
                  <w:bCs/>
                  <w:iCs/>
                  <w:lang w:val="es-ES_tradnl"/>
                </w:rPr>
                <w:t xml:space="preserve">la </w:t>
              </w:r>
              <w:hyperlink r:id="rId16" w:anchor="coreinformationnotes" w:history="1">
                <w:r w:rsidRPr="00686919">
                  <w:rPr>
                    <w:rStyle w:val="Hipervnculo"/>
                    <w:rFonts w:ascii="Arial" w:hAnsi="Arial"/>
                    <w:b w:val="0"/>
                    <w:bCs/>
                    <w:iCs/>
                    <w:lang w:val="es-ES_tradnl"/>
                  </w:rPr>
                  <w:t>Nota</w:t>
                </w:r>
              </w:hyperlink>
            </w:smartTag>
            <w:r w:rsidRPr="00686919">
              <w:rPr>
                <w:rStyle w:val="Hipervnculo"/>
                <w:rFonts w:ascii="Arial" w:hAnsi="Arial"/>
                <w:b w:val="0"/>
                <w:bCs/>
                <w:iCs/>
                <w:lang w:val="es-ES_tradnl"/>
              </w:rPr>
              <w:t xml:space="preserve"> informativa</w:t>
            </w:r>
            <w:r w:rsidRPr="00686919">
              <w:rPr>
                <w:rFonts w:ascii="Arial" w:hAnsi="Arial"/>
                <w:b w:val="0"/>
                <w:bCs/>
                <w:iCs/>
                <w:lang w:val="es-ES_tradnl"/>
              </w:rPr>
              <w:t xml:space="preserve"> para cada componente según corresponda a la solicitud de financiamiento así como </w:t>
            </w:r>
            <w:smartTag w:uri="urn:schemas-microsoft-com:office:smarttags" w:element="PersonName">
              <w:smartTagPr>
                <w:attr w:name="ProductID" w:val="la Nota Informativa"/>
              </w:smartTagPr>
              <w:r w:rsidRPr="00686919">
                <w:rPr>
                  <w:rFonts w:ascii="Arial" w:hAnsi="Arial"/>
                  <w:b w:val="0"/>
                  <w:bCs/>
                  <w:iCs/>
                  <w:lang w:val="es-ES_tradnl"/>
                </w:rPr>
                <w:t>la Nota Informativa</w:t>
              </w:r>
            </w:smartTag>
            <w:r w:rsidRPr="00686919">
              <w:rPr>
                <w:rFonts w:ascii="Arial" w:hAnsi="Arial"/>
                <w:b w:val="0"/>
                <w:bCs/>
                <w:iCs/>
                <w:lang w:val="es-ES_tradnl"/>
              </w:rPr>
              <w:t xml:space="preserve"> sobre Sostenibilidad, Transición y Co-financiamiento (disponible próximamente) y </w:t>
            </w:r>
            <w:hyperlink r:id="rId17" w:history="1">
              <w:r w:rsidRPr="00686919">
                <w:rPr>
                  <w:rStyle w:val="Hipervnculo"/>
                  <w:rFonts w:ascii="Arial" w:hAnsi="Arial"/>
                  <w:b w:val="0"/>
                  <w:bCs/>
                  <w:iCs/>
                  <w:lang w:val="es-ES_tradnl"/>
                </w:rPr>
                <w:t>otras directrices</w:t>
              </w:r>
            </w:hyperlink>
            <w:r w:rsidRPr="00686919">
              <w:rPr>
                <w:rFonts w:ascii="Arial" w:hAnsi="Arial"/>
                <w:b w:val="0"/>
                <w:bCs/>
                <w:iCs/>
                <w:lang w:val="es-ES_tradnl"/>
              </w:rPr>
              <w:t xml:space="preserve"> disponibles;</w:t>
            </w:r>
          </w:p>
          <w:p w:rsidR="00D20E14" w:rsidRPr="006408BB" w:rsidRDefault="009C5369" w:rsidP="00CA3D2A">
            <w:pPr>
              <w:pStyle w:val="Prrafodelista"/>
              <w:numPr>
                <w:ilvl w:val="0"/>
                <w:numId w:val="2"/>
              </w:numPr>
              <w:shd w:val="clear" w:color="auto" w:fill="EEECE1"/>
              <w:spacing w:after="0" w:line="240" w:lineRule="auto"/>
              <w:jc w:val="both"/>
              <w:rPr>
                <w:rFonts w:ascii="Arial" w:hAnsi="Arial" w:cs="Arial"/>
                <w:b w:val="0"/>
                <w:bCs/>
                <w:iCs/>
                <w:lang w:val="es-ES_tradnl"/>
              </w:rPr>
            </w:pPr>
            <w:r w:rsidRPr="006408BB">
              <w:rPr>
                <w:rFonts w:ascii="Arial" w:hAnsi="Arial" w:cs="Arial"/>
                <w:b w:val="0"/>
                <w:lang w:val="es-ES"/>
              </w:rPr>
              <w:t xml:space="preserve">Asegúrese de </w:t>
            </w:r>
            <w:r w:rsidR="00DD13EE" w:rsidRPr="006408BB">
              <w:rPr>
                <w:rFonts w:ascii="Arial" w:hAnsi="Arial" w:cs="Arial"/>
                <w:b w:val="0"/>
                <w:lang w:val="es-ES"/>
              </w:rPr>
              <w:t xml:space="preserve">que </w:t>
            </w:r>
            <w:r w:rsidRPr="006408BB">
              <w:rPr>
                <w:rFonts w:ascii="Arial" w:hAnsi="Arial" w:cs="Arial"/>
                <w:b w:val="0"/>
                <w:lang w:val="es-ES"/>
              </w:rPr>
              <w:t xml:space="preserve">todos los documentos adjuntos obligatorios han sido </w:t>
            </w:r>
            <w:r w:rsidR="00B63DA0" w:rsidRPr="006408BB">
              <w:rPr>
                <w:rFonts w:ascii="Arial" w:hAnsi="Arial" w:cs="Arial"/>
                <w:b w:val="0"/>
                <w:lang w:val="es-ES"/>
              </w:rPr>
              <w:t xml:space="preserve">completados </w:t>
            </w:r>
            <w:r w:rsidRPr="006408BB">
              <w:rPr>
                <w:rFonts w:ascii="Arial" w:hAnsi="Arial" w:cs="Arial"/>
                <w:b w:val="0"/>
                <w:lang w:val="es-ES"/>
              </w:rPr>
              <w:t>y adjuntados</w:t>
            </w:r>
            <w:r w:rsidR="00D30263" w:rsidRPr="006408BB">
              <w:rPr>
                <w:rFonts w:ascii="Arial" w:hAnsi="Arial" w:cs="Arial"/>
                <w:b w:val="0"/>
                <w:lang w:val="es-ES"/>
              </w:rPr>
              <w:t xml:space="preserve">. </w:t>
            </w:r>
            <w:r w:rsidR="00B63DA0" w:rsidRPr="006408BB">
              <w:rPr>
                <w:rFonts w:ascii="Arial" w:hAnsi="Arial" w:cs="Arial"/>
                <w:b w:val="0"/>
                <w:lang w:val="es-ES_tradnl"/>
              </w:rPr>
              <w:t xml:space="preserve">En las </w:t>
            </w:r>
            <w:r w:rsidR="00B63DA0" w:rsidRPr="006408BB">
              <w:rPr>
                <w:rFonts w:ascii="Arial" w:hAnsi="Arial" w:cs="Arial"/>
                <w:b w:val="0"/>
                <w:i/>
                <w:lang w:val="es-ES_tradnl"/>
              </w:rPr>
              <w:t>Instrucciones</w:t>
            </w:r>
            <w:r w:rsidR="00B63DA0" w:rsidRPr="006408BB">
              <w:rPr>
                <w:rFonts w:ascii="Arial" w:hAnsi="Arial" w:cs="Arial"/>
                <w:b w:val="0"/>
                <w:lang w:val="es-ES_tradnl"/>
              </w:rPr>
              <w:t xml:space="preserve"> se facilita una lista de verificación de la solicitud;</w:t>
            </w:r>
          </w:p>
          <w:p w:rsidR="00D20E14" w:rsidRPr="006408BB" w:rsidRDefault="00B63DA0" w:rsidP="00CA3D2A">
            <w:pPr>
              <w:pStyle w:val="Prrafodelista"/>
              <w:numPr>
                <w:ilvl w:val="0"/>
                <w:numId w:val="2"/>
              </w:numPr>
              <w:shd w:val="clear" w:color="auto" w:fill="EEECE1"/>
              <w:spacing w:after="0" w:line="240" w:lineRule="auto"/>
              <w:jc w:val="both"/>
              <w:rPr>
                <w:rFonts w:ascii="Arial" w:hAnsi="Arial" w:cs="Arial"/>
                <w:b w:val="0"/>
                <w:bCs/>
                <w:iCs/>
                <w:lang w:val="es-ES"/>
              </w:rPr>
            </w:pPr>
            <w:r w:rsidRPr="006408BB">
              <w:rPr>
                <w:rFonts w:ascii="Arial" w:hAnsi="Arial" w:cs="Arial"/>
                <w:b w:val="0"/>
                <w:bCs/>
                <w:iCs/>
                <w:lang w:val="es-ES_tradnl"/>
              </w:rPr>
              <w:t>Asegúrese de que toda la documentación guarde consistencia</w:t>
            </w:r>
            <w:r w:rsidR="00D9713B" w:rsidRPr="006408BB">
              <w:rPr>
                <w:rFonts w:ascii="Arial" w:hAnsi="Arial" w:cs="Arial"/>
                <w:b w:val="0"/>
                <w:bCs/>
                <w:iCs/>
                <w:lang w:val="es-ES"/>
              </w:rPr>
              <w:t>.</w:t>
            </w:r>
          </w:p>
          <w:p w:rsidR="00EA7C59" w:rsidRPr="00686919" w:rsidRDefault="00EA7C59" w:rsidP="00686919">
            <w:pPr>
              <w:shd w:val="clear" w:color="auto" w:fill="EEECE1"/>
              <w:spacing w:before="240" w:line="240" w:lineRule="auto"/>
              <w:jc w:val="both"/>
              <w:rPr>
                <w:rFonts w:ascii="Arial" w:hAnsi="Arial"/>
                <w:b w:val="0"/>
                <w:sz w:val="20"/>
                <w:szCs w:val="20"/>
                <w:lang w:val="es-ES"/>
              </w:rPr>
            </w:pPr>
            <w:r w:rsidRPr="00686919">
              <w:rPr>
                <w:rFonts w:ascii="Arial" w:hAnsi="Arial"/>
                <w:color w:val="000000"/>
                <w:sz w:val="20"/>
                <w:szCs w:val="20"/>
                <w:lang w:val="es-ES"/>
              </w:rPr>
              <w:t xml:space="preserve">Se recomienda a los solicitantes que presenten una solicitud de financiamiento conjunta </w:t>
            </w:r>
            <w:r w:rsidRPr="00686919">
              <w:rPr>
                <w:rFonts w:ascii="Arial" w:hAnsi="Arial"/>
                <w:b w:val="0"/>
                <w:color w:val="000000"/>
                <w:sz w:val="20"/>
                <w:szCs w:val="20"/>
                <w:lang w:val="es-ES"/>
              </w:rPr>
              <w:t>para los componentes de enfermedad elegibles y los sistemas</w:t>
            </w:r>
            <w:r w:rsidR="00B63DA0" w:rsidRPr="00686919">
              <w:rPr>
                <w:rFonts w:ascii="Arial" w:hAnsi="Arial"/>
                <w:b w:val="0"/>
                <w:color w:val="000000"/>
                <w:sz w:val="20"/>
                <w:szCs w:val="20"/>
                <w:lang w:val="es-ES"/>
              </w:rPr>
              <w:t xml:space="preserve"> resistentes y sostenibles</w:t>
            </w:r>
            <w:r w:rsidRPr="00686919">
              <w:rPr>
                <w:rFonts w:ascii="Arial" w:hAnsi="Arial"/>
                <w:b w:val="0"/>
                <w:color w:val="000000"/>
                <w:sz w:val="20"/>
                <w:szCs w:val="20"/>
                <w:lang w:val="es-ES"/>
              </w:rPr>
              <w:t xml:space="preserve"> para la salud (SSRS).</w:t>
            </w:r>
          </w:p>
          <w:p w:rsidR="00EA7C59" w:rsidRPr="00686919" w:rsidRDefault="00EA7C59" w:rsidP="00686919">
            <w:pPr>
              <w:autoSpaceDE w:val="0"/>
              <w:autoSpaceDN w:val="0"/>
              <w:adjustRightInd w:val="0"/>
              <w:spacing w:before="120" w:after="120"/>
              <w:rPr>
                <w:rFonts w:ascii="Arial" w:hAnsi="Arial"/>
                <w:b w:val="0"/>
                <w:sz w:val="20"/>
                <w:szCs w:val="20"/>
                <w:lang w:val="es-ES"/>
              </w:rPr>
            </w:pPr>
            <w:r w:rsidRPr="00686919">
              <w:rPr>
                <w:rFonts w:ascii="Arial" w:hAnsi="Arial"/>
                <w:color w:val="000000"/>
                <w:sz w:val="20"/>
                <w:szCs w:val="20"/>
                <w:lang w:val="es-ES"/>
              </w:rPr>
              <w:t xml:space="preserve">Las solicitudes conjuntas para la tuberculosis y el VIH son obligatorias para un número seleccionado de países </w:t>
            </w:r>
            <w:r w:rsidRPr="00686919">
              <w:rPr>
                <w:rFonts w:ascii="Arial" w:hAnsi="Arial"/>
                <w:b w:val="0"/>
                <w:color w:val="000000"/>
                <w:sz w:val="20"/>
                <w:szCs w:val="20"/>
                <w:lang w:val="es-ES"/>
              </w:rPr>
              <w:t>que tienen las tasas de co</w:t>
            </w:r>
            <w:r w:rsidR="00B63DA0" w:rsidRPr="00686919">
              <w:rPr>
                <w:rFonts w:ascii="Arial" w:hAnsi="Arial"/>
                <w:b w:val="0"/>
                <w:color w:val="000000"/>
                <w:sz w:val="20"/>
                <w:szCs w:val="20"/>
                <w:lang w:val="es-ES"/>
              </w:rPr>
              <w:t>-</w:t>
            </w:r>
            <w:r w:rsidRPr="00686919">
              <w:rPr>
                <w:rFonts w:ascii="Arial" w:hAnsi="Arial"/>
                <w:b w:val="0"/>
                <w:color w:val="000000"/>
                <w:sz w:val="20"/>
                <w:szCs w:val="20"/>
                <w:lang w:val="es-ES"/>
              </w:rPr>
              <w:t>infección más elevadas.  Si desea más información, consul</w:t>
            </w:r>
            <w:r w:rsidR="007B3FD0" w:rsidRPr="00686919">
              <w:rPr>
                <w:rFonts w:ascii="Arial" w:hAnsi="Arial"/>
                <w:b w:val="0"/>
                <w:color w:val="000000"/>
                <w:sz w:val="20"/>
                <w:szCs w:val="20"/>
                <w:lang w:val="es-ES"/>
              </w:rPr>
              <w:t xml:space="preserve">te las </w:t>
            </w:r>
            <w:hyperlink r:id="rId18" w:history="1">
              <w:r w:rsidR="007B3FD0" w:rsidRPr="00686919">
                <w:rPr>
                  <w:rStyle w:val="Hipervnculo"/>
                  <w:rFonts w:ascii="Arial" w:hAnsi="Arial" w:cs="Arial"/>
                  <w:b w:val="0"/>
                  <w:sz w:val="20"/>
                  <w:szCs w:val="20"/>
                  <w:lang w:val="es-ES"/>
                </w:rPr>
                <w:t>directrices</w:t>
              </w:r>
            </w:hyperlink>
            <w:r w:rsidR="007B3FD0" w:rsidRPr="00686919">
              <w:rPr>
                <w:rFonts w:ascii="Arial" w:hAnsi="Arial"/>
                <w:b w:val="0"/>
                <w:color w:val="000000"/>
                <w:sz w:val="20"/>
                <w:szCs w:val="20"/>
                <w:lang w:val="es-ES"/>
              </w:rPr>
              <w:t xml:space="preserve"> relacionadas</w:t>
            </w:r>
            <w:r w:rsidR="00B63DA0" w:rsidRPr="00686919">
              <w:rPr>
                <w:rFonts w:ascii="Arial" w:hAnsi="Arial"/>
                <w:b w:val="0"/>
                <w:color w:val="000000"/>
                <w:sz w:val="20"/>
                <w:szCs w:val="20"/>
                <w:lang w:val="es-ES"/>
              </w:rPr>
              <w:t>.</w:t>
            </w:r>
          </w:p>
        </w:tc>
      </w:tr>
    </w:tbl>
    <w:p w:rsidR="00EA7C59" w:rsidRPr="00842CF6" w:rsidRDefault="009F1086" w:rsidP="00842CF6">
      <w:pPr>
        <w:spacing w:before="240" w:after="0"/>
        <w:rPr>
          <w:rFonts w:ascii="Arial" w:hAnsi="Arial"/>
          <w:b w:val="0"/>
          <w:sz w:val="20"/>
          <w:szCs w:val="20"/>
          <w:lang w:val="es-ES"/>
        </w:rPr>
      </w:pPr>
      <w:r w:rsidRPr="00842CF6">
        <w:rPr>
          <w:rFonts w:ascii="Arial" w:hAnsi="Arial"/>
          <w:sz w:val="20"/>
          <w:szCs w:val="20"/>
          <w:lang w:val="es-VE"/>
        </w:rPr>
        <w:t xml:space="preserve"> </w:t>
      </w:r>
      <w:r w:rsidR="00EA7C59" w:rsidRPr="00842CF6">
        <w:rPr>
          <w:rFonts w:ascii="Arial" w:hAnsi="Arial"/>
          <w:color w:val="000000"/>
          <w:sz w:val="20"/>
          <w:szCs w:val="20"/>
          <w:lang w:val="es-ES"/>
        </w:rPr>
        <w:t>Esta solicitud de financiamiento incluye las siguientes secciones:</w:t>
      </w:r>
    </w:p>
    <w:p w:rsidR="00EA7C59" w:rsidRPr="00842CF6" w:rsidRDefault="00EA7C59" w:rsidP="005E033A">
      <w:pPr>
        <w:spacing w:after="0" w:line="240" w:lineRule="auto"/>
        <w:ind w:left="720"/>
        <w:rPr>
          <w:rFonts w:ascii="Arial" w:hAnsi="Arial"/>
          <w:b w:val="0"/>
          <w:sz w:val="20"/>
          <w:szCs w:val="20"/>
          <w:lang w:val="es-ES"/>
        </w:rPr>
      </w:pPr>
      <w:r w:rsidRPr="00842CF6">
        <w:rPr>
          <w:rFonts w:ascii="Arial" w:hAnsi="Arial"/>
          <w:sz w:val="20"/>
          <w:szCs w:val="20"/>
          <w:lang w:val="es-ES"/>
        </w:rPr>
        <w:t>Sección</w:t>
      </w:r>
      <w:r w:rsidR="00D20E14" w:rsidRPr="00842CF6">
        <w:rPr>
          <w:rFonts w:ascii="Arial" w:hAnsi="Arial"/>
          <w:sz w:val="20"/>
          <w:szCs w:val="20"/>
          <w:lang w:val="es-ES"/>
        </w:rPr>
        <w:t xml:space="preserve"> 1: </w:t>
      </w:r>
      <w:r w:rsidR="00D20E14" w:rsidRPr="00842CF6">
        <w:rPr>
          <w:rFonts w:ascii="Arial" w:hAnsi="Arial"/>
          <w:b w:val="0"/>
          <w:sz w:val="20"/>
          <w:szCs w:val="20"/>
          <w:lang w:val="es-ES"/>
        </w:rPr>
        <w:t>Context</w:t>
      </w:r>
      <w:r w:rsidRPr="00842CF6">
        <w:rPr>
          <w:rFonts w:ascii="Arial" w:hAnsi="Arial"/>
          <w:b w:val="0"/>
          <w:sz w:val="20"/>
          <w:szCs w:val="20"/>
          <w:lang w:val="es-ES"/>
        </w:rPr>
        <w:t>o relacionado con la solicitud de financiamiento</w:t>
      </w:r>
    </w:p>
    <w:p w:rsidR="003A330C" w:rsidRDefault="00EA7C59" w:rsidP="005E033A">
      <w:pPr>
        <w:spacing w:after="0" w:line="240" w:lineRule="auto"/>
        <w:ind w:left="720"/>
        <w:rPr>
          <w:rFonts w:ascii="Arial" w:hAnsi="Arial"/>
          <w:b w:val="0"/>
          <w:color w:val="000000"/>
          <w:sz w:val="20"/>
          <w:szCs w:val="20"/>
          <w:lang w:val="es-ES"/>
        </w:rPr>
      </w:pPr>
      <w:r w:rsidRPr="00842CF6">
        <w:rPr>
          <w:rFonts w:ascii="Arial" w:hAnsi="Arial"/>
          <w:sz w:val="20"/>
          <w:szCs w:val="20"/>
          <w:lang w:val="es-ES"/>
        </w:rPr>
        <w:t>Sección</w:t>
      </w:r>
      <w:r w:rsidR="00D20E14" w:rsidRPr="00842CF6">
        <w:rPr>
          <w:rFonts w:ascii="Arial" w:hAnsi="Arial"/>
          <w:sz w:val="20"/>
          <w:szCs w:val="20"/>
          <w:lang w:val="es-ES"/>
        </w:rPr>
        <w:t xml:space="preserve"> 2: </w:t>
      </w:r>
      <w:r w:rsidRPr="00842CF6">
        <w:rPr>
          <w:rFonts w:ascii="Arial" w:hAnsi="Arial"/>
          <w:b w:val="0"/>
          <w:color w:val="000000"/>
          <w:sz w:val="20"/>
          <w:szCs w:val="20"/>
          <w:lang w:val="es-ES"/>
        </w:rPr>
        <w:t xml:space="preserve">Elementos programáticos propuestos para recibir financiamiento del Fondo </w:t>
      </w:r>
    </w:p>
    <w:p w:rsidR="00EA7C59" w:rsidRPr="003A330C" w:rsidRDefault="00EA7C59" w:rsidP="005E033A">
      <w:pPr>
        <w:spacing w:after="0" w:line="240" w:lineRule="auto"/>
        <w:ind w:left="720" w:firstLine="1123"/>
        <w:rPr>
          <w:rFonts w:ascii="Arial" w:hAnsi="Arial"/>
          <w:b w:val="0"/>
          <w:color w:val="000000"/>
          <w:sz w:val="20"/>
          <w:szCs w:val="20"/>
          <w:lang w:val="es-ES"/>
        </w:rPr>
      </w:pPr>
      <w:r w:rsidRPr="00842CF6">
        <w:rPr>
          <w:rFonts w:ascii="Arial" w:hAnsi="Arial"/>
          <w:b w:val="0"/>
          <w:color w:val="000000"/>
          <w:sz w:val="20"/>
          <w:szCs w:val="20"/>
          <w:lang w:val="es-ES"/>
        </w:rPr>
        <w:t>Mundial y justificación.</w:t>
      </w:r>
    </w:p>
    <w:p w:rsidR="00D20E14" w:rsidRPr="00842CF6" w:rsidRDefault="00EA7C59" w:rsidP="005E033A">
      <w:pPr>
        <w:spacing w:after="0" w:line="240" w:lineRule="auto"/>
        <w:ind w:left="720"/>
        <w:rPr>
          <w:rFonts w:ascii="Arial" w:hAnsi="Arial"/>
          <w:sz w:val="20"/>
          <w:szCs w:val="20"/>
          <w:lang w:val="es-ES"/>
        </w:rPr>
      </w:pPr>
      <w:r w:rsidRPr="00842CF6">
        <w:rPr>
          <w:rFonts w:ascii="Arial" w:hAnsi="Arial"/>
          <w:sz w:val="20"/>
          <w:szCs w:val="20"/>
          <w:lang w:val="es-ES"/>
        </w:rPr>
        <w:t>Sección</w:t>
      </w:r>
      <w:r w:rsidR="00D20E14" w:rsidRPr="00842CF6">
        <w:rPr>
          <w:rFonts w:ascii="Arial" w:hAnsi="Arial"/>
          <w:sz w:val="20"/>
          <w:szCs w:val="20"/>
          <w:lang w:val="es-ES"/>
        </w:rPr>
        <w:t xml:space="preserve"> 3: </w:t>
      </w:r>
      <w:r w:rsidRPr="00842CF6">
        <w:rPr>
          <w:rFonts w:ascii="Arial" w:hAnsi="Arial"/>
          <w:b w:val="0"/>
          <w:sz w:val="20"/>
          <w:szCs w:val="20"/>
          <w:lang w:val="es-ES"/>
        </w:rPr>
        <w:t>Acuerdos de ejecución planificados y medidas de mitigación de riesgos</w:t>
      </w:r>
      <w:r w:rsidR="00D20E14" w:rsidRPr="00842CF6">
        <w:rPr>
          <w:rFonts w:ascii="Arial" w:hAnsi="Arial"/>
          <w:sz w:val="20"/>
          <w:szCs w:val="20"/>
          <w:lang w:val="es-ES"/>
        </w:rPr>
        <w:t xml:space="preserve"> </w:t>
      </w:r>
    </w:p>
    <w:p w:rsidR="00D20E14" w:rsidRPr="00842CF6" w:rsidRDefault="00EA7C59" w:rsidP="005E033A">
      <w:pPr>
        <w:spacing w:after="0" w:line="240" w:lineRule="auto"/>
        <w:ind w:left="720"/>
        <w:rPr>
          <w:rFonts w:ascii="Arial" w:hAnsi="Arial"/>
          <w:sz w:val="20"/>
          <w:szCs w:val="20"/>
          <w:lang w:val="es-ES"/>
        </w:rPr>
      </w:pPr>
      <w:r w:rsidRPr="00842CF6">
        <w:rPr>
          <w:rFonts w:ascii="Arial" w:hAnsi="Arial"/>
          <w:sz w:val="20"/>
          <w:szCs w:val="20"/>
          <w:lang w:val="es-ES"/>
        </w:rPr>
        <w:t>Sección</w:t>
      </w:r>
      <w:r w:rsidR="00D20E14" w:rsidRPr="00842CF6">
        <w:rPr>
          <w:rFonts w:ascii="Arial" w:hAnsi="Arial"/>
          <w:sz w:val="20"/>
          <w:szCs w:val="20"/>
          <w:lang w:val="es-ES"/>
        </w:rPr>
        <w:t xml:space="preserve"> 4: </w:t>
      </w:r>
      <w:r w:rsidRPr="00842CF6">
        <w:rPr>
          <w:rFonts w:ascii="Arial" w:hAnsi="Arial"/>
          <w:b w:val="0"/>
          <w:sz w:val="20"/>
          <w:szCs w:val="20"/>
          <w:lang w:val="es-ES"/>
        </w:rPr>
        <w:t>Panorama de financiamiento, cofinanciamiento y sostenibilidad</w:t>
      </w:r>
    </w:p>
    <w:p w:rsidR="00D20E14" w:rsidRDefault="00EA7C59" w:rsidP="005E033A">
      <w:pPr>
        <w:spacing w:after="0" w:line="240" w:lineRule="auto"/>
        <w:ind w:left="1854" w:hanging="1134"/>
        <w:rPr>
          <w:rFonts w:ascii="Arial" w:hAnsi="Arial"/>
          <w:b w:val="0"/>
          <w:color w:val="000000"/>
          <w:sz w:val="20"/>
          <w:szCs w:val="20"/>
          <w:lang w:val="es-ES"/>
        </w:rPr>
      </w:pPr>
      <w:r w:rsidRPr="00842CF6">
        <w:rPr>
          <w:rFonts w:ascii="Arial" w:hAnsi="Arial"/>
          <w:sz w:val="20"/>
          <w:szCs w:val="20"/>
          <w:lang w:val="es-ES"/>
        </w:rPr>
        <w:t>Sección</w:t>
      </w:r>
      <w:r w:rsidR="00D20E14" w:rsidRPr="00842CF6">
        <w:rPr>
          <w:rFonts w:ascii="Arial" w:hAnsi="Arial"/>
          <w:sz w:val="20"/>
          <w:szCs w:val="20"/>
          <w:lang w:val="es-ES"/>
        </w:rPr>
        <w:t xml:space="preserve"> 5: </w:t>
      </w:r>
      <w:r w:rsidRPr="00686919">
        <w:rPr>
          <w:rFonts w:ascii="Arial" w:hAnsi="Arial"/>
          <w:b w:val="0"/>
          <w:color w:val="000000"/>
          <w:sz w:val="20"/>
          <w:szCs w:val="20"/>
          <w:lang w:val="es-ES"/>
        </w:rPr>
        <w:t>Solicitud priorizada de monto por encima de la asignación y, en caso de ser elegible, solicitud de inversión catalizadora</w:t>
      </w:r>
    </w:p>
    <w:tbl>
      <w:tblPr>
        <w:tblpPr w:leftFromText="141" w:rightFromText="141" w:vertAnchor="page" w:horzAnchor="margin" w:tblpY="1333"/>
        <w:tblW w:w="91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101"/>
      </w:tblGrid>
      <w:tr w:rsidR="004509E7" w:rsidRPr="00624E89" w:rsidTr="004509E7">
        <w:trPr>
          <w:trHeight w:val="416"/>
        </w:trPr>
        <w:tc>
          <w:tcPr>
            <w:tcW w:w="9101" w:type="dxa"/>
            <w:shd w:val="clear" w:color="auto" w:fill="1F497D"/>
            <w:vAlign w:val="center"/>
          </w:tcPr>
          <w:p w:rsidR="004509E7" w:rsidRPr="00624E89" w:rsidRDefault="004509E7" w:rsidP="004509E7">
            <w:pPr>
              <w:spacing w:after="0" w:line="240" w:lineRule="auto"/>
              <w:rPr>
                <w:rFonts w:ascii="Arial" w:hAnsi="Arial"/>
                <w:b w:val="0"/>
                <w:bCs/>
              </w:rPr>
            </w:pPr>
            <w:r w:rsidRPr="00624E89">
              <w:rPr>
                <w:rFonts w:ascii="Arial" w:hAnsi="Arial"/>
                <w:bCs/>
                <w:color w:val="FFFFFF"/>
              </w:rPr>
              <w:lastRenderedPageBreak/>
              <w:t xml:space="preserve">SECCIÓN 1: CONTEXTO </w:t>
            </w:r>
          </w:p>
        </w:tc>
      </w:tr>
      <w:tr w:rsidR="004509E7" w:rsidRPr="00624E89" w:rsidTr="004509E7">
        <w:trPr>
          <w:trHeight w:val="332"/>
        </w:trPr>
        <w:tc>
          <w:tcPr>
            <w:tcW w:w="9101" w:type="dxa"/>
            <w:shd w:val="clear" w:color="auto" w:fill="F2F2F2"/>
          </w:tcPr>
          <w:p w:rsidR="0035297F" w:rsidRPr="00C87390" w:rsidRDefault="004509E7" w:rsidP="00C87390">
            <w:pPr>
              <w:keepNext/>
              <w:keepLines/>
              <w:spacing w:before="120" w:after="120" w:line="240" w:lineRule="auto"/>
              <w:jc w:val="both"/>
              <w:rPr>
                <w:rFonts w:ascii="Arial" w:hAnsi="Arial"/>
                <w:b w:val="0"/>
                <w:bCs/>
                <w:i/>
                <w:iCs/>
                <w:color w:val="0070C0"/>
                <w:lang w:val="es-ES"/>
              </w:rPr>
            </w:pPr>
            <w:r w:rsidRPr="00454C4E">
              <w:rPr>
                <w:rFonts w:ascii="Arial" w:hAnsi="Arial"/>
                <w:b w:val="0"/>
                <w:lang w:val="es-ES"/>
              </w:rPr>
              <w:t>Esta sección debe reflejar de forma concisa información pertinente sobre el contexto del país.</w:t>
            </w:r>
            <w:r w:rsidRPr="00454C4E">
              <w:rPr>
                <w:rFonts w:ascii="Arial" w:hAnsi="Arial"/>
                <w:b w:val="0"/>
                <w:bCs/>
                <w:iCs/>
                <w:lang w:val="es-ES"/>
              </w:rPr>
              <w:t xml:space="preserve"> </w:t>
            </w:r>
            <w:r w:rsidRPr="00454C4E">
              <w:rPr>
                <w:rFonts w:ascii="Arial" w:hAnsi="Arial"/>
                <w:b w:val="0"/>
                <w:lang w:val="es-ES"/>
              </w:rPr>
              <w:t>Adjunte y haga referencia a la documentación contextual clave que justifique la selección de las intervenciones propuestas.</w:t>
            </w:r>
            <w:r w:rsidRPr="00454C4E">
              <w:rPr>
                <w:rFonts w:ascii="Arial" w:hAnsi="Arial"/>
                <w:b w:val="0"/>
                <w:bCs/>
                <w:iCs/>
                <w:lang w:val="es-ES"/>
              </w:rPr>
              <w:t xml:space="preserve"> Para responder, consulte las directrices adicionales que figuran en las </w:t>
            </w:r>
            <w:r w:rsidRPr="00454C4E">
              <w:rPr>
                <w:rFonts w:ascii="Arial" w:hAnsi="Arial"/>
                <w:b w:val="0"/>
                <w:bCs/>
                <w:i/>
                <w:iCs/>
                <w:lang w:val="es-ES"/>
              </w:rPr>
              <w:t>Instrucciones.</w:t>
            </w:r>
          </w:p>
        </w:tc>
      </w:tr>
    </w:tbl>
    <w:p w:rsidR="00BF6111" w:rsidRPr="00842CF6" w:rsidRDefault="00BF6111" w:rsidP="00DD58E9">
      <w:pPr>
        <w:spacing w:after="0"/>
        <w:rPr>
          <w:sz w:val="20"/>
          <w:szCs w:val="20"/>
          <w:lang w:val="es-ES"/>
        </w:rPr>
      </w:pPr>
      <w:bookmarkStart w:id="0" w:name="_MON_1431334623"/>
      <w:bookmarkStart w:id="1" w:name="_MON_1431437385"/>
      <w:bookmarkStart w:id="2" w:name="_MON_1431437635"/>
      <w:bookmarkStart w:id="3" w:name="_MON_1431437643"/>
      <w:bookmarkStart w:id="4" w:name="_MON_1430143871"/>
      <w:bookmarkStart w:id="5" w:name="_MON_1431442969"/>
      <w:bookmarkStart w:id="6" w:name="_MON_1431442984"/>
      <w:bookmarkStart w:id="7" w:name="_MON_1431443216"/>
      <w:bookmarkStart w:id="8" w:name="_MON_1431443234"/>
      <w:bookmarkStart w:id="9" w:name="_MON_1429424106"/>
      <w:bookmarkStart w:id="10" w:name="_MON_1429424119"/>
      <w:bookmarkStart w:id="11" w:name="_MON_1429435120"/>
      <w:bookmarkStart w:id="12" w:name="_MON_1429517486"/>
      <w:bookmarkStart w:id="13" w:name="_MON_1429517589"/>
      <w:bookmarkStart w:id="14" w:name="_MON_1429435141"/>
      <w:bookmarkStart w:id="15" w:name="_MON_1429435276"/>
      <w:bookmarkStart w:id="16" w:name="_MON_1429423679"/>
      <w:bookmarkStart w:id="17" w:name="_MON_1430143364"/>
      <w:bookmarkStart w:id="18" w:name="_MON_1429434826"/>
      <w:bookmarkStart w:id="19" w:name="_MON_1429434858"/>
      <w:bookmarkStart w:id="20" w:name="_MON_1429434901"/>
      <w:bookmarkStart w:id="21" w:name="_MON_1429434969"/>
      <w:bookmarkStart w:id="22" w:name="_MON_1429435027"/>
      <w:bookmarkStart w:id="23" w:name="_MON_1429435127"/>
      <w:bookmarkStart w:id="24" w:name="_MON_1429435151"/>
      <w:bookmarkStart w:id="25" w:name="_MON_1429435247"/>
      <w:bookmarkStart w:id="26" w:name="_MON_1429435348"/>
      <w:bookmarkStart w:id="27" w:name="_MON_1429435369"/>
      <w:bookmarkStart w:id="28" w:name="_MON_1429917994"/>
      <w:bookmarkStart w:id="29" w:name="_MON_1431161851"/>
      <w:bookmarkStart w:id="30" w:name="_MON_1431161843"/>
      <w:bookmarkStart w:id="31" w:name="_MON_1429918236"/>
      <w:bookmarkStart w:id="32" w:name="_MON_1429918246"/>
      <w:bookmarkStart w:id="33" w:name="_MON_1429918344"/>
      <w:bookmarkStart w:id="34" w:name="_MON_1429918573"/>
      <w:bookmarkStart w:id="35" w:name="_MON_1429918612"/>
      <w:bookmarkStart w:id="36" w:name="_MON_1429918725"/>
      <w:bookmarkStart w:id="37" w:name="_MON_1429919047"/>
      <w:bookmarkStart w:id="38" w:name="_MON_1429919111"/>
      <w:bookmarkStart w:id="39" w:name="_MON_1429919147"/>
      <w:bookmarkStart w:id="40" w:name="_MON_1429919186"/>
      <w:bookmarkStart w:id="41" w:name="_MON_1429919223"/>
      <w:bookmarkStart w:id="42" w:name="_MON_1429919269"/>
      <w:bookmarkStart w:id="43" w:name="_MON_1429919278"/>
      <w:bookmarkStart w:id="44" w:name="_MON_1429920120"/>
      <w:bookmarkStart w:id="45" w:name="_MON_1423494660"/>
      <w:bookmarkStart w:id="46" w:name="_MON_1429951379"/>
      <w:bookmarkStart w:id="47" w:name="_MON_1423496321"/>
      <w:bookmarkStart w:id="48" w:name="_MON_1429517634"/>
      <w:bookmarkStart w:id="49" w:name="_MON_1429517668"/>
      <w:bookmarkStart w:id="50" w:name="_MON_14299178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256"/>
        <w:gridCol w:w="3560"/>
        <w:gridCol w:w="1406"/>
        <w:gridCol w:w="850"/>
      </w:tblGrid>
      <w:tr w:rsidR="00537407" w:rsidRPr="00C26836" w:rsidTr="00534E50">
        <w:trPr>
          <w:trHeight w:val="274"/>
          <w:jc w:val="center"/>
        </w:trPr>
        <w:tc>
          <w:tcPr>
            <w:tcW w:w="9072" w:type="dxa"/>
            <w:gridSpan w:val="4"/>
            <w:shd w:val="clear" w:color="auto" w:fill="C6D9F1"/>
          </w:tcPr>
          <w:p w:rsidR="00537407" w:rsidRPr="00842CF6" w:rsidRDefault="00537407" w:rsidP="00B52708">
            <w:pPr>
              <w:spacing w:before="120" w:after="120" w:line="240" w:lineRule="auto"/>
              <w:jc w:val="both"/>
              <w:rPr>
                <w:rFonts w:ascii="Arial" w:hAnsi="Arial"/>
                <w:b w:val="0"/>
                <w:sz w:val="20"/>
                <w:szCs w:val="20"/>
                <w:lang w:val="es-ES"/>
              </w:rPr>
            </w:pPr>
            <w:r w:rsidRPr="00842CF6">
              <w:rPr>
                <w:rFonts w:ascii="Arial" w:hAnsi="Arial"/>
                <w:bCs/>
                <w:sz w:val="20"/>
                <w:szCs w:val="20"/>
                <w:lang w:val="es-ES"/>
              </w:rPr>
              <w:t xml:space="preserve">1.1 </w:t>
            </w:r>
            <w:r w:rsidR="00B52708" w:rsidRPr="00842CF6">
              <w:rPr>
                <w:rFonts w:ascii="Arial" w:hAnsi="Arial"/>
                <w:color w:val="000000"/>
                <w:sz w:val="20"/>
                <w:szCs w:val="20"/>
                <w:lang w:val="es-ES"/>
              </w:rPr>
              <w:t>Documentos de referencia clave sobre el contexto del país</w:t>
            </w:r>
            <w:r w:rsidR="00B52708" w:rsidRPr="00842CF6">
              <w:rPr>
                <w:rFonts w:ascii="Arial" w:hAnsi="Arial"/>
                <w:bCs/>
                <w:sz w:val="20"/>
                <w:szCs w:val="20"/>
                <w:lang w:val="es-ES"/>
              </w:rPr>
              <w:t xml:space="preserve"> </w:t>
            </w:r>
          </w:p>
        </w:tc>
      </w:tr>
      <w:tr w:rsidR="00537407" w:rsidRPr="00C26836" w:rsidTr="00534E50">
        <w:trPr>
          <w:trHeight w:val="274"/>
          <w:jc w:val="center"/>
        </w:trPr>
        <w:tc>
          <w:tcPr>
            <w:tcW w:w="9072" w:type="dxa"/>
            <w:gridSpan w:val="4"/>
            <w:shd w:val="clear" w:color="auto" w:fill="F2F2F2"/>
          </w:tcPr>
          <w:p w:rsidR="00537407" w:rsidRPr="00842CF6" w:rsidRDefault="00B52708" w:rsidP="00841915">
            <w:pPr>
              <w:keepNext/>
              <w:keepLines/>
              <w:spacing w:before="120" w:after="120" w:line="240" w:lineRule="auto"/>
              <w:ind w:right="34"/>
              <w:jc w:val="both"/>
              <w:rPr>
                <w:rFonts w:ascii="Arial" w:hAnsi="Arial"/>
                <w:b w:val="0"/>
                <w:color w:val="000000"/>
                <w:sz w:val="20"/>
                <w:szCs w:val="20"/>
                <w:lang w:val="es-ES"/>
              </w:rPr>
            </w:pPr>
            <w:r w:rsidRPr="00842CF6">
              <w:rPr>
                <w:rFonts w:ascii="Arial" w:hAnsi="Arial"/>
                <w:b w:val="0"/>
                <w:color w:val="000000"/>
                <w:sz w:val="20"/>
                <w:szCs w:val="20"/>
                <w:lang w:val="es-ES"/>
              </w:rPr>
              <w:t>Enumere los documentos contextuales disponibles para áreas clave en la tabla que se presenta a continuación.</w:t>
            </w:r>
            <w:r w:rsidR="00266511" w:rsidRPr="00842CF6">
              <w:rPr>
                <w:rFonts w:ascii="Arial" w:hAnsi="Arial"/>
                <w:b w:val="0"/>
                <w:sz w:val="20"/>
                <w:szCs w:val="20"/>
                <w:lang w:val="es-ES"/>
              </w:rPr>
              <w:t xml:space="preserve"> </w:t>
            </w:r>
            <w:r w:rsidRPr="00842CF6">
              <w:rPr>
                <w:rFonts w:ascii="Arial" w:hAnsi="Arial"/>
                <w:b w:val="0"/>
                <w:color w:val="000000"/>
                <w:sz w:val="20"/>
                <w:szCs w:val="20"/>
                <w:lang w:val="es-ES"/>
              </w:rPr>
              <w:t>Si no se dispone de información clave para una programación ef</w:t>
            </w:r>
            <w:r w:rsidR="00DD13EE" w:rsidRPr="00842CF6">
              <w:rPr>
                <w:rFonts w:ascii="Arial" w:hAnsi="Arial"/>
                <w:b w:val="0"/>
                <w:color w:val="000000"/>
                <w:sz w:val="20"/>
                <w:szCs w:val="20"/>
                <w:lang w:val="es-ES"/>
              </w:rPr>
              <w:t>icaz, especifíquelo en la tabla</w:t>
            </w:r>
            <w:r w:rsidR="00842CF6">
              <w:rPr>
                <w:rFonts w:ascii="Arial" w:hAnsi="Arial"/>
                <w:b w:val="0"/>
                <w:color w:val="000000"/>
                <w:sz w:val="20"/>
                <w:szCs w:val="20"/>
                <w:lang w:val="es-ES"/>
              </w:rPr>
              <w:t xml:space="preserve"> (“N/A”)</w:t>
            </w:r>
            <w:r w:rsidR="00DD13EE" w:rsidRPr="00842CF6">
              <w:rPr>
                <w:rFonts w:ascii="Arial" w:hAnsi="Arial"/>
                <w:b w:val="0"/>
                <w:color w:val="000000"/>
                <w:sz w:val="20"/>
                <w:szCs w:val="20"/>
                <w:lang w:val="es-ES"/>
              </w:rPr>
              <w:t xml:space="preserve">; </w:t>
            </w:r>
            <w:r w:rsidRPr="00842CF6">
              <w:rPr>
                <w:rFonts w:ascii="Arial" w:hAnsi="Arial"/>
                <w:b w:val="0"/>
                <w:color w:val="000000"/>
                <w:sz w:val="20"/>
                <w:szCs w:val="20"/>
                <w:lang w:val="es-ES"/>
              </w:rPr>
              <w:t xml:space="preserve">explique en la sección 1.2 cómo se abordó esta cuestión dentro del contexto de la solicitud y los planes, si los hubiera, para solventar estas </w:t>
            </w:r>
            <w:r w:rsidR="00DB1437" w:rsidRPr="00842CF6">
              <w:rPr>
                <w:rFonts w:ascii="Arial" w:hAnsi="Arial"/>
                <w:b w:val="0"/>
                <w:color w:val="000000"/>
                <w:sz w:val="20"/>
                <w:szCs w:val="20"/>
                <w:lang w:val="es-ES"/>
              </w:rPr>
              <w:t>brechas</w:t>
            </w:r>
            <w:r w:rsidRPr="00842CF6">
              <w:rPr>
                <w:rFonts w:ascii="Arial" w:hAnsi="Arial"/>
                <w:b w:val="0"/>
                <w:color w:val="000000"/>
                <w:sz w:val="20"/>
                <w:szCs w:val="20"/>
                <w:lang w:val="es-ES"/>
              </w:rPr>
              <w:t>.</w:t>
            </w:r>
          </w:p>
          <w:p w:rsidR="00561D6E" w:rsidRPr="00842CF6" w:rsidRDefault="008D7D1E" w:rsidP="008D7D1E">
            <w:pPr>
              <w:keepNext/>
              <w:keepLines/>
              <w:spacing w:before="120" w:after="120" w:line="240" w:lineRule="auto"/>
              <w:ind w:right="34"/>
              <w:jc w:val="both"/>
              <w:rPr>
                <w:rFonts w:ascii="Arial" w:hAnsi="Arial"/>
                <w:b w:val="0"/>
                <w:sz w:val="20"/>
                <w:szCs w:val="20"/>
                <w:lang w:val="es-ES"/>
              </w:rPr>
            </w:pPr>
            <w:r w:rsidRPr="00842CF6">
              <w:rPr>
                <w:rFonts w:ascii="Arial" w:hAnsi="Arial"/>
                <w:b w:val="0"/>
                <w:sz w:val="20"/>
                <w:szCs w:val="20"/>
                <w:lang w:val="es-ES"/>
              </w:rPr>
              <w:t>La respuesta del solicitante debe ir en la siguiente tabla.</w:t>
            </w:r>
          </w:p>
        </w:tc>
      </w:tr>
      <w:tr w:rsidR="00FD2E00" w:rsidRPr="00842CF6" w:rsidTr="00534E50">
        <w:tblPrEx>
          <w:jc w:val="left"/>
        </w:tblPrEx>
        <w:trPr>
          <w:trHeight w:val="1109"/>
        </w:trPr>
        <w:tc>
          <w:tcPr>
            <w:tcW w:w="3256" w:type="dxa"/>
            <w:shd w:val="clear" w:color="auto" w:fill="C6D9F1"/>
            <w:vAlign w:val="center"/>
          </w:tcPr>
          <w:p w:rsidR="00FD2E00" w:rsidRPr="00842CF6" w:rsidRDefault="004509E7" w:rsidP="00B52708">
            <w:pPr>
              <w:spacing w:after="0"/>
              <w:rPr>
                <w:rFonts w:ascii="Arial" w:hAnsi="Arial"/>
                <w:sz w:val="20"/>
                <w:szCs w:val="20"/>
              </w:rPr>
            </w:pPr>
            <w:r w:rsidRPr="00842CF6">
              <w:rPr>
                <w:rFonts w:ascii="Arial" w:hAnsi="Arial"/>
                <w:sz w:val="20"/>
                <w:szCs w:val="20"/>
              </w:rPr>
              <w:t>Area</w:t>
            </w:r>
            <w:r w:rsidR="00B52708" w:rsidRPr="00842CF6">
              <w:rPr>
                <w:rFonts w:ascii="Arial" w:hAnsi="Arial"/>
                <w:sz w:val="20"/>
                <w:szCs w:val="20"/>
              </w:rPr>
              <w:t xml:space="preserve"> clave</w:t>
            </w:r>
          </w:p>
        </w:tc>
        <w:tc>
          <w:tcPr>
            <w:tcW w:w="3560" w:type="dxa"/>
            <w:shd w:val="clear" w:color="auto" w:fill="C6D9F1"/>
            <w:vAlign w:val="center"/>
          </w:tcPr>
          <w:p w:rsidR="00FD2E00" w:rsidRPr="00842CF6" w:rsidRDefault="00B52708" w:rsidP="00534E50">
            <w:pPr>
              <w:spacing w:before="120" w:after="0"/>
              <w:jc w:val="center"/>
              <w:rPr>
                <w:rFonts w:ascii="Arial" w:hAnsi="Arial"/>
                <w:iCs/>
                <w:sz w:val="20"/>
                <w:szCs w:val="20"/>
              </w:rPr>
            </w:pPr>
            <w:r w:rsidRPr="004509E7">
              <w:rPr>
                <w:rFonts w:ascii="Arial" w:hAnsi="Arial"/>
                <w:sz w:val="20"/>
                <w:szCs w:val="20"/>
                <w:lang w:val="es-ES"/>
              </w:rPr>
              <w:t>Documentos</w:t>
            </w:r>
            <w:r w:rsidRPr="00842CF6">
              <w:rPr>
                <w:rFonts w:ascii="Arial" w:hAnsi="Arial"/>
                <w:sz w:val="20"/>
                <w:szCs w:val="20"/>
              </w:rPr>
              <w:t xml:space="preserve"> de </w:t>
            </w:r>
            <w:r w:rsidRPr="004509E7">
              <w:rPr>
                <w:rFonts w:ascii="Arial" w:hAnsi="Arial"/>
                <w:sz w:val="20"/>
                <w:szCs w:val="20"/>
                <w:lang w:val="es-ES"/>
              </w:rPr>
              <w:t>referencia</w:t>
            </w:r>
            <w:r w:rsidRPr="00842CF6">
              <w:rPr>
                <w:rFonts w:ascii="Arial" w:hAnsi="Arial"/>
                <w:sz w:val="20"/>
                <w:szCs w:val="20"/>
              </w:rPr>
              <w:t xml:space="preserve"> </w:t>
            </w:r>
            <w:r w:rsidRPr="004509E7">
              <w:rPr>
                <w:rFonts w:ascii="Arial" w:hAnsi="Arial"/>
                <w:sz w:val="20"/>
                <w:szCs w:val="20"/>
                <w:lang w:val="es-ES"/>
              </w:rPr>
              <w:t>correspondientes</w:t>
            </w:r>
          </w:p>
        </w:tc>
        <w:tc>
          <w:tcPr>
            <w:tcW w:w="1406" w:type="dxa"/>
            <w:shd w:val="clear" w:color="auto" w:fill="C6D9F1"/>
            <w:vAlign w:val="center"/>
          </w:tcPr>
          <w:p w:rsidR="00FD2E00" w:rsidRPr="00842CF6" w:rsidRDefault="00B52708" w:rsidP="00534E50">
            <w:pPr>
              <w:spacing w:before="120" w:after="0"/>
              <w:jc w:val="center"/>
              <w:rPr>
                <w:rFonts w:ascii="Arial" w:hAnsi="Arial"/>
                <w:iCs/>
                <w:sz w:val="20"/>
                <w:szCs w:val="20"/>
                <w:lang w:val="es-ES"/>
              </w:rPr>
            </w:pPr>
            <w:r w:rsidRPr="00842CF6">
              <w:rPr>
                <w:rFonts w:ascii="Arial" w:hAnsi="Arial"/>
                <w:iCs/>
                <w:sz w:val="20"/>
                <w:szCs w:val="20"/>
                <w:lang w:val="es-ES"/>
              </w:rPr>
              <w:t>Secciones pertinentes y número de páginas</w:t>
            </w:r>
          </w:p>
        </w:tc>
        <w:tc>
          <w:tcPr>
            <w:tcW w:w="850" w:type="dxa"/>
            <w:shd w:val="clear" w:color="auto" w:fill="C6D9F1"/>
            <w:vAlign w:val="center"/>
          </w:tcPr>
          <w:p w:rsidR="00FD2E00" w:rsidRPr="00842CF6" w:rsidRDefault="00FD2E00" w:rsidP="00FD2E00">
            <w:pPr>
              <w:spacing w:before="120" w:after="0"/>
              <w:rPr>
                <w:rFonts w:ascii="Arial" w:hAnsi="Arial"/>
                <w:iCs/>
                <w:sz w:val="20"/>
                <w:szCs w:val="20"/>
              </w:rPr>
            </w:pPr>
            <w:r w:rsidRPr="00842CF6">
              <w:rPr>
                <w:rFonts w:ascii="Arial" w:hAnsi="Arial"/>
                <w:iCs/>
                <w:sz w:val="20"/>
                <w:szCs w:val="20"/>
              </w:rPr>
              <w:t>N/A</w:t>
            </w:r>
          </w:p>
        </w:tc>
      </w:tr>
      <w:tr w:rsidR="00FD2E00" w:rsidRPr="00C26836" w:rsidTr="009A194B">
        <w:tblPrEx>
          <w:jc w:val="left"/>
        </w:tblPrEx>
        <w:trPr>
          <w:trHeight w:val="443"/>
        </w:trPr>
        <w:tc>
          <w:tcPr>
            <w:tcW w:w="9072" w:type="dxa"/>
            <w:gridSpan w:val="4"/>
            <w:shd w:val="clear" w:color="auto" w:fill="F2F2F2"/>
            <w:vAlign w:val="center"/>
          </w:tcPr>
          <w:p w:rsidR="00FD2E00" w:rsidRPr="00842CF6" w:rsidRDefault="003A4EFC" w:rsidP="008D7D1E">
            <w:pPr>
              <w:spacing w:after="0" w:line="240" w:lineRule="auto"/>
              <w:rPr>
                <w:rFonts w:ascii="Arial" w:eastAsia="SimSun" w:hAnsi="Arial"/>
                <w:color w:val="A6A6A6"/>
                <w:sz w:val="20"/>
                <w:szCs w:val="20"/>
                <w:lang w:val="es-ES" w:eastAsia="zh-CN"/>
              </w:rPr>
            </w:pPr>
            <w:r w:rsidRPr="00842CF6">
              <w:rPr>
                <w:rFonts w:ascii="Arial" w:hAnsi="Arial"/>
                <w:bCs/>
                <w:iCs/>
                <w:sz w:val="20"/>
                <w:szCs w:val="20"/>
                <w:lang w:val="fr-FR"/>
              </w:rPr>
              <w:t>Sistemas</w:t>
            </w:r>
            <w:r w:rsidR="00DB1437" w:rsidRPr="00842CF6">
              <w:rPr>
                <w:rFonts w:ascii="Arial" w:hAnsi="Arial"/>
                <w:bCs/>
                <w:iCs/>
                <w:sz w:val="20"/>
                <w:szCs w:val="20"/>
                <w:lang w:val="fr-FR"/>
              </w:rPr>
              <w:t xml:space="preserve"> </w:t>
            </w:r>
            <w:r w:rsidR="00DB1437" w:rsidRPr="00534E50">
              <w:rPr>
                <w:rFonts w:ascii="Arial" w:hAnsi="Arial"/>
                <w:bCs/>
                <w:iCs/>
                <w:sz w:val="20"/>
                <w:szCs w:val="20"/>
                <w:lang w:val="es-ES"/>
              </w:rPr>
              <w:t>resistentes y sostenibles</w:t>
            </w:r>
            <w:r w:rsidR="008D7D1E" w:rsidRPr="00534E50">
              <w:rPr>
                <w:rFonts w:ascii="Arial" w:hAnsi="Arial"/>
                <w:bCs/>
                <w:iCs/>
                <w:sz w:val="20"/>
                <w:szCs w:val="20"/>
                <w:lang w:val="es-ES"/>
              </w:rPr>
              <w:t xml:space="preserve"> para la salud</w:t>
            </w:r>
          </w:p>
        </w:tc>
      </w:tr>
      <w:tr w:rsidR="00FD2E00" w:rsidRPr="00D06CA8" w:rsidTr="00534E50">
        <w:tblPrEx>
          <w:jc w:val="left"/>
        </w:tblPrEx>
        <w:trPr>
          <w:trHeight w:val="393"/>
        </w:trPr>
        <w:tc>
          <w:tcPr>
            <w:tcW w:w="3256" w:type="dxa"/>
            <w:shd w:val="clear" w:color="auto" w:fill="F2F2F2"/>
            <w:vAlign w:val="center"/>
          </w:tcPr>
          <w:p w:rsidR="00FD2E00" w:rsidRPr="00D06CA8" w:rsidRDefault="003A4EFC" w:rsidP="003A4EFC">
            <w:pPr>
              <w:tabs>
                <w:tab w:val="left" w:pos="360"/>
              </w:tabs>
              <w:spacing w:after="0"/>
              <w:ind w:right="-54"/>
              <w:contextualSpacing/>
              <w:rPr>
                <w:rFonts w:ascii="Arial" w:hAnsi="Arial"/>
                <w:b w:val="0"/>
                <w:bCs/>
                <w:iCs/>
                <w:sz w:val="20"/>
                <w:szCs w:val="20"/>
                <w:lang w:val="es-ES"/>
              </w:rPr>
            </w:pPr>
            <w:r w:rsidRPr="00D06CA8">
              <w:rPr>
                <w:rFonts w:ascii="Arial" w:hAnsi="Arial"/>
                <w:b w:val="0"/>
                <w:sz w:val="20"/>
                <w:szCs w:val="20"/>
                <w:lang w:val="es-ES"/>
              </w:rPr>
              <w:t>Resumen de los sistemas de salud</w:t>
            </w:r>
          </w:p>
        </w:tc>
        <w:tc>
          <w:tcPr>
            <w:tcW w:w="3560" w:type="dxa"/>
          </w:tcPr>
          <w:p w:rsidR="004131AF" w:rsidRPr="00D06CA8" w:rsidRDefault="004131AF" w:rsidP="00FF3183">
            <w:pPr>
              <w:tabs>
                <w:tab w:val="left" w:pos="338"/>
              </w:tabs>
              <w:spacing w:after="0"/>
              <w:ind w:right="-54"/>
              <w:contextualSpacing/>
              <w:jc w:val="center"/>
              <w:rPr>
                <w:rFonts w:ascii="Arial" w:hAnsi="Arial"/>
                <w:b w:val="0"/>
                <w:bCs/>
                <w:iCs/>
                <w:sz w:val="20"/>
                <w:szCs w:val="20"/>
                <w:lang w:val="es-ES"/>
              </w:rPr>
            </w:pPr>
            <w:r w:rsidRPr="00D06CA8">
              <w:rPr>
                <w:rFonts w:ascii="Arial" w:hAnsi="Arial"/>
                <w:b w:val="0"/>
                <w:bCs/>
                <w:iCs/>
                <w:sz w:val="20"/>
                <w:szCs w:val="20"/>
                <w:lang w:val="es-ES"/>
              </w:rPr>
              <w:t xml:space="preserve">Anexo </w:t>
            </w:r>
            <w:r w:rsidR="00DF445D">
              <w:rPr>
                <w:rFonts w:ascii="Arial" w:hAnsi="Arial"/>
                <w:b w:val="0"/>
                <w:bCs/>
                <w:iCs/>
                <w:sz w:val="20"/>
                <w:szCs w:val="20"/>
                <w:lang w:val="es-ES"/>
              </w:rPr>
              <w:t>9</w:t>
            </w:r>
            <w:r w:rsidR="00596BA9">
              <w:rPr>
                <w:rFonts w:ascii="Arial" w:hAnsi="Arial"/>
                <w:b w:val="0"/>
                <w:bCs/>
                <w:iCs/>
                <w:sz w:val="20"/>
                <w:szCs w:val="20"/>
                <w:lang w:val="es-ES"/>
              </w:rPr>
              <w:t>_</w:t>
            </w:r>
            <w:r w:rsidRPr="00D06CA8">
              <w:rPr>
                <w:rFonts w:ascii="Arial" w:hAnsi="Arial"/>
                <w:b w:val="0"/>
                <w:bCs/>
                <w:iCs/>
                <w:sz w:val="20"/>
                <w:szCs w:val="20"/>
                <w:lang w:val="es-ES"/>
              </w:rPr>
              <w:t>Informe de Labores 2016-2017 MINSAL</w:t>
            </w:r>
          </w:p>
        </w:tc>
        <w:tc>
          <w:tcPr>
            <w:tcW w:w="1406" w:type="dxa"/>
            <w:vAlign w:val="center"/>
          </w:tcPr>
          <w:p w:rsidR="00FD2E00" w:rsidRPr="00D06CA8" w:rsidRDefault="004509E7" w:rsidP="00FD2E00">
            <w:pPr>
              <w:spacing w:after="0"/>
              <w:jc w:val="center"/>
              <w:rPr>
                <w:rFonts w:ascii="Arial" w:hAnsi="Arial"/>
                <w:b w:val="0"/>
                <w:bCs/>
                <w:iCs/>
                <w:sz w:val="20"/>
                <w:szCs w:val="20"/>
                <w:lang w:val="es-ES"/>
              </w:rPr>
            </w:pPr>
            <w:r w:rsidRPr="00D06CA8">
              <w:rPr>
                <w:rFonts w:ascii="Arial" w:hAnsi="Arial"/>
                <w:b w:val="0"/>
                <w:bCs/>
                <w:iCs/>
                <w:sz w:val="20"/>
                <w:szCs w:val="20"/>
                <w:lang w:val="es-ES"/>
              </w:rPr>
              <w:t>Páginas 69 y 70</w:t>
            </w:r>
          </w:p>
        </w:tc>
        <w:tc>
          <w:tcPr>
            <w:tcW w:w="850" w:type="dxa"/>
            <w:vAlign w:val="center"/>
          </w:tcPr>
          <w:p w:rsidR="00FD2E00" w:rsidRPr="00D06CA8" w:rsidRDefault="00FD2E00" w:rsidP="00FD2E00">
            <w:pPr>
              <w:spacing w:after="0" w:line="240" w:lineRule="auto"/>
              <w:jc w:val="center"/>
              <w:rPr>
                <w:rFonts w:ascii="Arial" w:eastAsia="SimSun" w:hAnsi="Arial"/>
                <w:color w:val="A6A6A6"/>
                <w:sz w:val="20"/>
                <w:szCs w:val="20"/>
                <w:lang w:eastAsia="zh-CN"/>
              </w:rPr>
            </w:pPr>
            <w:r w:rsidRPr="00D06CA8">
              <w:rPr>
                <w:rFonts w:ascii="Segoe UI Symbol" w:hAnsi="Segoe UI Symbol" w:cs="Segoe UI Symbol"/>
                <w:b w:val="0"/>
                <w:bCs/>
                <w:iCs/>
                <w:sz w:val="20"/>
                <w:szCs w:val="20"/>
              </w:rPr>
              <w:t>☐</w:t>
            </w:r>
          </w:p>
        </w:tc>
      </w:tr>
      <w:tr w:rsidR="00FD2E00" w:rsidRPr="00D06CA8" w:rsidTr="00534E50">
        <w:tblPrEx>
          <w:jc w:val="left"/>
        </w:tblPrEx>
        <w:trPr>
          <w:trHeight w:val="413"/>
        </w:trPr>
        <w:tc>
          <w:tcPr>
            <w:tcW w:w="3256" w:type="dxa"/>
            <w:shd w:val="clear" w:color="auto" w:fill="F2F2F2"/>
            <w:vAlign w:val="center"/>
          </w:tcPr>
          <w:p w:rsidR="00FD2E00" w:rsidRPr="00D06CA8" w:rsidRDefault="003A4EFC" w:rsidP="003A4EFC">
            <w:pPr>
              <w:tabs>
                <w:tab w:val="left" w:pos="360"/>
              </w:tabs>
              <w:spacing w:after="0"/>
              <w:contextualSpacing/>
              <w:rPr>
                <w:rFonts w:ascii="Arial" w:hAnsi="Arial"/>
                <w:b w:val="0"/>
                <w:bCs/>
                <w:iCs/>
                <w:sz w:val="20"/>
                <w:szCs w:val="20"/>
                <w:lang w:val="es-ES"/>
              </w:rPr>
            </w:pPr>
            <w:r w:rsidRPr="00D06CA8">
              <w:rPr>
                <w:rFonts w:ascii="Arial" w:hAnsi="Arial"/>
                <w:b w:val="0"/>
                <w:sz w:val="20"/>
                <w:szCs w:val="20"/>
                <w:lang w:val="es-ES"/>
              </w:rPr>
              <w:t>Estrategia de los sistemas de salud</w:t>
            </w:r>
          </w:p>
        </w:tc>
        <w:tc>
          <w:tcPr>
            <w:tcW w:w="3560" w:type="dxa"/>
          </w:tcPr>
          <w:p w:rsidR="00FD2E00" w:rsidRPr="00D06CA8" w:rsidRDefault="00D06CA8" w:rsidP="00D06CA8">
            <w:pPr>
              <w:tabs>
                <w:tab w:val="left" w:pos="338"/>
              </w:tabs>
              <w:spacing w:after="0"/>
              <w:ind w:left="360"/>
              <w:contextualSpacing/>
              <w:jc w:val="center"/>
              <w:rPr>
                <w:rFonts w:ascii="Arial" w:hAnsi="Arial"/>
                <w:b w:val="0"/>
                <w:bCs/>
                <w:iCs/>
                <w:sz w:val="20"/>
                <w:szCs w:val="20"/>
                <w:lang w:val="es-ES"/>
              </w:rPr>
            </w:pPr>
            <w:r w:rsidRPr="00D06CA8">
              <w:rPr>
                <w:rFonts w:ascii="Arial" w:hAnsi="Arial"/>
                <w:b w:val="0"/>
                <w:bCs/>
                <w:iCs/>
                <w:sz w:val="20"/>
                <w:szCs w:val="20"/>
                <w:lang w:val="es-ES"/>
              </w:rPr>
              <w:t xml:space="preserve">Anexo </w:t>
            </w:r>
            <w:r w:rsidR="004E6BF8">
              <w:rPr>
                <w:rFonts w:ascii="Arial" w:hAnsi="Arial"/>
                <w:b w:val="0"/>
                <w:bCs/>
                <w:iCs/>
                <w:sz w:val="20"/>
                <w:szCs w:val="20"/>
                <w:lang w:val="es-ES"/>
              </w:rPr>
              <w:t>5</w:t>
            </w:r>
            <w:r w:rsidRPr="00D06CA8">
              <w:rPr>
                <w:rFonts w:ascii="Arial" w:hAnsi="Arial"/>
                <w:b w:val="0"/>
                <w:bCs/>
                <w:iCs/>
                <w:sz w:val="20"/>
                <w:szCs w:val="20"/>
                <w:lang w:val="es-ES"/>
              </w:rPr>
              <w:t>_ Plan Estratégico Salud 2014-2019</w:t>
            </w:r>
          </w:p>
        </w:tc>
        <w:tc>
          <w:tcPr>
            <w:tcW w:w="1406" w:type="dxa"/>
            <w:vAlign w:val="center"/>
          </w:tcPr>
          <w:p w:rsidR="00FD2E00" w:rsidRPr="00D06CA8" w:rsidRDefault="00D06CA8" w:rsidP="00FD2E00">
            <w:pPr>
              <w:spacing w:after="0"/>
              <w:jc w:val="center"/>
              <w:rPr>
                <w:rFonts w:ascii="Arial" w:hAnsi="Arial"/>
                <w:b w:val="0"/>
                <w:bCs/>
                <w:iCs/>
                <w:sz w:val="20"/>
                <w:szCs w:val="20"/>
                <w:lang w:val="es-ES"/>
              </w:rPr>
            </w:pPr>
            <w:r w:rsidRPr="00D06CA8">
              <w:rPr>
                <w:rFonts w:ascii="Arial" w:hAnsi="Arial"/>
                <w:b w:val="0"/>
                <w:bCs/>
                <w:iCs/>
                <w:sz w:val="20"/>
                <w:szCs w:val="20"/>
                <w:lang w:val="es-ES"/>
              </w:rPr>
              <w:t>Todo el documento</w:t>
            </w:r>
          </w:p>
        </w:tc>
        <w:tc>
          <w:tcPr>
            <w:tcW w:w="850" w:type="dxa"/>
            <w:vAlign w:val="center"/>
          </w:tcPr>
          <w:p w:rsidR="00FD2E00" w:rsidRPr="00D06CA8" w:rsidRDefault="00FD2E00" w:rsidP="00FD2E00">
            <w:pPr>
              <w:spacing w:after="0" w:line="240" w:lineRule="auto"/>
              <w:jc w:val="center"/>
              <w:rPr>
                <w:rFonts w:ascii="Arial" w:eastAsia="SimSun" w:hAnsi="Arial"/>
                <w:color w:val="A6A6A6"/>
                <w:sz w:val="20"/>
                <w:szCs w:val="20"/>
                <w:lang w:eastAsia="zh-CN"/>
              </w:rPr>
            </w:pPr>
            <w:r w:rsidRPr="00D06CA8">
              <w:rPr>
                <w:rFonts w:ascii="Segoe UI Symbol" w:hAnsi="Segoe UI Symbol" w:cs="Segoe UI Symbol"/>
                <w:b w:val="0"/>
                <w:bCs/>
                <w:iCs/>
                <w:sz w:val="20"/>
                <w:szCs w:val="20"/>
              </w:rPr>
              <w:t>☐</w:t>
            </w:r>
          </w:p>
        </w:tc>
      </w:tr>
      <w:tr w:rsidR="00FD2E00" w:rsidRPr="00D06CA8" w:rsidTr="00534E50">
        <w:tblPrEx>
          <w:jc w:val="left"/>
        </w:tblPrEx>
        <w:trPr>
          <w:trHeight w:val="734"/>
        </w:trPr>
        <w:tc>
          <w:tcPr>
            <w:tcW w:w="3256" w:type="dxa"/>
            <w:shd w:val="clear" w:color="auto" w:fill="F2F2F2"/>
            <w:vAlign w:val="center"/>
          </w:tcPr>
          <w:p w:rsidR="00FD2E00" w:rsidRPr="00D06CA8" w:rsidRDefault="003A4EFC" w:rsidP="00841915">
            <w:pPr>
              <w:tabs>
                <w:tab w:val="left" w:pos="360"/>
              </w:tabs>
              <w:spacing w:after="0"/>
              <w:contextualSpacing/>
              <w:rPr>
                <w:rFonts w:ascii="Arial" w:hAnsi="Arial"/>
                <w:b w:val="0"/>
                <w:sz w:val="20"/>
                <w:szCs w:val="20"/>
                <w:lang w:val="es-ES"/>
              </w:rPr>
            </w:pPr>
            <w:r w:rsidRPr="00D06CA8">
              <w:rPr>
                <w:rFonts w:ascii="Arial" w:hAnsi="Arial"/>
                <w:b w:val="0"/>
                <w:color w:val="000000"/>
                <w:sz w:val="20"/>
                <w:szCs w:val="20"/>
                <w:lang w:val="es-ES"/>
              </w:rPr>
              <w:t xml:space="preserve">Consideraciones </w:t>
            </w:r>
            <w:r w:rsidR="0086209C" w:rsidRPr="00D06CA8">
              <w:rPr>
                <w:rFonts w:ascii="Arial" w:hAnsi="Arial"/>
                <w:b w:val="0"/>
                <w:color w:val="000000"/>
                <w:sz w:val="20"/>
                <w:szCs w:val="20"/>
                <w:lang w:val="es-ES"/>
              </w:rPr>
              <w:t>relacionadas</w:t>
            </w:r>
            <w:r w:rsidRPr="00D06CA8">
              <w:rPr>
                <w:rFonts w:ascii="Arial" w:hAnsi="Arial"/>
                <w:b w:val="0"/>
                <w:color w:val="000000"/>
                <w:sz w:val="20"/>
                <w:szCs w:val="20"/>
                <w:lang w:val="es-ES"/>
              </w:rPr>
              <w:t xml:space="preserve"> a los derechos humanos y el género (transversales)</w:t>
            </w:r>
          </w:p>
        </w:tc>
        <w:tc>
          <w:tcPr>
            <w:tcW w:w="3560" w:type="dxa"/>
          </w:tcPr>
          <w:p w:rsidR="004509E7" w:rsidRPr="00D06CA8" w:rsidRDefault="004131AF" w:rsidP="00E95AB2">
            <w:pPr>
              <w:tabs>
                <w:tab w:val="left" w:pos="338"/>
              </w:tabs>
              <w:spacing w:after="0"/>
              <w:ind w:left="360"/>
              <w:contextualSpacing/>
              <w:jc w:val="center"/>
              <w:rPr>
                <w:rFonts w:ascii="Arial" w:hAnsi="Arial"/>
                <w:b w:val="0"/>
                <w:bCs/>
                <w:iCs/>
                <w:sz w:val="20"/>
                <w:szCs w:val="20"/>
                <w:lang w:val="es-ES"/>
              </w:rPr>
            </w:pPr>
            <w:r w:rsidRPr="00D06CA8">
              <w:rPr>
                <w:rFonts w:ascii="Arial" w:hAnsi="Arial"/>
                <w:b w:val="0"/>
                <w:bCs/>
                <w:iCs/>
                <w:sz w:val="20"/>
                <w:szCs w:val="20"/>
                <w:lang w:val="es-ES"/>
              </w:rPr>
              <w:t>Anexo 1</w:t>
            </w:r>
            <w:r w:rsidR="00DF445D">
              <w:rPr>
                <w:rFonts w:ascii="Arial" w:hAnsi="Arial"/>
                <w:b w:val="0"/>
                <w:bCs/>
                <w:iCs/>
                <w:sz w:val="20"/>
                <w:szCs w:val="20"/>
                <w:lang w:val="es-ES"/>
              </w:rPr>
              <w:t>4</w:t>
            </w:r>
            <w:r w:rsidRPr="00D06CA8">
              <w:rPr>
                <w:rFonts w:ascii="Arial" w:hAnsi="Arial"/>
                <w:b w:val="0"/>
                <w:bCs/>
                <w:iCs/>
                <w:sz w:val="20"/>
                <w:szCs w:val="20"/>
                <w:lang w:val="es-ES"/>
              </w:rPr>
              <w:t>_Informe DDHH_SLV 2014</w:t>
            </w:r>
          </w:p>
          <w:p w:rsidR="00FD2E00" w:rsidRPr="00D06CA8" w:rsidRDefault="00FD2E00" w:rsidP="00055828">
            <w:pPr>
              <w:tabs>
                <w:tab w:val="left" w:pos="338"/>
              </w:tabs>
              <w:spacing w:after="0"/>
              <w:ind w:left="360"/>
              <w:contextualSpacing/>
              <w:rPr>
                <w:rFonts w:ascii="Arial" w:hAnsi="Arial"/>
                <w:b w:val="0"/>
                <w:bCs/>
                <w:iCs/>
                <w:sz w:val="20"/>
                <w:szCs w:val="20"/>
                <w:lang w:val="es-ES"/>
              </w:rPr>
            </w:pPr>
          </w:p>
        </w:tc>
        <w:tc>
          <w:tcPr>
            <w:tcW w:w="1406" w:type="dxa"/>
            <w:vAlign w:val="center"/>
          </w:tcPr>
          <w:p w:rsidR="00FD2E00" w:rsidRPr="00D06CA8" w:rsidRDefault="00D319CA" w:rsidP="00FD2E00">
            <w:pPr>
              <w:spacing w:after="0"/>
              <w:jc w:val="center"/>
              <w:rPr>
                <w:rFonts w:ascii="Arial" w:hAnsi="Arial"/>
                <w:b w:val="0"/>
                <w:bCs/>
                <w:iCs/>
                <w:sz w:val="20"/>
                <w:szCs w:val="20"/>
                <w:lang w:val="es-ES"/>
              </w:rPr>
            </w:pPr>
            <w:r w:rsidRPr="00D06CA8">
              <w:rPr>
                <w:rFonts w:ascii="Arial" w:hAnsi="Arial"/>
                <w:b w:val="0"/>
                <w:bCs/>
                <w:iCs/>
                <w:sz w:val="20"/>
                <w:szCs w:val="20"/>
                <w:lang w:val="es-ES"/>
              </w:rPr>
              <w:t>Todo el documento</w:t>
            </w:r>
          </w:p>
        </w:tc>
        <w:tc>
          <w:tcPr>
            <w:tcW w:w="850" w:type="dxa"/>
            <w:vAlign w:val="center"/>
          </w:tcPr>
          <w:p w:rsidR="00FD2E00" w:rsidRPr="00D06CA8" w:rsidRDefault="00FD2E00" w:rsidP="00FD2E00">
            <w:pPr>
              <w:spacing w:after="0" w:line="240" w:lineRule="auto"/>
              <w:jc w:val="center"/>
              <w:rPr>
                <w:rFonts w:ascii="Arial" w:hAnsi="Arial"/>
                <w:b w:val="0"/>
                <w:bCs/>
                <w:iCs/>
                <w:sz w:val="20"/>
                <w:szCs w:val="20"/>
              </w:rPr>
            </w:pPr>
            <w:r w:rsidRPr="00D06CA8">
              <w:rPr>
                <w:rFonts w:ascii="Segoe UI Symbol" w:hAnsi="Segoe UI Symbol" w:cs="Segoe UI Symbol"/>
                <w:b w:val="0"/>
                <w:bCs/>
                <w:iCs/>
                <w:sz w:val="20"/>
                <w:szCs w:val="20"/>
              </w:rPr>
              <w:t>☐</w:t>
            </w:r>
          </w:p>
        </w:tc>
      </w:tr>
      <w:tr w:rsidR="00FD2E00" w:rsidRPr="00D06CA8" w:rsidTr="009A194B">
        <w:tblPrEx>
          <w:jc w:val="left"/>
        </w:tblPrEx>
        <w:trPr>
          <w:trHeight w:val="457"/>
        </w:trPr>
        <w:tc>
          <w:tcPr>
            <w:tcW w:w="9072" w:type="dxa"/>
            <w:gridSpan w:val="4"/>
            <w:shd w:val="clear" w:color="auto" w:fill="F2F2F2"/>
            <w:vAlign w:val="center"/>
          </w:tcPr>
          <w:p w:rsidR="00FD2E00" w:rsidRPr="00D06CA8" w:rsidRDefault="003A4EFC" w:rsidP="00841915">
            <w:pPr>
              <w:spacing w:after="0" w:line="240" w:lineRule="auto"/>
              <w:rPr>
                <w:rFonts w:ascii="Arial" w:hAnsi="Arial"/>
                <w:b w:val="0"/>
                <w:bCs/>
                <w:iCs/>
                <w:sz w:val="20"/>
                <w:szCs w:val="20"/>
              </w:rPr>
            </w:pPr>
            <w:r w:rsidRPr="00D06CA8">
              <w:rPr>
                <w:rFonts w:ascii="Arial" w:hAnsi="Arial"/>
                <w:sz w:val="20"/>
                <w:szCs w:val="20"/>
                <w:lang w:val="es-ES"/>
              </w:rPr>
              <w:t>Específico</w:t>
            </w:r>
            <w:r w:rsidRPr="00D06CA8">
              <w:rPr>
                <w:rFonts w:ascii="Arial" w:hAnsi="Arial"/>
                <w:sz w:val="20"/>
                <w:szCs w:val="20"/>
              </w:rPr>
              <w:t xml:space="preserve"> </w:t>
            </w:r>
            <w:r w:rsidR="0086209C" w:rsidRPr="00D06CA8">
              <w:rPr>
                <w:rFonts w:ascii="Arial" w:hAnsi="Arial"/>
                <w:sz w:val="20"/>
                <w:szCs w:val="20"/>
              </w:rPr>
              <w:t xml:space="preserve">para </w:t>
            </w:r>
            <w:r w:rsidR="0086209C" w:rsidRPr="00D06CA8">
              <w:rPr>
                <w:rFonts w:ascii="Arial" w:hAnsi="Arial"/>
                <w:sz w:val="20"/>
                <w:szCs w:val="20"/>
                <w:lang w:val="es-ES"/>
              </w:rPr>
              <w:t>cada</w:t>
            </w:r>
            <w:r w:rsidR="0086209C" w:rsidRPr="00D06CA8">
              <w:rPr>
                <w:rFonts w:ascii="Arial" w:hAnsi="Arial"/>
                <w:sz w:val="20"/>
                <w:szCs w:val="20"/>
              </w:rPr>
              <w:t xml:space="preserve"> </w:t>
            </w:r>
            <w:r w:rsidR="0086209C" w:rsidRPr="00D06CA8">
              <w:rPr>
                <w:rFonts w:ascii="Arial" w:hAnsi="Arial"/>
                <w:sz w:val="20"/>
                <w:szCs w:val="20"/>
                <w:lang w:val="es-ES"/>
              </w:rPr>
              <w:t>e</w:t>
            </w:r>
            <w:r w:rsidRPr="00D06CA8">
              <w:rPr>
                <w:rFonts w:ascii="Arial" w:hAnsi="Arial"/>
                <w:sz w:val="20"/>
                <w:szCs w:val="20"/>
                <w:lang w:val="es-ES"/>
              </w:rPr>
              <w:t>nfermedad</w:t>
            </w:r>
          </w:p>
        </w:tc>
      </w:tr>
      <w:tr w:rsidR="00FD2E00" w:rsidRPr="00D06CA8" w:rsidTr="00534E50">
        <w:tblPrEx>
          <w:jc w:val="left"/>
        </w:tblPrEx>
        <w:trPr>
          <w:trHeight w:val="677"/>
        </w:trPr>
        <w:tc>
          <w:tcPr>
            <w:tcW w:w="3256" w:type="dxa"/>
            <w:shd w:val="clear" w:color="auto" w:fill="F2F2F2"/>
            <w:vAlign w:val="center"/>
          </w:tcPr>
          <w:p w:rsidR="00FD2E00" w:rsidRPr="00D06CA8" w:rsidRDefault="003A4EFC" w:rsidP="00FD2E00">
            <w:pPr>
              <w:tabs>
                <w:tab w:val="left" w:pos="338"/>
              </w:tabs>
              <w:spacing w:after="0"/>
              <w:contextualSpacing/>
              <w:rPr>
                <w:rFonts w:ascii="Arial" w:hAnsi="Arial"/>
                <w:b w:val="0"/>
                <w:bCs/>
                <w:iCs/>
                <w:sz w:val="20"/>
                <w:szCs w:val="20"/>
                <w:lang w:val="es-ES"/>
              </w:rPr>
            </w:pPr>
            <w:r w:rsidRPr="00D06CA8">
              <w:rPr>
                <w:rFonts w:ascii="Arial" w:hAnsi="Arial"/>
                <w:b w:val="0"/>
                <w:color w:val="000000"/>
                <w:sz w:val="20"/>
                <w:szCs w:val="20"/>
                <w:lang w:val="es-ES"/>
              </w:rPr>
              <w:t>Perfil epidemiológico (incluidas intervenciones para poblaciones clave y vulnerables, según corresponda)</w:t>
            </w:r>
          </w:p>
        </w:tc>
        <w:tc>
          <w:tcPr>
            <w:tcW w:w="3560" w:type="dxa"/>
          </w:tcPr>
          <w:p w:rsidR="00FD2E00" w:rsidRPr="00D06CA8" w:rsidRDefault="00FF3183" w:rsidP="00E95AB2">
            <w:pPr>
              <w:tabs>
                <w:tab w:val="left" w:pos="338"/>
              </w:tabs>
              <w:spacing w:after="0"/>
              <w:ind w:left="360"/>
              <w:contextualSpacing/>
              <w:jc w:val="center"/>
              <w:rPr>
                <w:rFonts w:ascii="Arial" w:hAnsi="Arial"/>
                <w:b w:val="0"/>
                <w:bCs/>
                <w:iCs/>
                <w:sz w:val="20"/>
                <w:szCs w:val="20"/>
                <w:lang w:val="es-ES"/>
              </w:rPr>
            </w:pPr>
            <w:r w:rsidRPr="00D06CA8">
              <w:rPr>
                <w:rFonts w:ascii="Arial" w:hAnsi="Arial"/>
                <w:b w:val="0"/>
                <w:bCs/>
                <w:iCs/>
                <w:sz w:val="20"/>
                <w:szCs w:val="20"/>
                <w:lang w:val="es-ES"/>
              </w:rPr>
              <w:t xml:space="preserve">Anexo </w:t>
            </w:r>
            <w:r w:rsidR="004E6BF8">
              <w:rPr>
                <w:rFonts w:ascii="Arial" w:hAnsi="Arial"/>
                <w:b w:val="0"/>
                <w:bCs/>
                <w:iCs/>
                <w:sz w:val="20"/>
                <w:szCs w:val="20"/>
                <w:lang w:val="es-ES"/>
              </w:rPr>
              <w:t>2</w:t>
            </w:r>
            <w:r w:rsidRPr="00D06CA8">
              <w:rPr>
                <w:rFonts w:ascii="Arial" w:hAnsi="Arial"/>
                <w:b w:val="0"/>
                <w:bCs/>
                <w:iCs/>
                <w:sz w:val="20"/>
                <w:szCs w:val="20"/>
                <w:lang w:val="es-ES"/>
              </w:rPr>
              <w:t>_ SLV Perfil de país TB (WHO_Global report 2016)</w:t>
            </w:r>
          </w:p>
        </w:tc>
        <w:tc>
          <w:tcPr>
            <w:tcW w:w="1406" w:type="dxa"/>
            <w:vAlign w:val="center"/>
          </w:tcPr>
          <w:p w:rsidR="00FD2E00" w:rsidRPr="00D06CA8" w:rsidRDefault="00FF3183" w:rsidP="00FD2E00">
            <w:pPr>
              <w:spacing w:after="0"/>
              <w:jc w:val="center"/>
              <w:rPr>
                <w:rFonts w:ascii="Arial" w:hAnsi="Arial"/>
                <w:b w:val="0"/>
                <w:bCs/>
                <w:iCs/>
                <w:sz w:val="20"/>
                <w:szCs w:val="20"/>
                <w:lang w:val="es-ES"/>
              </w:rPr>
            </w:pPr>
            <w:r w:rsidRPr="00D06CA8">
              <w:rPr>
                <w:rFonts w:ascii="Arial" w:hAnsi="Arial"/>
                <w:b w:val="0"/>
                <w:bCs/>
                <w:iCs/>
                <w:sz w:val="20"/>
                <w:szCs w:val="20"/>
                <w:lang w:val="es-ES"/>
              </w:rPr>
              <w:t>Todo el documento</w:t>
            </w:r>
          </w:p>
        </w:tc>
        <w:tc>
          <w:tcPr>
            <w:tcW w:w="850" w:type="dxa"/>
            <w:vAlign w:val="center"/>
          </w:tcPr>
          <w:p w:rsidR="00FD2E00" w:rsidRPr="00D06CA8" w:rsidRDefault="00FD2E00" w:rsidP="00FD2E00">
            <w:pPr>
              <w:spacing w:after="0" w:line="240" w:lineRule="auto"/>
              <w:jc w:val="center"/>
              <w:rPr>
                <w:rFonts w:ascii="Arial" w:hAnsi="Arial"/>
                <w:b w:val="0"/>
                <w:bCs/>
                <w:iCs/>
                <w:sz w:val="20"/>
                <w:szCs w:val="20"/>
                <w:lang w:val="es-ES"/>
              </w:rPr>
            </w:pPr>
            <w:r w:rsidRPr="00D06CA8">
              <w:rPr>
                <w:rFonts w:ascii="Segoe UI Symbol" w:hAnsi="Segoe UI Symbol" w:cs="Segoe UI Symbol"/>
                <w:b w:val="0"/>
                <w:bCs/>
                <w:iCs/>
                <w:sz w:val="20"/>
                <w:szCs w:val="20"/>
                <w:lang w:val="es-ES"/>
              </w:rPr>
              <w:t>☐</w:t>
            </w:r>
          </w:p>
        </w:tc>
      </w:tr>
      <w:tr w:rsidR="00FD2E00" w:rsidRPr="00D06CA8" w:rsidTr="00534E50">
        <w:tblPrEx>
          <w:jc w:val="left"/>
        </w:tblPrEx>
        <w:trPr>
          <w:trHeight w:val="677"/>
        </w:trPr>
        <w:tc>
          <w:tcPr>
            <w:tcW w:w="3256" w:type="dxa"/>
            <w:shd w:val="clear" w:color="auto" w:fill="F2F2F2"/>
            <w:vAlign w:val="center"/>
          </w:tcPr>
          <w:p w:rsidR="00FD2E00" w:rsidRPr="00D06CA8" w:rsidRDefault="003A4EFC" w:rsidP="00FD2E00">
            <w:pPr>
              <w:tabs>
                <w:tab w:val="left" w:pos="338"/>
              </w:tabs>
              <w:spacing w:after="0"/>
              <w:contextualSpacing/>
              <w:rPr>
                <w:rFonts w:ascii="Arial" w:hAnsi="Arial"/>
                <w:b w:val="0"/>
                <w:bCs/>
                <w:iCs/>
                <w:sz w:val="20"/>
                <w:szCs w:val="20"/>
                <w:lang w:val="es-ES"/>
              </w:rPr>
            </w:pPr>
            <w:r w:rsidRPr="00D06CA8">
              <w:rPr>
                <w:rFonts w:ascii="Arial" w:hAnsi="Arial"/>
                <w:b w:val="0"/>
                <w:color w:val="000000"/>
                <w:sz w:val="20"/>
                <w:szCs w:val="20"/>
                <w:lang w:val="es-ES"/>
              </w:rPr>
              <w:t>Estrategia sobre la enfermedad (incluidas intervenciones para poblaciones clave y vulnerables, según corresponda)</w:t>
            </w:r>
          </w:p>
        </w:tc>
        <w:tc>
          <w:tcPr>
            <w:tcW w:w="3560" w:type="dxa"/>
          </w:tcPr>
          <w:p w:rsidR="00FD2E00" w:rsidRPr="00D06CA8" w:rsidRDefault="00E95AB2" w:rsidP="00FD2E00">
            <w:pPr>
              <w:tabs>
                <w:tab w:val="left" w:pos="338"/>
              </w:tabs>
              <w:spacing w:after="0"/>
              <w:ind w:left="360"/>
              <w:contextualSpacing/>
              <w:rPr>
                <w:rFonts w:ascii="Arial" w:hAnsi="Arial"/>
                <w:b w:val="0"/>
                <w:bCs/>
                <w:iCs/>
                <w:sz w:val="20"/>
                <w:szCs w:val="20"/>
                <w:lang w:val="es-ES"/>
              </w:rPr>
            </w:pPr>
            <w:r w:rsidRPr="00D06CA8">
              <w:rPr>
                <w:rFonts w:ascii="Arial" w:hAnsi="Arial"/>
                <w:b w:val="0"/>
                <w:bCs/>
                <w:iCs/>
                <w:sz w:val="20"/>
                <w:szCs w:val="20"/>
                <w:lang w:val="es-ES"/>
              </w:rPr>
              <w:t>Anexo 1_PENM TB 2017-2021</w:t>
            </w:r>
          </w:p>
        </w:tc>
        <w:tc>
          <w:tcPr>
            <w:tcW w:w="1406" w:type="dxa"/>
            <w:vAlign w:val="center"/>
          </w:tcPr>
          <w:p w:rsidR="00541086" w:rsidRPr="00D06CA8" w:rsidRDefault="004509E7" w:rsidP="00F6472D">
            <w:pPr>
              <w:spacing w:after="0"/>
              <w:jc w:val="center"/>
              <w:rPr>
                <w:rFonts w:ascii="Arial" w:hAnsi="Arial"/>
                <w:b w:val="0"/>
                <w:bCs/>
                <w:iCs/>
                <w:sz w:val="20"/>
                <w:szCs w:val="20"/>
                <w:lang w:val="es-ES"/>
              </w:rPr>
            </w:pPr>
            <w:r w:rsidRPr="00D06CA8">
              <w:rPr>
                <w:rFonts w:ascii="Arial" w:hAnsi="Arial"/>
                <w:b w:val="0"/>
                <w:bCs/>
                <w:iCs/>
                <w:sz w:val="20"/>
                <w:szCs w:val="20"/>
                <w:lang w:val="es-ES"/>
              </w:rPr>
              <w:t>Sección</w:t>
            </w:r>
            <w:r w:rsidR="00541086" w:rsidRPr="00D06CA8">
              <w:rPr>
                <w:rFonts w:ascii="Arial" w:hAnsi="Arial"/>
                <w:b w:val="0"/>
                <w:bCs/>
                <w:iCs/>
                <w:sz w:val="20"/>
                <w:szCs w:val="20"/>
                <w:lang w:val="es-ES"/>
              </w:rPr>
              <w:t xml:space="preserve"> </w:t>
            </w:r>
            <w:r w:rsidR="00F6472D">
              <w:rPr>
                <w:rFonts w:ascii="Arial" w:hAnsi="Arial"/>
                <w:b w:val="0"/>
                <w:bCs/>
                <w:iCs/>
                <w:sz w:val="20"/>
                <w:szCs w:val="20"/>
                <w:lang w:val="es-ES"/>
              </w:rPr>
              <w:t>4</w:t>
            </w:r>
          </w:p>
        </w:tc>
        <w:tc>
          <w:tcPr>
            <w:tcW w:w="850" w:type="dxa"/>
            <w:vAlign w:val="center"/>
          </w:tcPr>
          <w:p w:rsidR="00FD2E00" w:rsidRPr="00D06CA8" w:rsidRDefault="00FD2E00" w:rsidP="00FD2E00">
            <w:pPr>
              <w:spacing w:after="0" w:line="240" w:lineRule="auto"/>
              <w:jc w:val="center"/>
              <w:rPr>
                <w:rFonts w:ascii="Arial" w:hAnsi="Arial"/>
                <w:b w:val="0"/>
                <w:bCs/>
                <w:iCs/>
                <w:sz w:val="20"/>
                <w:szCs w:val="20"/>
                <w:lang w:val="es-ES"/>
              </w:rPr>
            </w:pPr>
            <w:r w:rsidRPr="00D06CA8">
              <w:rPr>
                <w:rFonts w:ascii="Segoe UI Symbol" w:hAnsi="Segoe UI Symbol" w:cs="Segoe UI Symbol"/>
                <w:b w:val="0"/>
                <w:bCs/>
                <w:iCs/>
                <w:sz w:val="20"/>
                <w:szCs w:val="20"/>
                <w:lang w:val="es-ES"/>
              </w:rPr>
              <w:t>☐</w:t>
            </w:r>
          </w:p>
        </w:tc>
      </w:tr>
      <w:tr w:rsidR="00FD2E00" w:rsidRPr="00D06CA8" w:rsidTr="00534E50">
        <w:tblPrEx>
          <w:jc w:val="left"/>
        </w:tblPrEx>
        <w:trPr>
          <w:trHeight w:val="677"/>
        </w:trPr>
        <w:tc>
          <w:tcPr>
            <w:tcW w:w="3256" w:type="dxa"/>
            <w:shd w:val="clear" w:color="auto" w:fill="F2F2F2"/>
            <w:vAlign w:val="center"/>
          </w:tcPr>
          <w:p w:rsidR="00FD2E00" w:rsidRPr="00D06CA8" w:rsidRDefault="003A4EFC" w:rsidP="00FD2E00">
            <w:pPr>
              <w:tabs>
                <w:tab w:val="left" w:pos="338"/>
              </w:tabs>
              <w:spacing w:after="0"/>
              <w:contextualSpacing/>
              <w:rPr>
                <w:rFonts w:ascii="Arial" w:hAnsi="Arial"/>
                <w:b w:val="0"/>
                <w:bCs/>
                <w:iCs/>
                <w:sz w:val="20"/>
                <w:szCs w:val="20"/>
                <w:lang w:val="es-ES"/>
              </w:rPr>
            </w:pPr>
            <w:r w:rsidRPr="00D06CA8">
              <w:rPr>
                <w:rFonts w:ascii="Arial" w:hAnsi="Arial"/>
                <w:b w:val="0"/>
                <w:sz w:val="20"/>
                <w:szCs w:val="20"/>
                <w:lang w:val="es-ES"/>
              </w:rPr>
              <w:t>Plan operativo, incluido el marco presupuestario</w:t>
            </w:r>
          </w:p>
        </w:tc>
        <w:tc>
          <w:tcPr>
            <w:tcW w:w="3560" w:type="dxa"/>
          </w:tcPr>
          <w:p w:rsidR="00FD2E00" w:rsidRPr="00D06CA8" w:rsidRDefault="00E95AB2" w:rsidP="00E95AB2">
            <w:pPr>
              <w:tabs>
                <w:tab w:val="left" w:pos="338"/>
              </w:tabs>
              <w:spacing w:after="0"/>
              <w:ind w:left="360"/>
              <w:contextualSpacing/>
              <w:jc w:val="center"/>
              <w:rPr>
                <w:rFonts w:ascii="Arial" w:hAnsi="Arial"/>
                <w:b w:val="0"/>
                <w:bCs/>
                <w:iCs/>
                <w:sz w:val="20"/>
                <w:szCs w:val="20"/>
                <w:lang w:val="es-ES"/>
              </w:rPr>
            </w:pPr>
            <w:r w:rsidRPr="00D06CA8">
              <w:rPr>
                <w:rFonts w:ascii="Arial" w:hAnsi="Arial"/>
                <w:b w:val="0"/>
                <w:bCs/>
                <w:iCs/>
                <w:sz w:val="20"/>
                <w:szCs w:val="20"/>
                <w:lang w:val="es-ES"/>
              </w:rPr>
              <w:t>Anexo 4_ PRESUPUESTO PENM TB SLV</w:t>
            </w:r>
          </w:p>
        </w:tc>
        <w:tc>
          <w:tcPr>
            <w:tcW w:w="1406" w:type="dxa"/>
            <w:vAlign w:val="center"/>
          </w:tcPr>
          <w:p w:rsidR="00FD2E00" w:rsidRPr="00D06CA8" w:rsidRDefault="00F6472D" w:rsidP="00FD2E00">
            <w:pPr>
              <w:spacing w:after="0"/>
              <w:jc w:val="center"/>
              <w:rPr>
                <w:rFonts w:ascii="Arial" w:hAnsi="Arial"/>
                <w:b w:val="0"/>
                <w:bCs/>
                <w:iCs/>
                <w:sz w:val="20"/>
                <w:szCs w:val="20"/>
                <w:lang w:val="es-ES"/>
              </w:rPr>
            </w:pPr>
            <w:r>
              <w:rPr>
                <w:rFonts w:ascii="Arial" w:hAnsi="Arial"/>
                <w:b w:val="0"/>
                <w:bCs/>
                <w:iCs/>
                <w:sz w:val="20"/>
                <w:szCs w:val="20"/>
                <w:lang w:val="es-ES"/>
              </w:rPr>
              <w:t>Todo el documento</w:t>
            </w:r>
          </w:p>
        </w:tc>
        <w:tc>
          <w:tcPr>
            <w:tcW w:w="850" w:type="dxa"/>
            <w:vAlign w:val="center"/>
          </w:tcPr>
          <w:p w:rsidR="00FD2E00" w:rsidRPr="00D06CA8" w:rsidRDefault="00FD2E00" w:rsidP="00FD2E00">
            <w:pPr>
              <w:spacing w:after="0" w:line="240" w:lineRule="auto"/>
              <w:jc w:val="center"/>
              <w:rPr>
                <w:rFonts w:ascii="Arial" w:hAnsi="Arial"/>
                <w:b w:val="0"/>
                <w:bCs/>
                <w:iCs/>
                <w:sz w:val="20"/>
                <w:szCs w:val="20"/>
                <w:lang w:val="es-ES"/>
              </w:rPr>
            </w:pPr>
            <w:r w:rsidRPr="00D06CA8">
              <w:rPr>
                <w:rFonts w:ascii="Segoe UI Symbol" w:hAnsi="Segoe UI Symbol" w:cs="Segoe UI Symbol"/>
                <w:b w:val="0"/>
                <w:bCs/>
                <w:iCs/>
                <w:sz w:val="20"/>
                <w:szCs w:val="20"/>
                <w:lang w:val="es-ES"/>
              </w:rPr>
              <w:t>☐</w:t>
            </w:r>
          </w:p>
        </w:tc>
      </w:tr>
      <w:tr w:rsidR="00FD2E00" w:rsidRPr="00D06CA8" w:rsidTr="00534E50">
        <w:tblPrEx>
          <w:jc w:val="left"/>
        </w:tblPrEx>
        <w:trPr>
          <w:trHeight w:val="677"/>
        </w:trPr>
        <w:tc>
          <w:tcPr>
            <w:tcW w:w="3256" w:type="dxa"/>
            <w:shd w:val="clear" w:color="auto" w:fill="F2F2F2"/>
            <w:vAlign w:val="center"/>
          </w:tcPr>
          <w:p w:rsidR="00FD2E00" w:rsidRPr="00D06CA8" w:rsidRDefault="003A4EFC" w:rsidP="003A4EFC">
            <w:pPr>
              <w:tabs>
                <w:tab w:val="left" w:pos="338"/>
              </w:tabs>
              <w:spacing w:after="0"/>
              <w:contextualSpacing/>
              <w:rPr>
                <w:rFonts w:ascii="Arial" w:hAnsi="Arial"/>
                <w:b w:val="0"/>
                <w:bCs/>
                <w:iCs/>
                <w:sz w:val="20"/>
                <w:szCs w:val="20"/>
                <w:lang w:val="es-ES"/>
              </w:rPr>
            </w:pPr>
            <w:r w:rsidRPr="00D06CA8">
              <w:rPr>
                <w:rFonts w:ascii="Arial" w:hAnsi="Arial"/>
                <w:b w:val="0"/>
                <w:sz w:val="20"/>
                <w:szCs w:val="20"/>
                <w:lang w:val="es-ES"/>
              </w:rPr>
              <w:t xml:space="preserve">Revisiones de programas y </w:t>
            </w:r>
            <w:r w:rsidR="00FD2E00" w:rsidRPr="00D06CA8">
              <w:rPr>
                <w:rFonts w:ascii="Arial" w:hAnsi="Arial"/>
                <w:b w:val="0"/>
                <w:sz w:val="20"/>
                <w:szCs w:val="20"/>
                <w:lang w:val="es-ES"/>
              </w:rPr>
              <w:t>/</w:t>
            </w:r>
            <w:r w:rsidRPr="00D06CA8">
              <w:rPr>
                <w:rFonts w:ascii="Arial" w:hAnsi="Arial"/>
                <w:b w:val="0"/>
                <w:sz w:val="20"/>
                <w:szCs w:val="20"/>
                <w:lang w:val="es-ES"/>
              </w:rPr>
              <w:t>o</w:t>
            </w:r>
            <w:r w:rsidR="00FD2E00" w:rsidRPr="00D06CA8">
              <w:rPr>
                <w:rFonts w:ascii="Arial" w:hAnsi="Arial"/>
                <w:b w:val="0"/>
                <w:sz w:val="20"/>
                <w:szCs w:val="20"/>
                <w:lang w:val="es-ES"/>
              </w:rPr>
              <w:t xml:space="preserve"> evalua</w:t>
            </w:r>
            <w:r w:rsidRPr="00D06CA8">
              <w:rPr>
                <w:rFonts w:ascii="Arial" w:hAnsi="Arial"/>
                <w:b w:val="0"/>
                <w:sz w:val="20"/>
                <w:szCs w:val="20"/>
                <w:lang w:val="es-ES"/>
              </w:rPr>
              <w:t>ciones</w:t>
            </w:r>
          </w:p>
        </w:tc>
        <w:tc>
          <w:tcPr>
            <w:tcW w:w="3560" w:type="dxa"/>
          </w:tcPr>
          <w:p w:rsidR="00FD2E00" w:rsidRPr="00D06CA8" w:rsidRDefault="00E95AB2" w:rsidP="00E95AB2">
            <w:pPr>
              <w:tabs>
                <w:tab w:val="left" w:pos="338"/>
              </w:tabs>
              <w:spacing w:after="0"/>
              <w:ind w:left="360"/>
              <w:contextualSpacing/>
              <w:jc w:val="center"/>
              <w:rPr>
                <w:rFonts w:ascii="Arial" w:hAnsi="Arial"/>
                <w:b w:val="0"/>
                <w:bCs/>
                <w:iCs/>
                <w:sz w:val="20"/>
                <w:szCs w:val="20"/>
                <w:lang w:val="es-ES"/>
              </w:rPr>
            </w:pPr>
            <w:r w:rsidRPr="00D06CA8">
              <w:rPr>
                <w:rFonts w:ascii="Arial" w:hAnsi="Arial"/>
                <w:b w:val="0"/>
                <w:bCs/>
                <w:iCs/>
                <w:sz w:val="20"/>
                <w:szCs w:val="20"/>
                <w:lang w:val="es-ES"/>
              </w:rPr>
              <w:t xml:space="preserve">Anexo </w:t>
            </w:r>
            <w:r w:rsidR="004E6BF8">
              <w:rPr>
                <w:rFonts w:ascii="Arial" w:hAnsi="Arial"/>
                <w:b w:val="0"/>
                <w:bCs/>
                <w:iCs/>
                <w:sz w:val="20"/>
                <w:szCs w:val="20"/>
                <w:lang w:val="es-ES"/>
              </w:rPr>
              <w:t>6</w:t>
            </w:r>
            <w:r w:rsidRPr="00D06CA8">
              <w:rPr>
                <w:rFonts w:ascii="Arial" w:hAnsi="Arial"/>
                <w:b w:val="0"/>
                <w:bCs/>
                <w:iCs/>
                <w:sz w:val="20"/>
                <w:szCs w:val="20"/>
                <w:lang w:val="es-ES"/>
              </w:rPr>
              <w:t>_Situacion Epidemiológica y Operativa TB  2016</w:t>
            </w:r>
            <w:bookmarkStart w:id="51" w:name="_GoBack"/>
            <w:bookmarkEnd w:id="51"/>
          </w:p>
        </w:tc>
        <w:tc>
          <w:tcPr>
            <w:tcW w:w="1406" w:type="dxa"/>
            <w:vAlign w:val="center"/>
          </w:tcPr>
          <w:p w:rsidR="00FD2E00" w:rsidRPr="00D06CA8" w:rsidRDefault="00D319CA" w:rsidP="00FD2E00">
            <w:pPr>
              <w:spacing w:after="0"/>
              <w:jc w:val="center"/>
              <w:rPr>
                <w:rFonts w:ascii="Arial" w:hAnsi="Arial"/>
                <w:b w:val="0"/>
                <w:bCs/>
                <w:iCs/>
                <w:sz w:val="20"/>
                <w:szCs w:val="20"/>
                <w:lang w:val="es-ES"/>
              </w:rPr>
            </w:pPr>
            <w:r w:rsidRPr="00D06CA8">
              <w:rPr>
                <w:rFonts w:ascii="Arial" w:hAnsi="Arial"/>
                <w:b w:val="0"/>
                <w:bCs/>
                <w:iCs/>
                <w:sz w:val="20"/>
                <w:szCs w:val="20"/>
                <w:lang w:val="es-ES"/>
              </w:rPr>
              <w:t>Todo el documento</w:t>
            </w:r>
          </w:p>
        </w:tc>
        <w:tc>
          <w:tcPr>
            <w:tcW w:w="850" w:type="dxa"/>
            <w:vAlign w:val="center"/>
          </w:tcPr>
          <w:p w:rsidR="00FD2E00" w:rsidRPr="00D06CA8" w:rsidRDefault="00FD2E00" w:rsidP="00FD2E00">
            <w:pPr>
              <w:spacing w:after="0" w:line="240" w:lineRule="auto"/>
              <w:jc w:val="center"/>
              <w:rPr>
                <w:rFonts w:ascii="Arial" w:hAnsi="Arial"/>
                <w:b w:val="0"/>
                <w:bCs/>
                <w:iCs/>
                <w:sz w:val="20"/>
                <w:szCs w:val="20"/>
              </w:rPr>
            </w:pPr>
            <w:r w:rsidRPr="00D06CA8">
              <w:rPr>
                <w:rFonts w:ascii="Segoe UI Symbol" w:hAnsi="Segoe UI Symbol" w:cs="Segoe UI Symbol"/>
                <w:b w:val="0"/>
                <w:bCs/>
                <w:iCs/>
                <w:sz w:val="20"/>
                <w:szCs w:val="20"/>
              </w:rPr>
              <w:t>☐</w:t>
            </w:r>
          </w:p>
        </w:tc>
      </w:tr>
      <w:tr w:rsidR="00D319CA" w:rsidRPr="00D06CA8" w:rsidTr="00534E50">
        <w:tblPrEx>
          <w:jc w:val="left"/>
        </w:tblPrEx>
        <w:trPr>
          <w:trHeight w:val="677"/>
        </w:trPr>
        <w:tc>
          <w:tcPr>
            <w:tcW w:w="3256" w:type="dxa"/>
            <w:shd w:val="clear" w:color="auto" w:fill="F2F2F2"/>
            <w:vAlign w:val="center"/>
          </w:tcPr>
          <w:p w:rsidR="00D319CA" w:rsidRPr="00D06CA8" w:rsidRDefault="00D319CA" w:rsidP="00D319CA">
            <w:pPr>
              <w:tabs>
                <w:tab w:val="left" w:pos="338"/>
              </w:tabs>
              <w:spacing w:after="0"/>
              <w:contextualSpacing/>
              <w:rPr>
                <w:rFonts w:ascii="Arial" w:hAnsi="Arial"/>
                <w:b w:val="0"/>
                <w:sz w:val="20"/>
                <w:szCs w:val="20"/>
                <w:lang w:val="es-ES"/>
              </w:rPr>
            </w:pPr>
            <w:r w:rsidRPr="00D06CA8">
              <w:rPr>
                <w:rFonts w:ascii="Arial" w:hAnsi="Arial"/>
                <w:b w:val="0"/>
                <w:color w:val="000000"/>
                <w:sz w:val="20"/>
                <w:szCs w:val="20"/>
                <w:lang w:val="es-ES"/>
              </w:rPr>
              <w:t>Consideraciones relacionadas a los derechos humanos y el género (de enfermedades específicas)</w:t>
            </w:r>
          </w:p>
        </w:tc>
        <w:tc>
          <w:tcPr>
            <w:tcW w:w="3560" w:type="dxa"/>
          </w:tcPr>
          <w:p w:rsidR="00E95AB2" w:rsidRPr="00D06CA8" w:rsidRDefault="00E95AB2" w:rsidP="00E95AB2">
            <w:pPr>
              <w:tabs>
                <w:tab w:val="left" w:pos="338"/>
              </w:tabs>
              <w:spacing w:after="0"/>
              <w:ind w:left="360"/>
              <w:contextualSpacing/>
              <w:jc w:val="center"/>
              <w:rPr>
                <w:rFonts w:ascii="Arial" w:hAnsi="Arial"/>
                <w:b w:val="0"/>
                <w:bCs/>
                <w:iCs/>
                <w:sz w:val="20"/>
                <w:szCs w:val="20"/>
                <w:lang w:val="es-ES"/>
              </w:rPr>
            </w:pPr>
            <w:r w:rsidRPr="00D06CA8">
              <w:rPr>
                <w:rFonts w:ascii="Arial" w:hAnsi="Arial"/>
                <w:b w:val="0"/>
                <w:bCs/>
                <w:iCs/>
                <w:sz w:val="20"/>
                <w:szCs w:val="20"/>
                <w:lang w:val="es-ES"/>
              </w:rPr>
              <w:t>Anexo 1</w:t>
            </w:r>
            <w:r w:rsidR="00DF445D">
              <w:rPr>
                <w:rFonts w:ascii="Arial" w:hAnsi="Arial"/>
                <w:b w:val="0"/>
                <w:bCs/>
                <w:iCs/>
                <w:sz w:val="20"/>
                <w:szCs w:val="20"/>
                <w:lang w:val="es-ES"/>
              </w:rPr>
              <w:t>4</w:t>
            </w:r>
            <w:r w:rsidRPr="00D06CA8">
              <w:rPr>
                <w:rFonts w:ascii="Arial" w:hAnsi="Arial"/>
                <w:b w:val="0"/>
                <w:bCs/>
                <w:iCs/>
                <w:sz w:val="20"/>
                <w:szCs w:val="20"/>
                <w:lang w:val="es-ES"/>
              </w:rPr>
              <w:t>_Informe DDHH_SLV 2014</w:t>
            </w:r>
          </w:p>
          <w:p w:rsidR="00D319CA" w:rsidRPr="00D06CA8" w:rsidRDefault="00D319CA" w:rsidP="00E95AB2">
            <w:pPr>
              <w:tabs>
                <w:tab w:val="left" w:pos="338"/>
              </w:tabs>
              <w:spacing w:after="0"/>
              <w:ind w:left="360"/>
              <w:contextualSpacing/>
              <w:jc w:val="center"/>
              <w:rPr>
                <w:rFonts w:ascii="Arial" w:hAnsi="Arial"/>
                <w:b w:val="0"/>
                <w:bCs/>
                <w:iCs/>
                <w:sz w:val="20"/>
                <w:szCs w:val="20"/>
                <w:lang w:val="es-ES"/>
              </w:rPr>
            </w:pPr>
          </w:p>
        </w:tc>
        <w:tc>
          <w:tcPr>
            <w:tcW w:w="1406" w:type="dxa"/>
            <w:vAlign w:val="center"/>
          </w:tcPr>
          <w:p w:rsidR="00D319CA" w:rsidRPr="00D06CA8" w:rsidRDefault="00D319CA" w:rsidP="00D319CA">
            <w:pPr>
              <w:spacing w:after="0"/>
              <w:jc w:val="center"/>
              <w:rPr>
                <w:rFonts w:ascii="Arial" w:hAnsi="Arial"/>
                <w:b w:val="0"/>
                <w:bCs/>
                <w:iCs/>
                <w:sz w:val="20"/>
                <w:szCs w:val="20"/>
                <w:lang w:val="es-ES"/>
              </w:rPr>
            </w:pPr>
            <w:r w:rsidRPr="00D06CA8">
              <w:rPr>
                <w:rFonts w:ascii="Arial" w:hAnsi="Arial"/>
                <w:b w:val="0"/>
                <w:bCs/>
                <w:iCs/>
                <w:sz w:val="20"/>
                <w:szCs w:val="20"/>
                <w:lang w:val="es-ES"/>
              </w:rPr>
              <w:t>Todo el documento</w:t>
            </w:r>
          </w:p>
        </w:tc>
        <w:tc>
          <w:tcPr>
            <w:tcW w:w="850" w:type="dxa"/>
            <w:vAlign w:val="center"/>
          </w:tcPr>
          <w:p w:rsidR="00D319CA" w:rsidRPr="00D06CA8" w:rsidRDefault="00D319CA" w:rsidP="00D319CA">
            <w:pPr>
              <w:spacing w:after="0" w:line="240" w:lineRule="auto"/>
              <w:jc w:val="center"/>
              <w:rPr>
                <w:rFonts w:ascii="Arial" w:hAnsi="Arial"/>
                <w:b w:val="0"/>
                <w:bCs/>
                <w:iCs/>
                <w:sz w:val="20"/>
                <w:szCs w:val="20"/>
              </w:rPr>
            </w:pPr>
            <w:r w:rsidRPr="00D06CA8">
              <w:rPr>
                <w:rFonts w:ascii="MS Gothic" w:eastAsia="MS Gothic" w:hAnsi="MS Gothic" w:hint="eastAsia"/>
                <w:b w:val="0"/>
                <w:bCs/>
                <w:iCs/>
                <w:sz w:val="20"/>
                <w:szCs w:val="20"/>
              </w:rPr>
              <w:t>☐</w:t>
            </w:r>
          </w:p>
        </w:tc>
      </w:tr>
      <w:tr w:rsidR="00064793" w:rsidRPr="00D06CA8" w:rsidTr="00534E50">
        <w:tblPrEx>
          <w:jc w:val="left"/>
        </w:tblPrEx>
        <w:trPr>
          <w:trHeight w:val="677"/>
        </w:trPr>
        <w:tc>
          <w:tcPr>
            <w:tcW w:w="3256" w:type="dxa"/>
            <w:shd w:val="clear" w:color="auto" w:fill="F2F2F2"/>
            <w:vAlign w:val="center"/>
          </w:tcPr>
          <w:p w:rsidR="00064793" w:rsidRPr="00D06CA8" w:rsidRDefault="00064793" w:rsidP="00064793">
            <w:pPr>
              <w:spacing w:line="240" w:lineRule="auto"/>
              <w:rPr>
                <w:rFonts w:ascii="Arial" w:hAnsi="Arial"/>
                <w:b w:val="0"/>
                <w:color w:val="000000"/>
                <w:sz w:val="20"/>
                <w:szCs w:val="20"/>
                <w:lang w:val="es-SV"/>
              </w:rPr>
            </w:pPr>
            <w:r w:rsidRPr="00D06CA8">
              <w:rPr>
                <w:rFonts w:ascii="Arial" w:hAnsi="Arial"/>
                <w:b w:val="0"/>
                <w:sz w:val="20"/>
                <w:lang w:val="es-ES"/>
              </w:rPr>
              <w:t xml:space="preserve">Resumen es experiencias de la implementación modelo de BRF </w:t>
            </w:r>
          </w:p>
        </w:tc>
        <w:tc>
          <w:tcPr>
            <w:tcW w:w="3560" w:type="dxa"/>
          </w:tcPr>
          <w:p w:rsidR="00064793" w:rsidRPr="00D06CA8" w:rsidRDefault="00D06CA8" w:rsidP="00D06CA8">
            <w:pPr>
              <w:spacing w:line="240" w:lineRule="auto"/>
              <w:jc w:val="center"/>
              <w:rPr>
                <w:rFonts w:ascii="Arial" w:hAnsi="Arial"/>
                <w:b w:val="0"/>
                <w:sz w:val="20"/>
                <w:lang w:val="es-ES"/>
              </w:rPr>
            </w:pPr>
            <w:r w:rsidRPr="00D06CA8">
              <w:rPr>
                <w:rFonts w:ascii="Arial" w:hAnsi="Arial"/>
                <w:b w:val="0"/>
                <w:sz w:val="20"/>
                <w:lang w:val="es-ES"/>
              </w:rPr>
              <w:t>Anexo 3_Experiencia RBF - El Salvador</w:t>
            </w:r>
          </w:p>
        </w:tc>
        <w:tc>
          <w:tcPr>
            <w:tcW w:w="1406" w:type="dxa"/>
            <w:vAlign w:val="center"/>
          </w:tcPr>
          <w:p w:rsidR="00064793" w:rsidRPr="00D06CA8" w:rsidRDefault="00064793" w:rsidP="00D319CA">
            <w:pPr>
              <w:spacing w:after="0"/>
              <w:jc w:val="center"/>
              <w:rPr>
                <w:rFonts w:ascii="Arial" w:hAnsi="Arial"/>
                <w:b w:val="0"/>
                <w:bCs/>
                <w:iCs/>
                <w:sz w:val="20"/>
                <w:szCs w:val="20"/>
                <w:lang w:val="es-ES"/>
              </w:rPr>
            </w:pPr>
            <w:r w:rsidRPr="00D06CA8">
              <w:rPr>
                <w:rFonts w:ascii="Arial" w:hAnsi="Arial"/>
                <w:b w:val="0"/>
                <w:bCs/>
                <w:iCs/>
                <w:sz w:val="20"/>
                <w:szCs w:val="20"/>
                <w:lang w:val="es-ES"/>
              </w:rPr>
              <w:t>Todo el documento</w:t>
            </w:r>
          </w:p>
        </w:tc>
        <w:tc>
          <w:tcPr>
            <w:tcW w:w="850" w:type="dxa"/>
            <w:vAlign w:val="center"/>
          </w:tcPr>
          <w:p w:rsidR="00064793" w:rsidRPr="00D06CA8" w:rsidRDefault="00064793" w:rsidP="00D319CA">
            <w:pPr>
              <w:spacing w:after="0" w:line="240" w:lineRule="auto"/>
              <w:jc w:val="center"/>
              <w:rPr>
                <w:rFonts w:ascii="MS Gothic" w:eastAsia="MS Gothic" w:hAnsi="MS Gothic"/>
                <w:b w:val="0"/>
                <w:bCs/>
                <w:iCs/>
                <w:sz w:val="20"/>
                <w:szCs w:val="20"/>
                <w:lang w:val="es-SV"/>
              </w:rPr>
            </w:pPr>
            <w:r w:rsidRPr="00D06CA8">
              <w:rPr>
                <w:rFonts w:ascii="MS Gothic" w:eastAsia="MS Gothic" w:hAnsi="MS Gothic" w:hint="eastAsia"/>
                <w:b w:val="0"/>
                <w:bCs/>
                <w:iCs/>
                <w:sz w:val="20"/>
                <w:szCs w:val="20"/>
              </w:rPr>
              <w:t>☐</w:t>
            </w:r>
          </w:p>
        </w:tc>
      </w:tr>
      <w:tr w:rsidR="00D319CA" w:rsidRPr="00C26836" w:rsidTr="009A194B">
        <w:tblPrEx>
          <w:jc w:val="left"/>
        </w:tblPrEx>
        <w:trPr>
          <w:trHeight w:val="355"/>
        </w:trPr>
        <w:tc>
          <w:tcPr>
            <w:tcW w:w="9072" w:type="dxa"/>
            <w:gridSpan w:val="4"/>
            <w:vAlign w:val="center"/>
          </w:tcPr>
          <w:p w:rsidR="00D319CA" w:rsidRPr="00842CF6" w:rsidRDefault="00D319CA" w:rsidP="00D319CA">
            <w:pPr>
              <w:spacing w:after="0" w:line="240" w:lineRule="auto"/>
              <w:rPr>
                <w:rFonts w:ascii="Arial" w:hAnsi="Arial"/>
                <w:b w:val="0"/>
                <w:bCs/>
                <w:i/>
                <w:iCs/>
                <w:sz w:val="20"/>
                <w:szCs w:val="20"/>
                <w:lang w:val="es-ES"/>
              </w:rPr>
            </w:pPr>
            <w:r w:rsidRPr="00D06CA8">
              <w:rPr>
                <w:rFonts w:ascii="Arial" w:hAnsi="Arial"/>
                <w:b w:val="0"/>
                <w:i/>
                <w:color w:val="000000"/>
                <w:sz w:val="20"/>
                <w:szCs w:val="20"/>
                <w:lang w:val="es-ES"/>
              </w:rPr>
              <w:t>Añada filas cuando sea necesario incluir áreas clave adicionales que sean pertinentes para la solicitud de financiamiento.</w:t>
            </w:r>
          </w:p>
        </w:tc>
      </w:tr>
    </w:tbl>
    <w:p w:rsidR="00D06CA8" w:rsidRDefault="00D06CA8" w:rsidP="00C016E3">
      <w:pPr>
        <w:spacing w:after="0"/>
        <w:rPr>
          <w:rFonts w:ascii="Arial" w:hAnsi="Arial"/>
          <w:b w:val="0"/>
          <w:lang w:val="es-ES"/>
        </w:rPr>
      </w:pPr>
    </w:p>
    <w:p w:rsidR="00C016E3" w:rsidRPr="00454C4E" w:rsidRDefault="00C016E3" w:rsidP="00C016E3">
      <w:pPr>
        <w:spacing w:after="0"/>
        <w:rPr>
          <w:rFonts w:ascii="Arial" w:hAnsi="Arial"/>
          <w:b w:val="0"/>
          <w:lang w:val="es-ES"/>
        </w:rPr>
      </w:pPr>
      <w:r w:rsidRPr="00454C4E">
        <w:rPr>
          <w:rFonts w:ascii="Arial" w:hAnsi="Arial"/>
          <w:b w:val="0"/>
          <w:lang w:val="es-ES"/>
        </w:rPr>
        <w:lastRenderedPageBreak/>
        <w:t xml:space="preserve">CONTEXTO DEL PAIS </w:t>
      </w:r>
    </w:p>
    <w:p w:rsidR="00C016E3" w:rsidRPr="00454C4E" w:rsidRDefault="00C016E3" w:rsidP="00534E50">
      <w:pPr>
        <w:spacing w:after="0" w:line="240" w:lineRule="auto"/>
        <w:jc w:val="both"/>
        <w:rPr>
          <w:rFonts w:ascii="Arial" w:hAnsi="Arial"/>
          <w:lang w:val="es-ES"/>
        </w:rPr>
      </w:pPr>
      <w:r w:rsidRPr="00454C4E">
        <w:rPr>
          <w:rFonts w:ascii="Arial" w:hAnsi="Arial"/>
          <w:lang w:val="es-ES"/>
        </w:rPr>
        <w:t xml:space="preserve">Demográfico. </w:t>
      </w:r>
      <w:r w:rsidRPr="00454C4E">
        <w:rPr>
          <w:rFonts w:ascii="Arial" w:hAnsi="Arial"/>
          <w:b w:val="0"/>
          <w:lang w:val="es-ES"/>
        </w:rPr>
        <w:t>El país tiene una extensión territorial de 21,040.79 Km², dividida administrativamente en 14 departamentos, 262 municipios y una población de 6,581,649 habitantes, para el año 2016.</w:t>
      </w:r>
    </w:p>
    <w:p w:rsidR="00C016E3" w:rsidRPr="00454C4E" w:rsidRDefault="00C016E3" w:rsidP="00534E50">
      <w:pPr>
        <w:spacing w:after="0" w:line="240" w:lineRule="auto"/>
        <w:jc w:val="both"/>
        <w:rPr>
          <w:rFonts w:ascii="Arial" w:hAnsi="Arial"/>
          <w:b w:val="0"/>
          <w:lang w:val="es-ES"/>
        </w:rPr>
      </w:pPr>
    </w:p>
    <w:p w:rsidR="00C54DF5" w:rsidRPr="00454C4E" w:rsidRDefault="00C016E3" w:rsidP="00534E50">
      <w:pPr>
        <w:spacing w:after="0" w:line="240" w:lineRule="auto"/>
        <w:jc w:val="both"/>
        <w:rPr>
          <w:rFonts w:ascii="Arial" w:hAnsi="Arial"/>
          <w:b w:val="0"/>
          <w:lang w:val="es-ES"/>
        </w:rPr>
      </w:pPr>
      <w:r w:rsidRPr="00454C4E">
        <w:rPr>
          <w:rFonts w:ascii="Arial" w:hAnsi="Arial"/>
          <w:lang w:val="es-ES"/>
        </w:rPr>
        <w:t xml:space="preserve">Sistema de Salud. </w:t>
      </w:r>
      <w:r w:rsidRPr="00454C4E">
        <w:rPr>
          <w:rFonts w:ascii="Arial" w:hAnsi="Arial"/>
          <w:b w:val="0"/>
          <w:lang w:val="es-ES"/>
        </w:rPr>
        <w:t>El país está dividido en 17 Sistemas Básicos de Salud Integral (SIBASI), que se encuentran bajo la coordinación de cinco Direcciones Regionales, y 68 microrredes, 752 Unidades Comunitarias de Salud Familiar (UCSF); entre ellas 420 básicas, 293 intermedias y 39 especializadas. En el segundo nivel de atención se cuenta con 30 hospitales (11 básicos, 14 departamentales, 2 regionales y 3 de referencia nacional).</w:t>
      </w:r>
      <w:r w:rsidR="00523066" w:rsidRPr="00454C4E">
        <w:rPr>
          <w:rFonts w:ascii="Arial" w:hAnsi="Arial"/>
          <w:b w:val="0"/>
          <w:lang w:val="es-ES"/>
        </w:rPr>
        <w:t xml:space="preserve"> </w:t>
      </w:r>
      <w:r w:rsidR="00CA23EF" w:rsidRPr="00454C4E">
        <w:rPr>
          <w:rFonts w:ascii="Arial" w:hAnsi="Arial"/>
          <w:b w:val="0"/>
          <w:lang w:val="es-ES"/>
        </w:rPr>
        <w:t xml:space="preserve">La red de laboratorios nacional cuenta con 152 en primer nivel, 30 hospitalarios y 5 regionales, de </w:t>
      </w:r>
      <w:r w:rsidR="00C54DF5" w:rsidRPr="00454C4E">
        <w:rPr>
          <w:rFonts w:ascii="Arial" w:hAnsi="Arial"/>
          <w:b w:val="0"/>
          <w:lang w:val="es-ES"/>
        </w:rPr>
        <w:t>los</w:t>
      </w:r>
      <w:r w:rsidR="00CA23EF" w:rsidRPr="00454C4E">
        <w:rPr>
          <w:rFonts w:ascii="Arial" w:hAnsi="Arial"/>
          <w:b w:val="0"/>
          <w:lang w:val="es-ES"/>
        </w:rPr>
        <w:t xml:space="preserve"> cuales </w:t>
      </w:r>
      <w:r w:rsidR="00C54DF5" w:rsidRPr="00454C4E">
        <w:rPr>
          <w:rFonts w:ascii="Arial" w:hAnsi="Arial"/>
          <w:b w:val="0"/>
          <w:lang w:val="es-ES"/>
        </w:rPr>
        <w:t xml:space="preserve">se realiza </w:t>
      </w:r>
      <w:r w:rsidR="00CA23EF" w:rsidRPr="00454C4E">
        <w:rPr>
          <w:rFonts w:ascii="Arial" w:hAnsi="Arial"/>
          <w:b w:val="0"/>
          <w:lang w:val="es-ES"/>
        </w:rPr>
        <w:t>baciloscopia en</w:t>
      </w:r>
      <w:r w:rsidR="00C54DF5" w:rsidRPr="00454C4E">
        <w:rPr>
          <w:rFonts w:ascii="Arial" w:hAnsi="Arial"/>
          <w:b w:val="0"/>
          <w:lang w:val="es-ES"/>
        </w:rPr>
        <w:t xml:space="preserve"> el 94.3%, cultivo en el 9.4% y Gene Xpert en el 3.6%.</w:t>
      </w:r>
    </w:p>
    <w:p w:rsidR="00C016E3" w:rsidRPr="00454C4E" w:rsidRDefault="00C016E3" w:rsidP="00534E50">
      <w:pPr>
        <w:spacing w:after="0" w:line="240" w:lineRule="auto"/>
        <w:jc w:val="both"/>
        <w:rPr>
          <w:rFonts w:ascii="Arial" w:hAnsi="Arial"/>
          <w:b w:val="0"/>
          <w:lang w:val="es-ES"/>
        </w:rPr>
      </w:pPr>
    </w:p>
    <w:p w:rsidR="00955002" w:rsidRPr="00454C4E" w:rsidRDefault="00C016E3" w:rsidP="00534E50">
      <w:pPr>
        <w:spacing w:after="0" w:line="240" w:lineRule="auto"/>
        <w:jc w:val="both"/>
        <w:rPr>
          <w:rFonts w:ascii="Arial" w:hAnsi="Arial"/>
          <w:b w:val="0"/>
          <w:lang w:val="es-ES"/>
        </w:rPr>
      </w:pPr>
      <w:r w:rsidRPr="00454C4E">
        <w:rPr>
          <w:rFonts w:ascii="Arial" w:hAnsi="Arial"/>
          <w:lang w:val="es-ES"/>
        </w:rPr>
        <w:t>Socio económico.</w:t>
      </w:r>
      <w:r w:rsidRPr="00454C4E">
        <w:rPr>
          <w:rFonts w:ascii="Arial" w:hAnsi="Arial"/>
          <w:b w:val="0"/>
          <w:lang w:val="es-ES"/>
        </w:rPr>
        <w:t xml:space="preserve"> En relación a lo que representa el Gasto Nacional en Salud (GNS) respecto al Producto Interno Bruto (PIB), éste pasó del 6.2% en 2008, al 6.8% en </w:t>
      </w:r>
      <w:r w:rsidR="00572D5C" w:rsidRPr="00454C4E">
        <w:rPr>
          <w:rFonts w:ascii="Arial" w:hAnsi="Arial"/>
          <w:b w:val="0"/>
          <w:lang w:val="es-ES"/>
        </w:rPr>
        <w:t>2016;</w:t>
      </w:r>
      <w:r w:rsidRPr="00454C4E">
        <w:rPr>
          <w:rFonts w:ascii="Arial" w:hAnsi="Arial"/>
          <w:b w:val="0"/>
          <w:lang w:val="es-ES"/>
        </w:rPr>
        <w:t xml:space="preserve"> el gasto del MINSAL, de los años 2007 a 2016 pasó de 3.7% al 4.5% del PIB, sin embargo, los aportes de los hogares, medidos como gastos de bolsillo en salud, representaron para 2016, el 28% del GNS.</w:t>
      </w:r>
      <w:r w:rsidR="00523066" w:rsidRPr="00454C4E">
        <w:rPr>
          <w:rFonts w:ascii="Arial" w:hAnsi="Arial"/>
          <w:b w:val="0"/>
          <w:lang w:val="es-ES"/>
        </w:rPr>
        <w:t xml:space="preserve"> </w:t>
      </w:r>
    </w:p>
    <w:p w:rsidR="00CA23EF" w:rsidRPr="00454C4E" w:rsidRDefault="00CA23EF" w:rsidP="00534E50">
      <w:pPr>
        <w:spacing w:after="0" w:line="240" w:lineRule="auto"/>
        <w:jc w:val="both"/>
        <w:rPr>
          <w:rFonts w:ascii="Arial" w:hAnsi="Arial"/>
          <w:b w:val="0"/>
          <w:lang w:val="es-ES"/>
        </w:rPr>
      </w:pPr>
    </w:p>
    <w:p w:rsidR="00C016E3" w:rsidRPr="00877820" w:rsidRDefault="00CA23EF" w:rsidP="00534E50">
      <w:pPr>
        <w:spacing w:after="0" w:line="240" w:lineRule="auto"/>
        <w:jc w:val="both"/>
        <w:rPr>
          <w:rFonts w:ascii="Arial" w:hAnsi="Arial"/>
          <w:b w:val="0"/>
          <w:lang w:val="es-ES"/>
        </w:rPr>
      </w:pPr>
      <w:r w:rsidRPr="00454C4E">
        <w:rPr>
          <w:rFonts w:ascii="Arial" w:hAnsi="Arial"/>
          <w:b w:val="0"/>
          <w:lang w:val="es-ES"/>
        </w:rPr>
        <w:t xml:space="preserve">El 34 % de los hogares salvadoreños se encuentra en condición de pobreza multidimensional (esto equivale a 607,138 hogares en los que residen 2,569,774 personas), el 21.4% vive en el área urbana y el otro 56.1% en el área rural. A nivel nacional el 44.4% de los hogares viven en condición de hacinamiento. </w:t>
      </w:r>
      <w:r w:rsidRPr="00877820">
        <w:rPr>
          <w:rFonts w:ascii="Arial" w:hAnsi="Arial"/>
          <w:b w:val="0"/>
          <w:lang w:val="es-ES"/>
        </w:rPr>
        <w:t xml:space="preserve">(Anexo </w:t>
      </w:r>
      <w:r w:rsidR="004E6BF8">
        <w:rPr>
          <w:rFonts w:ascii="Arial" w:hAnsi="Arial"/>
          <w:b w:val="0"/>
          <w:lang w:val="es-ES"/>
        </w:rPr>
        <w:t>7</w:t>
      </w:r>
      <w:r w:rsidRPr="00877820">
        <w:rPr>
          <w:rFonts w:ascii="Arial" w:hAnsi="Arial"/>
          <w:b w:val="0"/>
          <w:lang w:val="es-ES"/>
        </w:rPr>
        <w:t>_Encuesta de Hogares de Propósitos Múltiples 2016</w:t>
      </w:r>
      <w:r w:rsidR="00A748D8">
        <w:rPr>
          <w:rFonts w:ascii="Arial" w:hAnsi="Arial"/>
          <w:b w:val="0"/>
          <w:lang w:val="es-ES"/>
        </w:rPr>
        <w:t>,</w:t>
      </w:r>
      <w:r w:rsidRPr="00877820">
        <w:rPr>
          <w:rFonts w:ascii="Arial" w:hAnsi="Arial"/>
          <w:b w:val="0"/>
          <w:lang w:val="es-ES"/>
        </w:rPr>
        <w:t xml:space="preserve"> </w:t>
      </w:r>
      <w:r w:rsidR="00A748D8">
        <w:rPr>
          <w:rFonts w:ascii="Arial" w:hAnsi="Arial"/>
          <w:b w:val="0"/>
          <w:lang w:val="es-ES"/>
        </w:rPr>
        <w:t>págs. 35 y 48</w:t>
      </w:r>
      <w:r w:rsidRPr="00877820">
        <w:rPr>
          <w:rFonts w:ascii="Arial" w:hAnsi="Arial"/>
          <w:b w:val="0"/>
          <w:lang w:val="es-ES"/>
        </w:rPr>
        <w:t>)</w:t>
      </w:r>
    </w:p>
    <w:p w:rsidR="00534E50" w:rsidRPr="00454C4E" w:rsidRDefault="00534E50" w:rsidP="00534E50">
      <w:pPr>
        <w:spacing w:after="0" w:line="240" w:lineRule="auto"/>
        <w:jc w:val="both"/>
        <w:rPr>
          <w:rFonts w:ascii="Arial" w:hAnsi="Arial"/>
          <w:b w:val="0"/>
          <w:lang w:val="es-ES"/>
        </w:rPr>
      </w:pPr>
    </w:p>
    <w:p w:rsidR="00C016E3" w:rsidRPr="00454C4E" w:rsidRDefault="00C016E3" w:rsidP="00534E50">
      <w:pPr>
        <w:spacing w:after="0" w:line="240" w:lineRule="auto"/>
        <w:jc w:val="both"/>
        <w:rPr>
          <w:rFonts w:ascii="Arial" w:hAnsi="Arial"/>
          <w:b w:val="0"/>
          <w:lang w:val="es-ES"/>
        </w:rPr>
      </w:pPr>
      <w:r w:rsidRPr="00454C4E">
        <w:rPr>
          <w:rFonts w:ascii="Arial" w:hAnsi="Arial"/>
          <w:lang w:val="es-ES"/>
        </w:rPr>
        <w:t>Violencia y Criminalidad.</w:t>
      </w:r>
      <w:r w:rsidRPr="00454C4E">
        <w:rPr>
          <w:rFonts w:ascii="Arial" w:hAnsi="Arial"/>
          <w:b w:val="0"/>
          <w:lang w:val="es-ES"/>
        </w:rPr>
        <w:t xml:space="preserve"> El crimen y la violencia especialmente a nivel comunitario amenazan de forma directa el cumplimiento de metas y objetivos tanto de tipo social, económico y de salud, porque afectan negativamente la calidad de vida de los ciudadanos, la ejecución de planes de salud, las intervenciones, planes y tareas para la prevención y control de la tuberculosis; generando el aumento de la brecha, tanto en la detección, tratamiento, curación y seguimiento de los casos y contactos por tuberculosis. Otro factor importante son las amenazas y extorsiones a las que diferente personal que trabaja en la lucha contra la tuberculosis son expuestos por parte de delincuentes que pertenecen a maras o pandillas, factores que no permiten ampliar cobertura o tener mejor impacto.</w:t>
      </w:r>
      <w:r w:rsidR="00877820">
        <w:rPr>
          <w:rFonts w:ascii="Arial" w:hAnsi="Arial"/>
          <w:b w:val="0"/>
          <w:lang w:val="es-ES"/>
        </w:rPr>
        <w:t xml:space="preserve"> (Anexo </w:t>
      </w:r>
      <w:r w:rsidR="004E6BF8">
        <w:rPr>
          <w:rFonts w:ascii="Arial" w:hAnsi="Arial"/>
          <w:b w:val="0"/>
          <w:lang w:val="es-ES"/>
        </w:rPr>
        <w:t>8</w:t>
      </w:r>
      <w:r w:rsidR="00877820">
        <w:rPr>
          <w:rFonts w:ascii="Arial" w:hAnsi="Arial"/>
          <w:b w:val="0"/>
          <w:lang w:val="es-ES"/>
        </w:rPr>
        <w:t xml:space="preserve">_Plan </w:t>
      </w:r>
      <w:r w:rsidR="00A748D8">
        <w:rPr>
          <w:rFonts w:ascii="Arial" w:hAnsi="Arial"/>
          <w:b w:val="0"/>
          <w:lang w:val="es-ES"/>
        </w:rPr>
        <w:t>SLV</w:t>
      </w:r>
      <w:r w:rsidR="00877820">
        <w:rPr>
          <w:rFonts w:ascii="Arial" w:hAnsi="Arial"/>
          <w:b w:val="0"/>
          <w:lang w:val="es-ES"/>
        </w:rPr>
        <w:t xml:space="preserve"> Seguro</w:t>
      </w:r>
      <w:r w:rsidR="00A748D8">
        <w:rPr>
          <w:rFonts w:ascii="Arial" w:hAnsi="Arial"/>
          <w:b w:val="0"/>
          <w:lang w:val="es-ES"/>
        </w:rPr>
        <w:t xml:space="preserve"> 2015</w:t>
      </w:r>
      <w:r w:rsidR="003F3D4C">
        <w:rPr>
          <w:rFonts w:ascii="Arial" w:hAnsi="Arial"/>
          <w:b w:val="0"/>
          <w:lang w:val="es-ES"/>
        </w:rPr>
        <w:t>, págs. 2, 6 y 12)</w:t>
      </w:r>
    </w:p>
    <w:p w:rsidR="00C016E3" w:rsidRPr="00454C4E" w:rsidRDefault="00C016E3" w:rsidP="00534E50">
      <w:pPr>
        <w:spacing w:after="0" w:line="240" w:lineRule="auto"/>
        <w:rPr>
          <w:rFonts w:ascii="Arial" w:hAnsi="Arial"/>
          <w:b w:val="0"/>
          <w:lang w:val="es-ES"/>
        </w:rPr>
      </w:pPr>
    </w:p>
    <w:p w:rsidR="00C016E3" w:rsidRPr="00454C4E" w:rsidRDefault="00C016E3" w:rsidP="00534E50">
      <w:pPr>
        <w:spacing w:after="0" w:line="240" w:lineRule="auto"/>
        <w:jc w:val="both"/>
        <w:rPr>
          <w:rFonts w:ascii="Arial" w:hAnsi="Arial"/>
          <w:lang w:val="es-ES"/>
        </w:rPr>
      </w:pPr>
      <w:r w:rsidRPr="00454C4E">
        <w:rPr>
          <w:rFonts w:ascii="Arial" w:hAnsi="Arial"/>
          <w:lang w:val="es-ES"/>
        </w:rPr>
        <w:t xml:space="preserve">Vulnerabilidad. </w:t>
      </w:r>
      <w:r w:rsidRPr="00454C4E">
        <w:rPr>
          <w:rFonts w:ascii="Arial" w:hAnsi="Arial"/>
          <w:b w:val="0"/>
          <w:lang w:val="es-ES"/>
        </w:rPr>
        <w:t>El Salvador tiene un total de 88.7% de su área territorial en riesgo</w:t>
      </w:r>
      <w:r w:rsidR="00C54DF5" w:rsidRPr="00454C4E">
        <w:rPr>
          <w:rFonts w:ascii="Arial" w:hAnsi="Arial"/>
          <w:b w:val="0"/>
          <w:lang w:val="es-ES"/>
        </w:rPr>
        <w:t xml:space="preserve"> ambiental o desastres naturales </w:t>
      </w:r>
      <w:r w:rsidRPr="00454C4E">
        <w:rPr>
          <w:rFonts w:ascii="Arial" w:hAnsi="Arial"/>
          <w:b w:val="0"/>
          <w:lang w:val="es-ES"/>
        </w:rPr>
        <w:t xml:space="preserve">y 95.4% de su población </w:t>
      </w:r>
      <w:r w:rsidR="00C54DF5" w:rsidRPr="00454C4E">
        <w:rPr>
          <w:rFonts w:ascii="Arial" w:hAnsi="Arial"/>
          <w:b w:val="0"/>
          <w:lang w:val="es-ES"/>
        </w:rPr>
        <w:t xml:space="preserve">habitan </w:t>
      </w:r>
      <w:r w:rsidRPr="00454C4E">
        <w:rPr>
          <w:rFonts w:ascii="Arial" w:hAnsi="Arial"/>
          <w:b w:val="0"/>
          <w:lang w:val="es-ES"/>
        </w:rPr>
        <w:t xml:space="preserve">en áreas de riesgo. También es importante mencionar la vulnerabilidad a enfermedades epidémicas (Dengue, Chickungunya, Zika, entre otras; y de forma periódica o cíclica las enfermedades respiratorias agudas, incluyendo las neumonías) que desvían recursos y la consecuente modificación de la planificación de las acciones programáticas de la TB. *El Desarrollo de la situación actual está en la sección 4 del PENMTB 2017 </w:t>
      </w:r>
      <w:r w:rsidR="00523066" w:rsidRPr="00454C4E">
        <w:rPr>
          <w:rFonts w:ascii="Arial" w:hAnsi="Arial"/>
          <w:b w:val="0"/>
          <w:lang w:val="es-ES"/>
        </w:rPr>
        <w:t>–</w:t>
      </w:r>
      <w:r w:rsidRPr="00454C4E">
        <w:rPr>
          <w:rFonts w:ascii="Arial" w:hAnsi="Arial"/>
          <w:b w:val="0"/>
          <w:lang w:val="es-ES"/>
        </w:rPr>
        <w:t xml:space="preserve"> 2021</w:t>
      </w:r>
      <w:r w:rsidR="00523066" w:rsidRPr="00454C4E">
        <w:rPr>
          <w:rFonts w:ascii="Arial" w:hAnsi="Arial"/>
          <w:b w:val="0"/>
          <w:lang w:val="es-ES"/>
        </w:rPr>
        <w:t xml:space="preserve">. </w:t>
      </w:r>
    </w:p>
    <w:p w:rsidR="00C016E3" w:rsidRPr="00454C4E" w:rsidRDefault="00C016E3" w:rsidP="00534E50">
      <w:pPr>
        <w:spacing w:after="0" w:line="240" w:lineRule="auto"/>
        <w:rPr>
          <w:rFonts w:ascii="Arial" w:hAnsi="Arial"/>
          <w:b w:val="0"/>
          <w:color w:val="FF0000"/>
          <w:lang w:val="es-ES"/>
        </w:rPr>
      </w:pPr>
    </w:p>
    <w:p w:rsidR="00C016E3" w:rsidRPr="00454C4E" w:rsidRDefault="00C016E3" w:rsidP="00534E50">
      <w:pPr>
        <w:spacing w:after="0" w:line="240" w:lineRule="auto"/>
        <w:jc w:val="both"/>
        <w:rPr>
          <w:rFonts w:ascii="Arial" w:hAnsi="Arial"/>
          <w:b w:val="0"/>
          <w:lang w:val="es-ES"/>
        </w:rPr>
      </w:pPr>
      <w:r w:rsidRPr="00454C4E">
        <w:rPr>
          <w:rFonts w:ascii="Arial" w:hAnsi="Arial"/>
          <w:lang w:val="es-ES"/>
        </w:rPr>
        <w:t>Situación Epidemiológica y Programática</w:t>
      </w:r>
      <w:r w:rsidRPr="00454C4E">
        <w:rPr>
          <w:rFonts w:ascii="Arial" w:hAnsi="Arial"/>
          <w:b w:val="0"/>
          <w:lang w:val="es-ES"/>
        </w:rPr>
        <w:t xml:space="preserve">. (Para </w:t>
      </w:r>
      <w:r w:rsidR="00572D5C" w:rsidRPr="00454C4E">
        <w:rPr>
          <w:rFonts w:ascii="Arial" w:hAnsi="Arial"/>
          <w:b w:val="0"/>
          <w:lang w:val="es-ES"/>
        </w:rPr>
        <w:t>más</w:t>
      </w:r>
      <w:r w:rsidRPr="00454C4E">
        <w:rPr>
          <w:rFonts w:ascii="Arial" w:hAnsi="Arial"/>
          <w:b w:val="0"/>
          <w:lang w:val="es-ES"/>
        </w:rPr>
        <w:t xml:space="preserve"> detalle, referirse a la sección 4.4.8 del PENMTB 2017 – 2021).</w:t>
      </w:r>
    </w:p>
    <w:p w:rsidR="005831F8" w:rsidRPr="00454C4E" w:rsidRDefault="005831F8" w:rsidP="00534E50">
      <w:pPr>
        <w:spacing w:after="0" w:line="240" w:lineRule="auto"/>
        <w:jc w:val="both"/>
        <w:rPr>
          <w:rFonts w:ascii="Arial" w:hAnsi="Arial"/>
          <w:b w:val="0"/>
          <w:lang w:val="es-ES"/>
        </w:rPr>
      </w:pPr>
      <w:r w:rsidRPr="00454C4E">
        <w:rPr>
          <w:rFonts w:ascii="Arial" w:hAnsi="Arial"/>
          <w:b w:val="0"/>
          <w:lang w:val="es-ES"/>
        </w:rPr>
        <w:t>Durante los últimos 3 años, la respuesta nacional a la TB en El Salvador, exhibe importantes progresos entre los cuales se destacan, la alta detección de casos (92%, aumento en la curación (93.1%) y éxito de tratamiento (93.9%) en todas las formas, el incremento de la tasa de detección (77% al 2017) y éxito del tratamiento en TB-MDR (73% cohorte del 2014), la disminución de la mortalidad TB/VIH (2.7%) por año de forma sostenida (entre los años 2000 y 2014, gráfico 10 del PENMTB, sección 4.4.8.5) y el aumento en la inversión en la lucha contra la TB para mejorar el acceso al diagnóstico a las diferentes poblaciones (alcanzando unas 14 mil pruebas moleculares realizadas en el 2017) para diagnóstico precoz.</w:t>
      </w:r>
    </w:p>
    <w:p w:rsidR="00C016E3" w:rsidRPr="00454C4E" w:rsidRDefault="00572D5C" w:rsidP="00534E50">
      <w:pPr>
        <w:spacing w:after="0" w:line="240" w:lineRule="auto"/>
        <w:jc w:val="both"/>
        <w:rPr>
          <w:rFonts w:ascii="Arial" w:hAnsi="Arial"/>
          <w:b w:val="0"/>
          <w:lang w:val="es-ES"/>
        </w:rPr>
      </w:pPr>
      <w:r w:rsidRPr="00454C4E">
        <w:rPr>
          <w:rFonts w:ascii="Arial" w:hAnsi="Arial"/>
          <w:b w:val="0"/>
          <w:noProof/>
          <w:lang w:val="es-ES"/>
        </w:rPr>
        <w:lastRenderedPageBreak/>
        <w:drawing>
          <wp:anchor distT="0" distB="0" distL="114300" distR="114300" simplePos="0" relativeHeight="251658752" behindDoc="0" locked="0" layoutInCell="1" allowOverlap="1" wp14:editId="15CAD6C2">
            <wp:simplePos x="0" y="0"/>
            <wp:positionH relativeFrom="margin">
              <wp:posOffset>-44450</wp:posOffset>
            </wp:positionH>
            <wp:positionV relativeFrom="paragraph">
              <wp:posOffset>6350</wp:posOffset>
            </wp:positionV>
            <wp:extent cx="2072005" cy="1555115"/>
            <wp:effectExtent l="0" t="0" r="4445"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2005"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6E3" w:rsidRPr="00454C4E">
        <w:rPr>
          <w:rFonts w:ascii="Arial" w:hAnsi="Arial"/>
          <w:b w:val="0"/>
          <w:lang w:val="es-ES"/>
        </w:rPr>
        <w:t>Gráfica 1. Incidencia estimada, notificada y la tasa de detección Años 2016 – 2021</w:t>
      </w:r>
      <w:r w:rsidRPr="00454C4E">
        <w:rPr>
          <w:rFonts w:ascii="Arial" w:hAnsi="Arial"/>
          <w:b w:val="0"/>
          <w:lang w:val="es-ES"/>
        </w:rPr>
        <w:t xml:space="preserve">. </w:t>
      </w:r>
      <w:r w:rsidR="002938AC" w:rsidRPr="00454C4E">
        <w:rPr>
          <w:rFonts w:ascii="Arial" w:hAnsi="Arial"/>
          <w:b w:val="0"/>
          <w:lang w:val="es-ES"/>
        </w:rPr>
        <w:t>El país ha progresado consistentemente en la detección de casos de TB todas las formas, principalmente durante los últimos anos. Nótese</w:t>
      </w:r>
      <w:r w:rsidR="00C016E3" w:rsidRPr="00454C4E">
        <w:rPr>
          <w:rFonts w:ascii="Arial" w:hAnsi="Arial"/>
          <w:b w:val="0"/>
          <w:lang w:val="es-ES"/>
        </w:rPr>
        <w:t xml:space="preserve"> que las estimaciones de la OMS muestran una tasa de detección (tasa de cobertura del tratamiento) para el 2016 que alcanza el 80%</w:t>
      </w:r>
      <w:r w:rsidR="00C54DF5" w:rsidRPr="00454C4E">
        <w:rPr>
          <w:rFonts w:ascii="Arial" w:hAnsi="Arial"/>
          <w:b w:val="0"/>
          <w:lang w:val="es-ES"/>
        </w:rPr>
        <w:t xml:space="preserve"> debido a que todavía existe una brecha alta de detección en algunos municipios debido a la dificultad en el acceso</w:t>
      </w:r>
      <w:r w:rsidR="00C016E3" w:rsidRPr="00454C4E">
        <w:rPr>
          <w:rFonts w:ascii="Arial" w:hAnsi="Arial"/>
          <w:b w:val="0"/>
          <w:lang w:val="es-ES"/>
        </w:rPr>
        <w:t xml:space="preserve">, el </w:t>
      </w:r>
      <w:r w:rsidR="002938AC" w:rsidRPr="00454C4E">
        <w:rPr>
          <w:rFonts w:ascii="Arial" w:hAnsi="Arial"/>
          <w:b w:val="0"/>
          <w:lang w:val="es-ES"/>
        </w:rPr>
        <w:t>país</w:t>
      </w:r>
      <w:r w:rsidR="00C016E3" w:rsidRPr="00454C4E">
        <w:rPr>
          <w:rFonts w:ascii="Arial" w:hAnsi="Arial"/>
          <w:b w:val="0"/>
          <w:lang w:val="es-ES"/>
        </w:rPr>
        <w:t xml:space="preserve"> proyecta incrementar progresivamente hasta alcanzar</w:t>
      </w:r>
      <w:r w:rsidR="002938AC" w:rsidRPr="00454C4E">
        <w:rPr>
          <w:rFonts w:ascii="Arial" w:hAnsi="Arial"/>
          <w:b w:val="0"/>
          <w:lang w:val="es-ES"/>
        </w:rPr>
        <w:t xml:space="preserve"> 95% al 2021.</w:t>
      </w:r>
      <w:r w:rsidR="00C016E3" w:rsidRPr="00454C4E">
        <w:rPr>
          <w:rFonts w:ascii="Arial" w:hAnsi="Arial"/>
          <w:b w:val="0"/>
          <w:lang w:val="es-ES"/>
        </w:rPr>
        <w:t xml:space="preserve">  </w:t>
      </w:r>
    </w:p>
    <w:p w:rsidR="00572D5C" w:rsidRPr="00454C4E" w:rsidRDefault="00572D5C" w:rsidP="00534E50">
      <w:pPr>
        <w:spacing w:after="0" w:line="240" w:lineRule="auto"/>
        <w:jc w:val="both"/>
        <w:rPr>
          <w:rFonts w:ascii="Arial" w:hAnsi="Arial"/>
          <w:b w:val="0"/>
          <w:lang w:val="es-ES"/>
        </w:rPr>
      </w:pPr>
    </w:p>
    <w:p w:rsidR="002938AC" w:rsidRPr="00454C4E" w:rsidRDefault="002938AC" w:rsidP="00534E50">
      <w:pPr>
        <w:spacing w:after="0" w:line="240" w:lineRule="auto"/>
        <w:jc w:val="both"/>
        <w:rPr>
          <w:rFonts w:ascii="Arial" w:hAnsi="Arial"/>
          <w:b w:val="0"/>
          <w:lang w:val="es-ES"/>
        </w:rPr>
      </w:pPr>
      <w:r w:rsidRPr="00454C4E">
        <w:rPr>
          <w:rFonts w:ascii="Arial" w:hAnsi="Arial"/>
          <w:b w:val="0"/>
          <w:lang w:val="es-ES"/>
        </w:rPr>
        <w:t>Las estimaciones</w:t>
      </w:r>
      <w:r w:rsidR="00915EC5">
        <w:rPr>
          <w:rFonts w:ascii="Arial" w:hAnsi="Arial"/>
          <w:b w:val="0"/>
          <w:lang w:val="es-ES"/>
        </w:rPr>
        <w:t xml:space="preserve"> de la</w:t>
      </w:r>
      <w:r w:rsidRPr="00454C4E">
        <w:rPr>
          <w:rFonts w:ascii="Arial" w:hAnsi="Arial"/>
          <w:b w:val="0"/>
          <w:lang w:val="es-ES"/>
        </w:rPr>
        <w:t xml:space="preserve"> OMS para el </w:t>
      </w:r>
      <w:r w:rsidR="00572D5C" w:rsidRPr="00454C4E">
        <w:rPr>
          <w:rFonts w:ascii="Arial" w:hAnsi="Arial"/>
          <w:b w:val="0"/>
          <w:lang w:val="es-ES"/>
        </w:rPr>
        <w:t>país</w:t>
      </w:r>
      <w:r w:rsidRPr="00454C4E">
        <w:rPr>
          <w:rFonts w:ascii="Arial" w:hAnsi="Arial"/>
          <w:b w:val="0"/>
          <w:lang w:val="es-ES"/>
        </w:rPr>
        <w:t xml:space="preserve"> proyectan una tendencia de la incidencia al incremento para los próximos </w:t>
      </w:r>
      <w:r w:rsidR="00572D5C" w:rsidRPr="00454C4E">
        <w:rPr>
          <w:rFonts w:ascii="Arial" w:hAnsi="Arial"/>
          <w:b w:val="0"/>
          <w:lang w:val="es-ES"/>
        </w:rPr>
        <w:t>años</w:t>
      </w:r>
      <w:r w:rsidRPr="00454C4E">
        <w:rPr>
          <w:rFonts w:ascii="Arial" w:hAnsi="Arial"/>
          <w:b w:val="0"/>
          <w:lang w:val="es-ES"/>
        </w:rPr>
        <w:t xml:space="preserve">, lo cual se refleja en las estimaciones nacionales y el esfuerzo para alcanzar las metas de notificación sostenida y en incremento durante los próximos 3 </w:t>
      </w:r>
      <w:r w:rsidR="00572D5C" w:rsidRPr="00454C4E">
        <w:rPr>
          <w:rFonts w:ascii="Arial" w:hAnsi="Arial"/>
          <w:b w:val="0"/>
          <w:lang w:val="es-ES"/>
        </w:rPr>
        <w:t>años</w:t>
      </w:r>
      <w:r w:rsidRPr="00454C4E">
        <w:rPr>
          <w:rFonts w:ascii="Arial" w:hAnsi="Arial"/>
          <w:b w:val="0"/>
          <w:lang w:val="es-ES"/>
        </w:rPr>
        <w:t xml:space="preserve"> </w:t>
      </w:r>
      <w:r w:rsidRPr="003F3D4C">
        <w:rPr>
          <w:rFonts w:ascii="Arial" w:hAnsi="Arial"/>
          <w:b w:val="0"/>
          <w:lang w:val="es-ES"/>
        </w:rPr>
        <w:t xml:space="preserve">(ver </w:t>
      </w:r>
      <w:r w:rsidR="003F3D4C" w:rsidRPr="003F3D4C">
        <w:rPr>
          <w:rFonts w:ascii="Arial" w:hAnsi="Arial"/>
          <w:b w:val="0"/>
          <w:lang w:val="es-ES"/>
        </w:rPr>
        <w:t>sección 8.1 pág. 79, anexo 1_PENM TB 2017-2021)</w:t>
      </w:r>
      <w:r w:rsidRPr="003F3D4C">
        <w:rPr>
          <w:rFonts w:ascii="Arial" w:hAnsi="Arial"/>
          <w:b w:val="0"/>
          <w:lang w:val="es-ES"/>
        </w:rPr>
        <w:t xml:space="preserve">. </w:t>
      </w:r>
      <w:r w:rsidRPr="00454C4E">
        <w:rPr>
          <w:rFonts w:ascii="Arial" w:hAnsi="Arial"/>
          <w:b w:val="0"/>
          <w:lang w:val="es-ES"/>
        </w:rPr>
        <w:t xml:space="preserve">De allí que la </w:t>
      </w:r>
      <w:r w:rsidR="00F239CD" w:rsidRPr="00454C4E">
        <w:rPr>
          <w:rFonts w:ascii="Arial" w:hAnsi="Arial"/>
          <w:b w:val="0"/>
          <w:lang w:val="es-ES"/>
        </w:rPr>
        <w:t>visión</w:t>
      </w:r>
      <w:r w:rsidRPr="00454C4E">
        <w:rPr>
          <w:rFonts w:ascii="Arial" w:hAnsi="Arial"/>
          <w:b w:val="0"/>
          <w:lang w:val="es-ES"/>
        </w:rPr>
        <w:t xml:space="preserve"> del </w:t>
      </w:r>
      <w:r w:rsidR="00572D5C" w:rsidRPr="00454C4E">
        <w:rPr>
          <w:rFonts w:ascii="Arial" w:hAnsi="Arial"/>
          <w:b w:val="0"/>
          <w:lang w:val="es-ES"/>
        </w:rPr>
        <w:t>país</w:t>
      </w:r>
      <w:r w:rsidRPr="00454C4E">
        <w:rPr>
          <w:rFonts w:ascii="Arial" w:hAnsi="Arial"/>
          <w:b w:val="0"/>
          <w:lang w:val="es-ES"/>
        </w:rPr>
        <w:t xml:space="preserve"> es mantener metas ambiciosas de detección de casos principalmente entre las poblaciones y grupos de </w:t>
      </w:r>
      <w:r w:rsidR="00572D5C" w:rsidRPr="00454C4E">
        <w:rPr>
          <w:rFonts w:ascii="Arial" w:hAnsi="Arial"/>
          <w:b w:val="0"/>
          <w:lang w:val="es-ES"/>
        </w:rPr>
        <w:t>más</w:t>
      </w:r>
      <w:r w:rsidRPr="00454C4E">
        <w:rPr>
          <w:rFonts w:ascii="Arial" w:hAnsi="Arial"/>
          <w:b w:val="0"/>
          <w:lang w:val="es-ES"/>
        </w:rPr>
        <w:t xml:space="preserve"> alto riesgo</w:t>
      </w:r>
      <w:r w:rsidR="00572D5C" w:rsidRPr="00454C4E">
        <w:rPr>
          <w:rFonts w:ascii="Arial" w:hAnsi="Arial"/>
          <w:b w:val="0"/>
          <w:lang w:val="es-ES"/>
        </w:rPr>
        <w:t xml:space="preserve"> y asegurar el tratamiento exitoso</w:t>
      </w:r>
      <w:r w:rsidR="003933DC" w:rsidRPr="00454C4E">
        <w:rPr>
          <w:rFonts w:ascii="Arial" w:hAnsi="Arial"/>
          <w:b w:val="0"/>
          <w:lang w:val="es-ES"/>
        </w:rPr>
        <w:t xml:space="preserve"> durante 2017 - 2021</w:t>
      </w:r>
      <w:r w:rsidRPr="00454C4E">
        <w:rPr>
          <w:rFonts w:ascii="Arial" w:hAnsi="Arial"/>
          <w:b w:val="0"/>
          <w:lang w:val="es-ES"/>
        </w:rPr>
        <w:t xml:space="preserve"> que se reflejaría idealmente en una meseta</w:t>
      </w:r>
      <w:r w:rsidR="003933DC" w:rsidRPr="00454C4E">
        <w:rPr>
          <w:rFonts w:ascii="Arial" w:hAnsi="Arial"/>
          <w:b w:val="0"/>
          <w:lang w:val="es-ES"/>
        </w:rPr>
        <w:t xml:space="preserve"> de la incidencia estimada</w:t>
      </w:r>
      <w:r w:rsidRPr="00454C4E">
        <w:rPr>
          <w:rFonts w:ascii="Arial" w:hAnsi="Arial"/>
          <w:b w:val="0"/>
          <w:lang w:val="es-ES"/>
        </w:rPr>
        <w:t xml:space="preserve"> solo a partir del</w:t>
      </w:r>
      <w:r w:rsidR="00C016E3" w:rsidRPr="00454C4E">
        <w:rPr>
          <w:rFonts w:ascii="Arial" w:hAnsi="Arial"/>
          <w:b w:val="0"/>
          <w:lang w:val="es-ES"/>
        </w:rPr>
        <w:t xml:space="preserve"> </w:t>
      </w:r>
      <w:r w:rsidR="00572D5C" w:rsidRPr="00454C4E">
        <w:rPr>
          <w:rFonts w:ascii="Arial" w:hAnsi="Arial"/>
          <w:b w:val="0"/>
          <w:lang w:val="es-ES"/>
        </w:rPr>
        <w:t>año</w:t>
      </w:r>
      <w:r w:rsidR="003933DC" w:rsidRPr="00454C4E">
        <w:rPr>
          <w:rFonts w:ascii="Arial" w:hAnsi="Arial"/>
          <w:b w:val="0"/>
          <w:lang w:val="es-ES"/>
        </w:rPr>
        <w:t xml:space="preserve"> 2022</w:t>
      </w:r>
      <w:r w:rsidRPr="00454C4E">
        <w:rPr>
          <w:rFonts w:ascii="Arial" w:hAnsi="Arial"/>
          <w:b w:val="0"/>
          <w:lang w:val="es-ES"/>
        </w:rPr>
        <w:t xml:space="preserve">, </w:t>
      </w:r>
      <w:r w:rsidR="003933DC" w:rsidRPr="00454C4E">
        <w:rPr>
          <w:rFonts w:ascii="Arial" w:hAnsi="Arial"/>
          <w:b w:val="0"/>
          <w:lang w:val="es-ES"/>
        </w:rPr>
        <w:t>cuando</w:t>
      </w:r>
      <w:r w:rsidRPr="00454C4E">
        <w:rPr>
          <w:rFonts w:ascii="Arial" w:hAnsi="Arial"/>
          <w:b w:val="0"/>
          <w:lang w:val="es-ES"/>
        </w:rPr>
        <w:t xml:space="preserve"> se esperaría obtener el descenso que permitiría al país acercarse</w:t>
      </w:r>
      <w:r w:rsidR="00C016E3" w:rsidRPr="00454C4E">
        <w:rPr>
          <w:rFonts w:ascii="Arial" w:hAnsi="Arial"/>
          <w:b w:val="0"/>
          <w:lang w:val="es-ES"/>
        </w:rPr>
        <w:t xml:space="preserve"> </w:t>
      </w:r>
      <w:r w:rsidR="003933DC" w:rsidRPr="00454C4E">
        <w:rPr>
          <w:rFonts w:ascii="Arial" w:hAnsi="Arial"/>
          <w:b w:val="0"/>
          <w:lang w:val="es-ES"/>
        </w:rPr>
        <w:t xml:space="preserve">a las </w:t>
      </w:r>
      <w:r w:rsidR="00C016E3" w:rsidRPr="00454C4E">
        <w:rPr>
          <w:rFonts w:ascii="Arial" w:hAnsi="Arial"/>
          <w:b w:val="0"/>
          <w:lang w:val="es-ES"/>
        </w:rPr>
        <w:t>meta</w:t>
      </w:r>
      <w:r w:rsidR="003933DC" w:rsidRPr="00454C4E">
        <w:rPr>
          <w:rFonts w:ascii="Arial" w:hAnsi="Arial"/>
          <w:b w:val="0"/>
          <w:lang w:val="es-ES"/>
        </w:rPr>
        <w:t>s</w:t>
      </w:r>
      <w:r w:rsidR="00C016E3" w:rsidRPr="00454C4E">
        <w:rPr>
          <w:rFonts w:ascii="Arial" w:hAnsi="Arial"/>
          <w:b w:val="0"/>
          <w:lang w:val="es-ES"/>
        </w:rPr>
        <w:t xml:space="preserve"> de la </w:t>
      </w:r>
      <w:r w:rsidR="007254C4" w:rsidRPr="00454C4E">
        <w:rPr>
          <w:rFonts w:ascii="Arial" w:hAnsi="Arial"/>
          <w:b w:val="0"/>
          <w:lang w:val="es-ES"/>
        </w:rPr>
        <w:t>E</w:t>
      </w:r>
      <w:r w:rsidR="00C016E3" w:rsidRPr="00454C4E">
        <w:rPr>
          <w:rFonts w:ascii="Arial" w:hAnsi="Arial"/>
          <w:b w:val="0"/>
          <w:lang w:val="es-ES"/>
        </w:rPr>
        <w:t xml:space="preserve">strategia </w:t>
      </w:r>
      <w:r w:rsidR="007254C4" w:rsidRPr="00454C4E">
        <w:rPr>
          <w:rFonts w:ascii="Arial" w:hAnsi="Arial"/>
          <w:b w:val="0"/>
          <w:lang w:val="es-ES"/>
        </w:rPr>
        <w:t xml:space="preserve">Fin de la </w:t>
      </w:r>
      <w:r w:rsidR="00C016E3" w:rsidRPr="00454C4E">
        <w:rPr>
          <w:rFonts w:ascii="Arial" w:hAnsi="Arial"/>
          <w:b w:val="0"/>
          <w:lang w:val="es-ES"/>
        </w:rPr>
        <w:t>TB</w:t>
      </w:r>
      <w:r w:rsidR="003933DC" w:rsidRPr="00454C4E">
        <w:rPr>
          <w:rFonts w:ascii="Arial" w:hAnsi="Arial"/>
          <w:b w:val="0"/>
          <w:lang w:val="es-ES"/>
        </w:rPr>
        <w:t xml:space="preserve"> al 2025 y 2030</w:t>
      </w:r>
      <w:r w:rsidR="00C016E3" w:rsidRPr="00454C4E">
        <w:rPr>
          <w:rFonts w:ascii="Arial" w:hAnsi="Arial"/>
          <w:b w:val="0"/>
          <w:lang w:val="es-ES"/>
        </w:rPr>
        <w:t xml:space="preserve">. </w:t>
      </w:r>
    </w:p>
    <w:p w:rsidR="00F239CD" w:rsidRPr="00454C4E" w:rsidRDefault="00F239CD" w:rsidP="00534E50">
      <w:pPr>
        <w:spacing w:after="0" w:line="240" w:lineRule="auto"/>
        <w:jc w:val="both"/>
        <w:rPr>
          <w:rFonts w:ascii="Arial" w:hAnsi="Arial"/>
          <w:b w:val="0"/>
          <w:lang w:val="es-ES"/>
        </w:rPr>
      </w:pPr>
    </w:p>
    <w:p w:rsidR="00F239CD" w:rsidRPr="00454C4E" w:rsidRDefault="00F239CD" w:rsidP="00534E50">
      <w:pPr>
        <w:spacing w:after="0" w:line="240" w:lineRule="auto"/>
        <w:jc w:val="both"/>
        <w:rPr>
          <w:rFonts w:ascii="Arial" w:hAnsi="Arial"/>
          <w:b w:val="0"/>
          <w:lang w:val="es-ES"/>
        </w:rPr>
      </w:pPr>
      <w:r w:rsidRPr="00454C4E">
        <w:rPr>
          <w:rFonts w:ascii="Arial" w:hAnsi="Arial"/>
          <w:b w:val="0"/>
          <w:lang w:val="es-ES"/>
        </w:rPr>
        <w:t xml:space="preserve">En el 2016, se notificaron 3,050 casos de TB todas las formas (46.1 x 100,000 habitantes) </w:t>
      </w:r>
      <w:r w:rsidR="007254C4" w:rsidRPr="00454C4E">
        <w:rPr>
          <w:rFonts w:ascii="Arial" w:hAnsi="Arial"/>
          <w:b w:val="0"/>
          <w:lang w:val="es-ES"/>
        </w:rPr>
        <w:t xml:space="preserve">10 puntos porcentuales mayor que la notificada cinco años atrás, </w:t>
      </w:r>
      <w:r w:rsidRPr="00454C4E">
        <w:rPr>
          <w:rFonts w:ascii="Arial" w:hAnsi="Arial"/>
          <w:b w:val="0"/>
          <w:lang w:val="es-ES"/>
        </w:rPr>
        <w:t>y solo 4 de los 14 departamentos muestran tasas por arriba del promedio nacional (Chalatenango, Sonsonate, Usulután y San Miguel</w:t>
      </w:r>
      <w:r w:rsidR="003F3D4C">
        <w:rPr>
          <w:rFonts w:ascii="Arial" w:hAnsi="Arial"/>
          <w:b w:val="0"/>
          <w:lang w:val="es-ES"/>
        </w:rPr>
        <w:t>, según (</w:t>
      </w:r>
      <w:r w:rsidRPr="003F3D4C">
        <w:rPr>
          <w:rFonts w:ascii="Arial" w:hAnsi="Arial"/>
          <w:b w:val="0"/>
          <w:lang w:val="es-ES"/>
        </w:rPr>
        <w:t>grafico 11</w:t>
      </w:r>
      <w:r w:rsidR="003F3D4C" w:rsidRPr="003F3D4C">
        <w:rPr>
          <w:rFonts w:ascii="Arial" w:hAnsi="Arial"/>
          <w:b w:val="0"/>
          <w:lang w:val="es-ES"/>
        </w:rPr>
        <w:t>, sección 4.4.8.5, anexo 1_</w:t>
      </w:r>
      <w:r w:rsidRPr="003F3D4C">
        <w:rPr>
          <w:rFonts w:ascii="Arial" w:hAnsi="Arial"/>
          <w:b w:val="0"/>
          <w:lang w:val="es-ES"/>
        </w:rPr>
        <w:t>PENM TB</w:t>
      </w:r>
      <w:r w:rsidR="003F3D4C" w:rsidRPr="003F3D4C">
        <w:rPr>
          <w:rFonts w:ascii="Arial" w:hAnsi="Arial"/>
          <w:b w:val="0"/>
          <w:lang w:val="es-ES"/>
        </w:rPr>
        <w:t xml:space="preserve"> 2017-2021</w:t>
      </w:r>
      <w:r w:rsidRPr="003F3D4C">
        <w:rPr>
          <w:rFonts w:ascii="Arial" w:hAnsi="Arial"/>
          <w:b w:val="0"/>
          <w:lang w:val="es-ES"/>
        </w:rPr>
        <w:t>)</w:t>
      </w:r>
      <w:r w:rsidRPr="00454C4E">
        <w:rPr>
          <w:rFonts w:ascii="Arial" w:hAnsi="Arial"/>
          <w:b w:val="0"/>
          <w:lang w:val="es-ES"/>
        </w:rPr>
        <w:t xml:space="preserve">, la razón principal es que en estos departamentos se ubican los centros penitenciarios con la mayor cantidad de PPL. Para el 2015 el éxito del tratamiento de nivel nacional (incluyendo los casos de PPL) que corresponde a los casos que curaron (93.1%) más los que terminaron su tratamiento (0.8%) corresponde al 93.9%. Sin embargo, permanecen brechas importantes en el diagnóstico precoz especialmente en municipios y poblaciones de mayor riesgo y vulnerabilidad, población privada de libertad, debido a un déficit de cobertura de tamizaje sistemático, por las dificultades en el acceso a estas poblaciones, por lo que se requiere la priorización de aquellas actividades, tareas e intervenciones de mayor costo beneficio y con mayor </w:t>
      </w:r>
      <w:r w:rsidRPr="003F3D4C">
        <w:rPr>
          <w:rFonts w:ascii="Arial" w:hAnsi="Arial"/>
          <w:b w:val="0"/>
          <w:lang w:val="es-ES"/>
        </w:rPr>
        <w:t xml:space="preserve">impacto (ver sección 4.4.8.7 del </w:t>
      </w:r>
      <w:r w:rsidR="003F3D4C" w:rsidRPr="003F3D4C">
        <w:rPr>
          <w:rFonts w:ascii="Arial" w:hAnsi="Arial"/>
          <w:b w:val="0"/>
          <w:lang w:val="es-ES"/>
        </w:rPr>
        <w:t>anexo 1_</w:t>
      </w:r>
      <w:r w:rsidRPr="003F3D4C">
        <w:rPr>
          <w:rFonts w:ascii="Arial" w:hAnsi="Arial"/>
          <w:b w:val="0"/>
          <w:lang w:val="es-ES"/>
        </w:rPr>
        <w:t>PENM</w:t>
      </w:r>
      <w:r w:rsidR="003F3D4C" w:rsidRPr="003F3D4C">
        <w:rPr>
          <w:rFonts w:ascii="Arial" w:hAnsi="Arial"/>
          <w:b w:val="0"/>
          <w:lang w:val="es-ES"/>
        </w:rPr>
        <w:t xml:space="preserve"> TB 2017-2021</w:t>
      </w:r>
      <w:r w:rsidRPr="003F3D4C">
        <w:rPr>
          <w:rFonts w:ascii="Arial" w:hAnsi="Arial"/>
          <w:b w:val="0"/>
          <w:lang w:val="es-ES"/>
        </w:rPr>
        <w:t>).</w:t>
      </w:r>
    </w:p>
    <w:p w:rsidR="00F239CD" w:rsidRPr="00454C4E" w:rsidRDefault="00F239CD" w:rsidP="00534E50">
      <w:pPr>
        <w:spacing w:after="0" w:line="240" w:lineRule="auto"/>
        <w:jc w:val="both"/>
        <w:rPr>
          <w:rFonts w:ascii="Arial" w:hAnsi="Arial"/>
          <w:b w:val="0"/>
          <w:lang w:val="es-ES"/>
        </w:rPr>
      </w:pPr>
    </w:p>
    <w:p w:rsidR="00572D5C" w:rsidRPr="00454C4E" w:rsidRDefault="003933DC" w:rsidP="00534E50">
      <w:pPr>
        <w:spacing w:after="0" w:line="240" w:lineRule="auto"/>
        <w:jc w:val="both"/>
        <w:rPr>
          <w:rFonts w:ascii="Arial" w:hAnsi="Arial"/>
          <w:b w:val="0"/>
          <w:lang w:val="es-ES"/>
        </w:rPr>
      </w:pPr>
      <w:r w:rsidRPr="00454C4E">
        <w:rPr>
          <w:rFonts w:ascii="Arial" w:hAnsi="Arial"/>
          <w:b w:val="0"/>
          <w:lang w:val="es-ES"/>
        </w:rPr>
        <w:t xml:space="preserve">La </w:t>
      </w:r>
      <w:r w:rsidR="002938AC" w:rsidRPr="00454C4E">
        <w:rPr>
          <w:rFonts w:ascii="Arial" w:hAnsi="Arial"/>
          <w:b w:val="0"/>
          <w:lang w:val="es-ES"/>
        </w:rPr>
        <w:t xml:space="preserve">mayor </w:t>
      </w:r>
      <w:r w:rsidRPr="00454C4E">
        <w:rPr>
          <w:rFonts w:ascii="Arial" w:hAnsi="Arial"/>
          <w:b w:val="0"/>
          <w:lang w:val="es-ES"/>
        </w:rPr>
        <w:t xml:space="preserve">contribución a la </w:t>
      </w:r>
      <w:r w:rsidR="002938AC" w:rsidRPr="00454C4E">
        <w:rPr>
          <w:rFonts w:ascii="Arial" w:hAnsi="Arial"/>
          <w:b w:val="0"/>
          <w:lang w:val="es-ES"/>
        </w:rPr>
        <w:t xml:space="preserve">detección se espera </w:t>
      </w:r>
      <w:r w:rsidRPr="00454C4E">
        <w:rPr>
          <w:rFonts w:ascii="Arial" w:hAnsi="Arial"/>
          <w:b w:val="0"/>
          <w:lang w:val="es-ES"/>
        </w:rPr>
        <w:t xml:space="preserve">desde </w:t>
      </w:r>
      <w:r w:rsidR="002938AC" w:rsidRPr="00454C4E">
        <w:rPr>
          <w:rFonts w:ascii="Arial" w:hAnsi="Arial"/>
          <w:b w:val="0"/>
          <w:lang w:val="es-ES"/>
        </w:rPr>
        <w:t>el Sistema Penitenciario</w:t>
      </w:r>
      <w:r w:rsidRPr="00454C4E">
        <w:rPr>
          <w:rFonts w:ascii="Arial" w:hAnsi="Arial"/>
          <w:b w:val="0"/>
          <w:lang w:val="es-ES"/>
        </w:rPr>
        <w:t xml:space="preserve"> como resultado de las intervenciones que se espera implementar en la población PPL</w:t>
      </w:r>
      <w:r w:rsidR="00133A0F" w:rsidRPr="00454C4E">
        <w:rPr>
          <w:rFonts w:ascii="Arial" w:hAnsi="Arial"/>
          <w:b w:val="0"/>
          <w:lang w:val="es-ES"/>
        </w:rPr>
        <w:t xml:space="preserve">, por lo cual las intervenciones en esta </w:t>
      </w:r>
      <w:r w:rsidR="007254C4" w:rsidRPr="00454C4E">
        <w:rPr>
          <w:rFonts w:ascii="Arial" w:hAnsi="Arial"/>
          <w:b w:val="0"/>
          <w:lang w:val="es-ES"/>
        </w:rPr>
        <w:t>población</w:t>
      </w:r>
      <w:r w:rsidR="00133A0F" w:rsidRPr="00454C4E">
        <w:rPr>
          <w:rFonts w:ascii="Arial" w:hAnsi="Arial"/>
          <w:b w:val="0"/>
          <w:lang w:val="es-ES"/>
        </w:rPr>
        <w:t xml:space="preserve"> se consideran las de mayor importancia que al ser resueltas podrían generar el mayor impacto y costo-beneficio para revertir la tendencia de la incidencia de la TB en El Salvador</w:t>
      </w:r>
      <w:r w:rsidRPr="00454C4E">
        <w:rPr>
          <w:rFonts w:ascii="Arial" w:hAnsi="Arial"/>
          <w:b w:val="0"/>
          <w:lang w:val="es-ES"/>
        </w:rPr>
        <w:t>. El Sistema Penitenciario es</w:t>
      </w:r>
      <w:r w:rsidR="002938AC" w:rsidRPr="00454C4E">
        <w:rPr>
          <w:rFonts w:ascii="Arial" w:hAnsi="Arial"/>
          <w:b w:val="0"/>
          <w:lang w:val="es-ES"/>
        </w:rPr>
        <w:t xml:space="preserve"> la </w:t>
      </w:r>
      <w:r w:rsidR="00133A0F" w:rsidRPr="00454C4E">
        <w:rPr>
          <w:rFonts w:ascii="Arial" w:hAnsi="Arial"/>
          <w:b w:val="0"/>
          <w:lang w:val="es-ES"/>
        </w:rPr>
        <w:t>i</w:t>
      </w:r>
      <w:r w:rsidR="002938AC" w:rsidRPr="00454C4E">
        <w:rPr>
          <w:rFonts w:ascii="Arial" w:hAnsi="Arial"/>
          <w:b w:val="0"/>
          <w:lang w:val="es-ES"/>
        </w:rPr>
        <w:t xml:space="preserve">nstitución que diagnostica mayor </w:t>
      </w:r>
      <w:r w:rsidR="00572D5C" w:rsidRPr="00454C4E">
        <w:rPr>
          <w:rFonts w:ascii="Arial" w:hAnsi="Arial"/>
          <w:b w:val="0"/>
          <w:lang w:val="es-ES"/>
        </w:rPr>
        <w:t>número</w:t>
      </w:r>
      <w:r w:rsidR="002938AC" w:rsidRPr="00454C4E">
        <w:rPr>
          <w:rFonts w:ascii="Arial" w:hAnsi="Arial"/>
          <w:b w:val="0"/>
          <w:lang w:val="es-ES"/>
        </w:rPr>
        <w:t xml:space="preserve"> de casos (32% en el 2016 y 50% según datos</w:t>
      </w:r>
      <w:r w:rsidRPr="00454C4E">
        <w:rPr>
          <w:rFonts w:ascii="Arial" w:hAnsi="Arial"/>
          <w:b w:val="0"/>
          <w:lang w:val="es-ES"/>
        </w:rPr>
        <w:t xml:space="preserve"> </w:t>
      </w:r>
      <w:r w:rsidR="002938AC" w:rsidRPr="00454C4E">
        <w:rPr>
          <w:rFonts w:ascii="Arial" w:hAnsi="Arial"/>
          <w:b w:val="0"/>
          <w:lang w:val="es-ES"/>
        </w:rPr>
        <w:t>preliminares del 2017</w:t>
      </w:r>
      <w:r w:rsidRPr="00454C4E">
        <w:rPr>
          <w:rFonts w:ascii="Arial" w:hAnsi="Arial"/>
          <w:b w:val="0"/>
          <w:lang w:val="es-ES"/>
        </w:rPr>
        <w:t xml:space="preserve">), y refleja una </w:t>
      </w:r>
      <w:r w:rsidR="002938AC" w:rsidRPr="00454C4E">
        <w:rPr>
          <w:rFonts w:ascii="Arial" w:hAnsi="Arial"/>
          <w:b w:val="0"/>
          <w:lang w:val="es-ES"/>
        </w:rPr>
        <w:t xml:space="preserve">tendencia al aumento </w:t>
      </w:r>
      <w:r w:rsidRPr="00454C4E">
        <w:rPr>
          <w:rFonts w:ascii="Arial" w:hAnsi="Arial"/>
          <w:b w:val="0"/>
          <w:lang w:val="es-ES"/>
        </w:rPr>
        <w:t xml:space="preserve">en los últimos años </w:t>
      </w:r>
      <w:r w:rsidR="002938AC" w:rsidRPr="00454C4E">
        <w:rPr>
          <w:rFonts w:ascii="Arial" w:hAnsi="Arial"/>
          <w:b w:val="0"/>
          <w:lang w:val="es-ES"/>
        </w:rPr>
        <w:t>influye</w:t>
      </w:r>
      <w:r w:rsidRPr="00454C4E">
        <w:rPr>
          <w:rFonts w:ascii="Arial" w:hAnsi="Arial"/>
          <w:b w:val="0"/>
          <w:lang w:val="es-ES"/>
        </w:rPr>
        <w:t xml:space="preserve">ndo en </w:t>
      </w:r>
      <w:r w:rsidR="002938AC" w:rsidRPr="00454C4E">
        <w:rPr>
          <w:rFonts w:ascii="Arial" w:hAnsi="Arial"/>
          <w:b w:val="0"/>
          <w:lang w:val="es-ES"/>
        </w:rPr>
        <w:t xml:space="preserve">la tendencia </w:t>
      </w:r>
      <w:r w:rsidR="00572D5C" w:rsidRPr="00454C4E">
        <w:rPr>
          <w:rFonts w:ascii="Arial" w:hAnsi="Arial"/>
          <w:b w:val="0"/>
          <w:lang w:val="es-ES"/>
        </w:rPr>
        <w:t>de la incidencia nacional</w:t>
      </w:r>
      <w:r w:rsidR="002938AC" w:rsidRPr="00454C4E">
        <w:rPr>
          <w:rFonts w:ascii="Arial" w:hAnsi="Arial"/>
          <w:b w:val="0"/>
          <w:lang w:val="es-ES"/>
        </w:rPr>
        <w:t xml:space="preserve">. </w:t>
      </w:r>
      <w:r w:rsidR="00572D5C" w:rsidRPr="00454C4E">
        <w:rPr>
          <w:rFonts w:ascii="Arial" w:hAnsi="Arial"/>
          <w:b w:val="0"/>
          <w:lang w:val="es-ES"/>
        </w:rPr>
        <w:t>En el 2016, la tasa de incidencia notificada muestra un riesgo mayor (</w:t>
      </w:r>
      <w:r w:rsidRPr="00454C4E">
        <w:rPr>
          <w:rFonts w:ascii="Arial" w:hAnsi="Arial"/>
          <w:b w:val="0"/>
          <w:lang w:val="es-ES"/>
        </w:rPr>
        <w:t>64</w:t>
      </w:r>
      <w:r w:rsidR="00572D5C" w:rsidRPr="00454C4E">
        <w:rPr>
          <w:rFonts w:ascii="Arial" w:hAnsi="Arial"/>
          <w:b w:val="0"/>
          <w:lang w:val="es-ES"/>
        </w:rPr>
        <w:t xml:space="preserve"> veces) en la población de PPL (2600/100,000) en comparación con la población asegurada (atendida por el ISSS) con una tasa de 37.5/100,000 y la población no asegurada (atendida por el MINSAL) con una tasa de 29.8/100,000.</w:t>
      </w:r>
      <w:r w:rsidR="00D06D6D" w:rsidRPr="00454C4E">
        <w:rPr>
          <w:rFonts w:ascii="Arial" w:hAnsi="Arial"/>
          <w:b w:val="0"/>
          <w:lang w:val="es-ES"/>
        </w:rPr>
        <w:t xml:space="preserve"> Adicionalmente, 50% (8000) de las pruebas de sensibilidad realizadas durante el 2017 correspondieron a la población PPL y el </w:t>
      </w:r>
      <w:r w:rsidR="00013B83" w:rsidRPr="00454C4E">
        <w:rPr>
          <w:rFonts w:ascii="Arial" w:hAnsi="Arial"/>
          <w:b w:val="0"/>
          <w:lang w:val="es-ES"/>
        </w:rPr>
        <w:t>43</w:t>
      </w:r>
      <w:r w:rsidR="00D06D6D" w:rsidRPr="00454C4E">
        <w:rPr>
          <w:rFonts w:ascii="Arial" w:hAnsi="Arial"/>
          <w:b w:val="0"/>
          <w:lang w:val="es-ES"/>
        </w:rPr>
        <w:t>% (12/23) de los casos que resultaron TB-RR el mismo a</w:t>
      </w:r>
      <w:r w:rsidR="007254C4" w:rsidRPr="00454C4E">
        <w:rPr>
          <w:rFonts w:ascii="Arial" w:hAnsi="Arial"/>
          <w:b w:val="0"/>
          <w:lang w:val="es-ES"/>
        </w:rPr>
        <w:t>ñ</w:t>
      </w:r>
      <w:r w:rsidR="00D06D6D" w:rsidRPr="00454C4E">
        <w:rPr>
          <w:rFonts w:ascii="Arial" w:hAnsi="Arial"/>
          <w:b w:val="0"/>
          <w:lang w:val="es-ES"/>
        </w:rPr>
        <w:t>o correspondieron a PPL.</w:t>
      </w:r>
    </w:p>
    <w:p w:rsidR="00775725" w:rsidRPr="00454C4E" w:rsidRDefault="00775725" w:rsidP="00534E50">
      <w:pPr>
        <w:spacing w:after="0" w:line="240" w:lineRule="auto"/>
        <w:jc w:val="both"/>
        <w:rPr>
          <w:rFonts w:ascii="Arial" w:hAnsi="Arial"/>
          <w:b w:val="0"/>
          <w:color w:val="4472C4" w:themeColor="accent1"/>
          <w:lang w:val="es-ES"/>
        </w:rPr>
      </w:pPr>
    </w:p>
    <w:p w:rsidR="00775725" w:rsidRPr="00454C4E" w:rsidRDefault="00775725" w:rsidP="00534E50">
      <w:pPr>
        <w:spacing w:after="0" w:line="240" w:lineRule="auto"/>
        <w:jc w:val="both"/>
        <w:rPr>
          <w:rFonts w:ascii="Arial" w:hAnsi="Arial"/>
          <w:b w:val="0"/>
          <w:lang w:val="es-ES"/>
        </w:rPr>
      </w:pPr>
      <w:r w:rsidRPr="00454C4E">
        <w:rPr>
          <w:rFonts w:ascii="Arial" w:hAnsi="Arial"/>
          <w:b w:val="0"/>
          <w:lang w:val="es-ES"/>
        </w:rPr>
        <w:t xml:space="preserve">En cuanto a la mortalidad por TB todas las formas, la tasa de nivel nacional por 100 mil habitantes se ha mantenido estable alrededor de 0.6, entre el 2012 y 2016. </w:t>
      </w:r>
    </w:p>
    <w:p w:rsidR="008B0587" w:rsidRPr="00454C4E" w:rsidRDefault="008B0587" w:rsidP="00534E50">
      <w:pPr>
        <w:spacing w:after="0" w:line="240" w:lineRule="auto"/>
        <w:rPr>
          <w:rFonts w:ascii="Arial" w:hAnsi="Arial"/>
          <w:b w:val="0"/>
          <w:lang w:val="es-ES"/>
        </w:rPr>
      </w:pPr>
    </w:p>
    <w:p w:rsidR="008B0587" w:rsidRPr="00454C4E" w:rsidRDefault="008B0587" w:rsidP="00534E50">
      <w:pPr>
        <w:spacing w:after="0" w:line="240" w:lineRule="auto"/>
        <w:jc w:val="both"/>
        <w:rPr>
          <w:rFonts w:ascii="Arial" w:hAnsi="Arial"/>
          <w:b w:val="0"/>
          <w:lang w:val="es-ES"/>
        </w:rPr>
      </w:pPr>
      <w:r w:rsidRPr="00454C4E">
        <w:rPr>
          <w:rFonts w:ascii="Arial" w:hAnsi="Arial"/>
          <w:b w:val="0"/>
          <w:lang w:val="es-ES"/>
        </w:rPr>
        <w:t xml:space="preserve">Se han considerado como poblaciones claves a grupos de mayor riesgo o vulnerabilidad a la TB a: personas con vulnerabilidad social (alcohólicos, tabaquistas, usuarios de drogas, indigentes), PPL, personas en sitios de congregación, personal de salud, población en riesgo </w:t>
      </w:r>
      <w:r w:rsidRPr="00454C4E">
        <w:rPr>
          <w:rFonts w:ascii="Arial" w:hAnsi="Arial"/>
          <w:b w:val="0"/>
          <w:lang w:val="es-ES"/>
        </w:rPr>
        <w:lastRenderedPageBreak/>
        <w:t xml:space="preserve">de desarrollar farmacorresistencia, población distribuida a nivel nacional pero mayormente concentrada en grandes ciudades, personas inmunosuprimidas como VIH, enfermedades crónicas no transmisibles (Diabetes Mellitus (DM), hipertensión, insuficiencia renal), población infantil, entre otras. </w:t>
      </w:r>
    </w:p>
    <w:p w:rsidR="008B0587" w:rsidRPr="00454C4E" w:rsidRDefault="008B0587" w:rsidP="00534E50">
      <w:pPr>
        <w:spacing w:after="0" w:line="240" w:lineRule="auto"/>
        <w:jc w:val="both"/>
        <w:rPr>
          <w:rFonts w:ascii="Arial" w:hAnsi="Arial"/>
          <w:b w:val="0"/>
          <w:lang w:val="es-ES"/>
        </w:rPr>
      </w:pPr>
    </w:p>
    <w:p w:rsidR="00937485" w:rsidRPr="00454C4E" w:rsidRDefault="008B0587" w:rsidP="00534E50">
      <w:pPr>
        <w:spacing w:after="0" w:line="240" w:lineRule="auto"/>
        <w:jc w:val="both"/>
        <w:rPr>
          <w:rFonts w:ascii="Arial" w:hAnsi="Arial"/>
          <w:b w:val="0"/>
          <w:lang w:val="es-ES"/>
        </w:rPr>
      </w:pPr>
      <w:r w:rsidRPr="003F3D4C">
        <w:rPr>
          <w:rFonts w:ascii="Arial" w:hAnsi="Arial"/>
          <w:b w:val="0"/>
          <w:lang w:val="es-ES"/>
        </w:rPr>
        <w:t xml:space="preserve">Considerando que las intervenciones en los PPL representan el mayor desafío para el Programa Nacional, el apoyo del Fondo Mundial se centrara con una importante contribución para esta área. </w:t>
      </w:r>
      <w:r w:rsidR="00572D5C" w:rsidRPr="003F3D4C">
        <w:rPr>
          <w:rFonts w:ascii="Arial" w:hAnsi="Arial"/>
          <w:b w:val="0"/>
          <w:lang w:val="es-ES"/>
        </w:rPr>
        <w:t>E</w:t>
      </w:r>
      <w:r w:rsidR="003933DC" w:rsidRPr="003F3D4C">
        <w:rPr>
          <w:rFonts w:ascii="Arial" w:hAnsi="Arial"/>
          <w:b w:val="0"/>
          <w:lang w:val="es-ES"/>
        </w:rPr>
        <w:t xml:space="preserve">l </w:t>
      </w:r>
      <w:r w:rsidR="003F3D4C" w:rsidRPr="003F3D4C">
        <w:rPr>
          <w:rFonts w:ascii="Arial" w:hAnsi="Arial"/>
          <w:b w:val="0"/>
          <w:lang w:val="es-ES"/>
        </w:rPr>
        <w:t>P</w:t>
      </w:r>
      <w:r w:rsidR="00013B83" w:rsidRPr="003F3D4C">
        <w:rPr>
          <w:rFonts w:ascii="Arial" w:hAnsi="Arial"/>
          <w:b w:val="0"/>
          <w:lang w:val="es-ES"/>
        </w:rPr>
        <w:t xml:space="preserve">rograma </w:t>
      </w:r>
      <w:r w:rsidR="003F3D4C" w:rsidRPr="003F3D4C">
        <w:rPr>
          <w:rFonts w:ascii="Arial" w:hAnsi="Arial"/>
          <w:b w:val="0"/>
          <w:lang w:val="es-ES"/>
        </w:rPr>
        <w:t>N</w:t>
      </w:r>
      <w:r w:rsidR="00013B83" w:rsidRPr="003F3D4C">
        <w:rPr>
          <w:rFonts w:ascii="Arial" w:hAnsi="Arial"/>
          <w:b w:val="0"/>
          <w:lang w:val="es-ES"/>
        </w:rPr>
        <w:t>acional</w:t>
      </w:r>
      <w:r w:rsidR="003933DC" w:rsidRPr="003F3D4C">
        <w:rPr>
          <w:rFonts w:ascii="Arial" w:hAnsi="Arial"/>
          <w:b w:val="0"/>
          <w:lang w:val="es-ES"/>
        </w:rPr>
        <w:t xml:space="preserve"> con la colaboración de socios técnicos</w:t>
      </w:r>
      <w:r w:rsidR="00013B83" w:rsidRPr="003F3D4C">
        <w:rPr>
          <w:rFonts w:ascii="Arial" w:hAnsi="Arial"/>
          <w:b w:val="0"/>
          <w:lang w:val="es-ES"/>
        </w:rPr>
        <w:t xml:space="preserve"> (PNUD, </w:t>
      </w:r>
      <w:r w:rsidR="00013B83" w:rsidRPr="00454C4E">
        <w:rPr>
          <w:rFonts w:ascii="Arial" w:hAnsi="Arial"/>
          <w:b w:val="0"/>
          <w:lang w:val="es-ES"/>
        </w:rPr>
        <w:t>OPS/OMS, instancias del sistema penitenciario)</w:t>
      </w:r>
      <w:r w:rsidR="003933DC" w:rsidRPr="00454C4E">
        <w:rPr>
          <w:rFonts w:ascii="Arial" w:hAnsi="Arial"/>
          <w:b w:val="0"/>
          <w:lang w:val="es-ES"/>
        </w:rPr>
        <w:t xml:space="preserve"> ha llevado un análisis de los factores relacionados con la transmisión de la TB en los Centros Penitenciarios durante el 2016 y 2017 en base a los datos rutinarios de las intervenciones intensificadas para esta población en este periodo, destacando los siguientes factores </w:t>
      </w:r>
      <w:r w:rsidR="00937485" w:rsidRPr="00454C4E">
        <w:rPr>
          <w:rFonts w:ascii="Arial" w:hAnsi="Arial"/>
          <w:b w:val="0"/>
          <w:lang w:val="es-ES"/>
        </w:rPr>
        <w:t xml:space="preserve">y posibles causas: </w:t>
      </w:r>
    </w:p>
    <w:p w:rsidR="00475638" w:rsidRPr="00454C4E" w:rsidRDefault="00475638" w:rsidP="00534E50">
      <w:pPr>
        <w:pStyle w:val="Prrafodelista"/>
        <w:numPr>
          <w:ilvl w:val="0"/>
          <w:numId w:val="29"/>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 xml:space="preserve">La implementación de las medidas extraordinarias desde el 2016, que impiden visitas intimas y/o de familiares, restricción de intervenciones externas incluyendo servicios de salud, bloqueo de la señal telefónica en todas las áreas de los centros penitenciarios ha contribuido al aislamiento de los centros penitenciarios y por consiguiente se limita </w:t>
      </w:r>
      <w:r w:rsidR="007B3436" w:rsidRPr="00454C4E">
        <w:rPr>
          <w:rFonts w:ascii="Arial" w:hAnsi="Arial"/>
          <w:b w:val="0"/>
          <w:sz w:val="22"/>
          <w:szCs w:val="22"/>
          <w:lang w:val="es-ES"/>
        </w:rPr>
        <w:t>aún</w:t>
      </w:r>
      <w:r w:rsidRPr="00454C4E">
        <w:rPr>
          <w:rFonts w:ascii="Arial" w:hAnsi="Arial"/>
          <w:b w:val="0"/>
          <w:sz w:val="22"/>
          <w:szCs w:val="22"/>
          <w:lang w:val="es-ES"/>
        </w:rPr>
        <w:t xml:space="preserve"> </w:t>
      </w:r>
      <w:r w:rsidR="007B3436" w:rsidRPr="00454C4E">
        <w:rPr>
          <w:rFonts w:ascii="Arial" w:hAnsi="Arial"/>
          <w:b w:val="0"/>
          <w:sz w:val="22"/>
          <w:szCs w:val="22"/>
          <w:lang w:val="es-ES"/>
        </w:rPr>
        <w:t>más</w:t>
      </w:r>
      <w:r w:rsidRPr="00454C4E">
        <w:rPr>
          <w:rFonts w:ascii="Arial" w:hAnsi="Arial"/>
          <w:b w:val="0"/>
          <w:sz w:val="22"/>
          <w:szCs w:val="22"/>
          <w:lang w:val="es-ES"/>
        </w:rPr>
        <w:t xml:space="preserve"> el acceso a las acciones y servicios de prevención, control y atención en salud.  </w:t>
      </w:r>
    </w:p>
    <w:p w:rsidR="00937485" w:rsidRPr="00454C4E" w:rsidRDefault="00013B83" w:rsidP="00534E50">
      <w:pPr>
        <w:pStyle w:val="Prrafodelista"/>
        <w:numPr>
          <w:ilvl w:val="0"/>
          <w:numId w:val="29"/>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Incremento de la</w:t>
      </w:r>
      <w:r w:rsidR="00937485" w:rsidRPr="00454C4E">
        <w:rPr>
          <w:rFonts w:ascii="Arial" w:hAnsi="Arial"/>
          <w:b w:val="0"/>
          <w:sz w:val="22"/>
          <w:szCs w:val="22"/>
          <w:lang w:val="es-ES"/>
        </w:rPr>
        <w:t xml:space="preserve"> desnutrición</w:t>
      </w:r>
      <w:r w:rsidRPr="00454C4E">
        <w:rPr>
          <w:rFonts w:ascii="Arial" w:hAnsi="Arial"/>
          <w:b w:val="0"/>
          <w:sz w:val="22"/>
          <w:szCs w:val="22"/>
          <w:lang w:val="es-ES"/>
        </w:rPr>
        <w:t xml:space="preserve"> entre los PPL relacionado con las condiciones de violencia en los centros penitenciarios</w:t>
      </w:r>
      <w:r w:rsidR="00666941" w:rsidRPr="00454C4E">
        <w:rPr>
          <w:rFonts w:ascii="Arial" w:hAnsi="Arial"/>
          <w:b w:val="0"/>
          <w:sz w:val="22"/>
          <w:szCs w:val="22"/>
          <w:lang w:val="es-ES"/>
        </w:rPr>
        <w:t>.</w:t>
      </w:r>
    </w:p>
    <w:p w:rsidR="00013B83" w:rsidRPr="00454C4E" w:rsidRDefault="00013B83" w:rsidP="00534E50">
      <w:pPr>
        <w:pStyle w:val="Prrafodelista"/>
        <w:numPr>
          <w:ilvl w:val="0"/>
          <w:numId w:val="29"/>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Incremento del hacinamiento causado por medidas extraordinarias que fueron implementadas desde el 2016</w:t>
      </w:r>
      <w:r w:rsidR="00734760" w:rsidRPr="00454C4E">
        <w:rPr>
          <w:rFonts w:ascii="Arial" w:hAnsi="Arial"/>
          <w:b w:val="0"/>
          <w:sz w:val="22"/>
          <w:szCs w:val="22"/>
          <w:lang w:val="es-ES"/>
        </w:rPr>
        <w:t>.</w:t>
      </w:r>
    </w:p>
    <w:p w:rsidR="00937485" w:rsidRPr="003F3D4C" w:rsidRDefault="00937485" w:rsidP="00534E50">
      <w:pPr>
        <w:pStyle w:val="Prrafodelista"/>
        <w:numPr>
          <w:ilvl w:val="0"/>
          <w:numId w:val="29"/>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 xml:space="preserve">Importantes barreras de acceso </w:t>
      </w:r>
      <w:r w:rsidR="00475638" w:rsidRPr="00454C4E">
        <w:rPr>
          <w:rFonts w:ascii="Arial" w:hAnsi="Arial"/>
          <w:b w:val="0"/>
          <w:sz w:val="22"/>
          <w:szCs w:val="22"/>
          <w:lang w:val="es-ES"/>
        </w:rPr>
        <w:t xml:space="preserve">a los servicios de salud disponibles en los centros, </w:t>
      </w:r>
      <w:r w:rsidRPr="00454C4E">
        <w:rPr>
          <w:rFonts w:ascii="Arial" w:hAnsi="Arial"/>
          <w:b w:val="0"/>
          <w:sz w:val="22"/>
          <w:szCs w:val="22"/>
          <w:lang w:val="es-ES"/>
        </w:rPr>
        <w:t>relacionadas a las condiciones de entorno, sociales y de violencia que dificultan la demanda y limitan la oferta en los servicios de salud existentes en dichos centros penitenciarios para la gran mayoría de la población recluida</w:t>
      </w:r>
      <w:r w:rsidRPr="003F3D4C">
        <w:rPr>
          <w:rFonts w:ascii="Arial" w:hAnsi="Arial"/>
          <w:b w:val="0"/>
          <w:sz w:val="22"/>
          <w:szCs w:val="22"/>
          <w:lang w:val="es-ES"/>
        </w:rPr>
        <w:t xml:space="preserve">. </w:t>
      </w:r>
      <w:r w:rsidR="00475638" w:rsidRPr="003F3D4C">
        <w:rPr>
          <w:rFonts w:ascii="Arial" w:hAnsi="Arial"/>
          <w:b w:val="0"/>
          <w:sz w:val="22"/>
          <w:szCs w:val="22"/>
          <w:lang w:val="es-ES"/>
        </w:rPr>
        <w:t>Las condiciones de violencia se relacionan a la existencia de grupos delincuenciales de poder que pueden ejercer autoridad no a favor de la oferta y acceso a los servicios de salud.</w:t>
      </w:r>
    </w:p>
    <w:p w:rsidR="00937485" w:rsidRPr="00454C4E" w:rsidRDefault="00937485" w:rsidP="00534E50">
      <w:pPr>
        <w:pStyle w:val="Prrafodelista"/>
        <w:numPr>
          <w:ilvl w:val="0"/>
          <w:numId w:val="29"/>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 xml:space="preserve">Disponibilidad reciente de las pruebas moleculares como primera línea para el </w:t>
      </w:r>
      <w:r w:rsidR="007B05BB" w:rsidRPr="00454C4E">
        <w:rPr>
          <w:rFonts w:ascii="Arial" w:hAnsi="Arial"/>
          <w:b w:val="0"/>
          <w:sz w:val="22"/>
          <w:szCs w:val="22"/>
          <w:lang w:val="es-ES"/>
        </w:rPr>
        <w:t>diagnóstico</w:t>
      </w:r>
      <w:r w:rsidRPr="00454C4E">
        <w:rPr>
          <w:rFonts w:ascii="Arial" w:hAnsi="Arial"/>
          <w:b w:val="0"/>
          <w:sz w:val="22"/>
          <w:szCs w:val="22"/>
          <w:lang w:val="es-ES"/>
        </w:rPr>
        <w:t xml:space="preserve"> de la TB, </w:t>
      </w:r>
      <w:r w:rsidR="00013B83" w:rsidRPr="00454C4E">
        <w:rPr>
          <w:rFonts w:ascii="Arial" w:hAnsi="Arial"/>
          <w:b w:val="0"/>
          <w:sz w:val="22"/>
          <w:szCs w:val="22"/>
          <w:lang w:val="es-ES"/>
        </w:rPr>
        <w:t>pues</w:t>
      </w:r>
      <w:r w:rsidRPr="00454C4E">
        <w:rPr>
          <w:rFonts w:ascii="Arial" w:hAnsi="Arial"/>
          <w:b w:val="0"/>
          <w:sz w:val="22"/>
          <w:szCs w:val="22"/>
          <w:lang w:val="es-ES"/>
        </w:rPr>
        <w:t xml:space="preserve"> su utilización ha ido en aument</w:t>
      </w:r>
      <w:r w:rsidR="00013B83" w:rsidRPr="00454C4E">
        <w:rPr>
          <w:rFonts w:ascii="Arial" w:hAnsi="Arial"/>
          <w:b w:val="0"/>
          <w:sz w:val="22"/>
          <w:szCs w:val="22"/>
          <w:lang w:val="es-ES"/>
        </w:rPr>
        <w:t>o</w:t>
      </w:r>
      <w:r w:rsidRPr="00454C4E">
        <w:rPr>
          <w:rFonts w:ascii="Arial" w:hAnsi="Arial"/>
          <w:b w:val="0"/>
          <w:sz w:val="22"/>
          <w:szCs w:val="22"/>
          <w:lang w:val="es-ES"/>
        </w:rPr>
        <w:t xml:space="preserve"> </w:t>
      </w:r>
      <w:r w:rsidR="00013B83" w:rsidRPr="00454C4E">
        <w:rPr>
          <w:rFonts w:ascii="Arial" w:hAnsi="Arial"/>
          <w:b w:val="0"/>
          <w:sz w:val="22"/>
          <w:szCs w:val="22"/>
          <w:lang w:val="es-ES"/>
        </w:rPr>
        <w:t xml:space="preserve">desde el 2016, </w:t>
      </w:r>
      <w:r w:rsidRPr="00454C4E">
        <w:rPr>
          <w:rFonts w:ascii="Arial" w:hAnsi="Arial"/>
          <w:b w:val="0"/>
          <w:sz w:val="22"/>
          <w:szCs w:val="22"/>
          <w:lang w:val="es-ES"/>
        </w:rPr>
        <w:t>principalmente durante el 2017</w:t>
      </w:r>
      <w:r w:rsidR="00013B83" w:rsidRPr="00454C4E">
        <w:rPr>
          <w:rFonts w:ascii="Arial" w:hAnsi="Arial"/>
          <w:b w:val="0"/>
          <w:sz w:val="22"/>
          <w:szCs w:val="22"/>
          <w:lang w:val="es-ES"/>
        </w:rPr>
        <w:t>. No obstante, la cobertura diagnostica y/o de tamizaje de TB</w:t>
      </w:r>
      <w:r w:rsidRPr="00454C4E">
        <w:rPr>
          <w:rFonts w:ascii="Arial" w:hAnsi="Arial"/>
          <w:b w:val="0"/>
          <w:sz w:val="22"/>
          <w:szCs w:val="22"/>
          <w:lang w:val="es-ES"/>
        </w:rPr>
        <w:t xml:space="preserve"> ha podido alcanzar tan solo el 20% (8000/40000) de los PPL tamizados y con una prueba molecular realizada</w:t>
      </w:r>
      <w:r w:rsidR="00013B83" w:rsidRPr="00454C4E">
        <w:rPr>
          <w:rFonts w:ascii="Arial" w:hAnsi="Arial"/>
          <w:b w:val="0"/>
          <w:sz w:val="22"/>
          <w:szCs w:val="22"/>
          <w:lang w:val="es-ES"/>
        </w:rPr>
        <w:t xml:space="preserve"> en el 2017</w:t>
      </w:r>
      <w:r w:rsidRPr="00454C4E">
        <w:rPr>
          <w:rFonts w:ascii="Arial" w:hAnsi="Arial"/>
          <w:b w:val="0"/>
          <w:sz w:val="22"/>
          <w:szCs w:val="22"/>
          <w:lang w:val="es-ES"/>
        </w:rPr>
        <w:t>.</w:t>
      </w:r>
    </w:p>
    <w:p w:rsidR="00937485" w:rsidRPr="00454C4E" w:rsidRDefault="00937485" w:rsidP="00534E50">
      <w:pPr>
        <w:pStyle w:val="Prrafodelista"/>
        <w:numPr>
          <w:ilvl w:val="0"/>
          <w:numId w:val="29"/>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Las barreras de acceso limitan principalmente al diagnóstico precoz, aunque en menor grado afectan el éxito de tratamiento (85%) en la cohorte del 2016.</w:t>
      </w:r>
    </w:p>
    <w:p w:rsidR="005831F8" w:rsidRPr="00454C4E" w:rsidRDefault="005831F8" w:rsidP="00534E50">
      <w:pPr>
        <w:spacing w:after="0" w:line="240" w:lineRule="auto"/>
        <w:jc w:val="both"/>
        <w:rPr>
          <w:rFonts w:ascii="Arial" w:hAnsi="Arial"/>
          <w:b w:val="0"/>
          <w:lang w:val="es-ES"/>
        </w:rPr>
      </w:pPr>
    </w:p>
    <w:p w:rsidR="008B0587" w:rsidRDefault="008B0587" w:rsidP="00534E50">
      <w:pPr>
        <w:spacing w:after="0" w:line="240" w:lineRule="auto"/>
        <w:jc w:val="both"/>
        <w:rPr>
          <w:rFonts w:ascii="Arial" w:hAnsi="Arial"/>
          <w:b w:val="0"/>
          <w:lang w:val="es-ES"/>
        </w:rPr>
      </w:pPr>
      <w:r w:rsidRPr="00454C4E">
        <w:rPr>
          <w:rFonts w:ascii="Arial" w:hAnsi="Arial"/>
          <w:b w:val="0"/>
          <w:lang w:val="es-ES"/>
        </w:rPr>
        <w:t xml:space="preserve">En los últimos años la tasa de coinfección TB/VIH ha oscilado entre el 11.8% para el 2009 y 6.6% para el 2016 para los cuales más del 90% de los coinfectados reciben de forma precoz tratamiento para la TB y TAR para el VIH, lo que ha mejorado la tasa de curación </w:t>
      </w:r>
      <w:r w:rsidR="0073162B" w:rsidRPr="00454C4E">
        <w:rPr>
          <w:rFonts w:ascii="Arial" w:hAnsi="Arial"/>
          <w:b w:val="0"/>
          <w:lang w:val="es-ES"/>
        </w:rPr>
        <w:t xml:space="preserve">entre estos, </w:t>
      </w:r>
      <w:r w:rsidRPr="00454C4E">
        <w:rPr>
          <w:rFonts w:ascii="Arial" w:hAnsi="Arial"/>
          <w:b w:val="0"/>
          <w:lang w:val="es-ES"/>
        </w:rPr>
        <w:t xml:space="preserve">del 79.7% para el 2015, sin </w:t>
      </w:r>
      <w:r w:rsidR="00534E50" w:rsidRPr="00454C4E">
        <w:rPr>
          <w:rFonts w:ascii="Arial" w:hAnsi="Arial"/>
          <w:b w:val="0"/>
          <w:lang w:val="es-ES"/>
        </w:rPr>
        <w:t>embargo,</w:t>
      </w:r>
      <w:r w:rsidRPr="00454C4E">
        <w:rPr>
          <w:rFonts w:ascii="Arial" w:hAnsi="Arial"/>
          <w:b w:val="0"/>
          <w:lang w:val="es-ES"/>
        </w:rPr>
        <w:t xml:space="preserve"> existen algunas brechas de superar a fin de que se pueda impactar en la reducción de la mortalidad</w:t>
      </w:r>
      <w:r w:rsidR="0073162B" w:rsidRPr="00454C4E">
        <w:rPr>
          <w:rFonts w:ascii="Arial" w:hAnsi="Arial"/>
          <w:b w:val="0"/>
          <w:lang w:val="es-ES"/>
        </w:rPr>
        <w:t>. Determinantes sociales para esta población incluyen, la</w:t>
      </w:r>
      <w:r w:rsidRPr="00454C4E">
        <w:rPr>
          <w:rFonts w:ascii="Arial" w:hAnsi="Arial"/>
          <w:b w:val="0"/>
          <w:lang w:val="es-ES"/>
        </w:rPr>
        <w:t xml:space="preserve"> dificultad de la integración multisectorial, estigma y discriminación por parte de la comunidad y por la violencia social. De todos los casos de TB, </w:t>
      </w:r>
      <w:r w:rsidRPr="00192F5A">
        <w:rPr>
          <w:rFonts w:ascii="Arial" w:hAnsi="Arial"/>
          <w:b w:val="0"/>
          <w:lang w:val="es-ES"/>
        </w:rPr>
        <w:t>el 9</w:t>
      </w:r>
      <w:r w:rsidR="00E13DB2" w:rsidRPr="00192F5A">
        <w:rPr>
          <w:rFonts w:ascii="Arial" w:hAnsi="Arial"/>
          <w:b w:val="0"/>
          <w:lang w:val="es-ES"/>
        </w:rPr>
        <w:t>8</w:t>
      </w:r>
      <w:r w:rsidRPr="00192F5A">
        <w:rPr>
          <w:rFonts w:ascii="Arial" w:hAnsi="Arial"/>
          <w:b w:val="0"/>
          <w:lang w:val="es-ES"/>
        </w:rPr>
        <w:t>%</w:t>
      </w:r>
      <w:r w:rsidR="00E13DB2" w:rsidRPr="00192F5A">
        <w:rPr>
          <w:rFonts w:ascii="Arial" w:hAnsi="Arial"/>
          <w:b w:val="0"/>
          <w:lang w:val="es-ES"/>
        </w:rPr>
        <w:t xml:space="preserve"> (</w:t>
      </w:r>
      <w:r w:rsidR="00192F5A" w:rsidRPr="00192F5A">
        <w:rPr>
          <w:rFonts w:ascii="Arial" w:hAnsi="Arial"/>
          <w:b w:val="0"/>
          <w:lang w:val="es-ES"/>
        </w:rPr>
        <w:t xml:space="preserve">sección 4.4.8.7 literal a) </w:t>
      </w:r>
      <w:r w:rsidR="00E13DB2" w:rsidRPr="00192F5A">
        <w:rPr>
          <w:rFonts w:ascii="Arial" w:hAnsi="Arial"/>
          <w:b w:val="0"/>
          <w:lang w:val="es-ES"/>
        </w:rPr>
        <w:t>pág. 30 del</w:t>
      </w:r>
      <w:r w:rsidR="00192F5A" w:rsidRPr="00192F5A">
        <w:rPr>
          <w:rFonts w:ascii="Arial" w:hAnsi="Arial"/>
          <w:b w:val="0"/>
          <w:lang w:val="es-ES"/>
        </w:rPr>
        <w:t xml:space="preserve"> </w:t>
      </w:r>
      <w:bookmarkStart w:id="52" w:name="_Hlk505762594"/>
      <w:r w:rsidR="00192F5A" w:rsidRPr="00192F5A">
        <w:rPr>
          <w:rFonts w:ascii="Arial" w:hAnsi="Arial"/>
          <w:b w:val="0"/>
          <w:lang w:val="es-ES"/>
        </w:rPr>
        <w:t>anexo 1_</w:t>
      </w:r>
      <w:r w:rsidR="00E13DB2" w:rsidRPr="00192F5A">
        <w:rPr>
          <w:rFonts w:ascii="Arial" w:hAnsi="Arial"/>
          <w:b w:val="0"/>
          <w:lang w:val="es-ES"/>
        </w:rPr>
        <w:t xml:space="preserve"> PENM TB</w:t>
      </w:r>
      <w:r w:rsidR="00192F5A" w:rsidRPr="00192F5A">
        <w:rPr>
          <w:rFonts w:ascii="Arial" w:hAnsi="Arial"/>
          <w:b w:val="0"/>
          <w:lang w:val="es-ES"/>
        </w:rPr>
        <w:t xml:space="preserve"> 2017-2021</w:t>
      </w:r>
      <w:r w:rsidR="00E13DB2" w:rsidRPr="00192F5A">
        <w:rPr>
          <w:rFonts w:ascii="Arial" w:hAnsi="Arial"/>
          <w:b w:val="0"/>
          <w:lang w:val="es-ES"/>
        </w:rPr>
        <w:t>)</w:t>
      </w:r>
      <w:bookmarkEnd w:id="52"/>
      <w:r w:rsidR="00E13DB2" w:rsidRPr="00192F5A">
        <w:rPr>
          <w:rFonts w:ascii="Arial" w:hAnsi="Arial"/>
          <w:b w:val="0"/>
          <w:lang w:val="es-ES"/>
        </w:rPr>
        <w:t xml:space="preserve">. </w:t>
      </w:r>
      <w:r w:rsidRPr="00192F5A">
        <w:rPr>
          <w:rFonts w:ascii="Arial" w:hAnsi="Arial"/>
          <w:b w:val="0"/>
          <w:lang w:val="es-ES"/>
        </w:rPr>
        <w:t xml:space="preserve"> han tenido pre y post consejería para prueba VIH y se conoce en ellos el estatus serológico p</w:t>
      </w:r>
      <w:r w:rsidRPr="00454C4E">
        <w:rPr>
          <w:rFonts w:ascii="Arial" w:hAnsi="Arial"/>
          <w:b w:val="0"/>
          <w:lang w:val="es-ES"/>
        </w:rPr>
        <w:t>ara el VIH, mientras que</w:t>
      </w:r>
      <w:r w:rsidR="006C7AE5" w:rsidRPr="00454C4E">
        <w:rPr>
          <w:rFonts w:ascii="Arial" w:hAnsi="Arial"/>
          <w:b w:val="0"/>
          <w:lang w:val="es-ES"/>
        </w:rPr>
        <w:t xml:space="preserve"> el 6.6%</w:t>
      </w:r>
      <w:r w:rsidRPr="00454C4E">
        <w:rPr>
          <w:rFonts w:ascii="Arial" w:hAnsi="Arial"/>
          <w:b w:val="0"/>
          <w:lang w:val="es-ES"/>
        </w:rPr>
        <w:t xml:space="preserve"> de</w:t>
      </w:r>
      <w:r w:rsidR="00506EA7" w:rsidRPr="00454C4E">
        <w:rPr>
          <w:rFonts w:ascii="Arial" w:hAnsi="Arial"/>
          <w:b w:val="0"/>
          <w:lang w:val="es-ES"/>
        </w:rPr>
        <w:t xml:space="preserve"> todos los casos de TB tienen una prueba positiva para el </w:t>
      </w:r>
      <w:r w:rsidR="00506EA7" w:rsidRPr="003B3BAD">
        <w:rPr>
          <w:rFonts w:ascii="Arial" w:hAnsi="Arial"/>
          <w:b w:val="0"/>
          <w:lang w:val="es-ES"/>
        </w:rPr>
        <w:t>VIH</w:t>
      </w:r>
      <w:r w:rsidR="00CE5FD9">
        <w:rPr>
          <w:rFonts w:ascii="Arial" w:hAnsi="Arial"/>
          <w:b w:val="0"/>
          <w:lang w:val="es-ES"/>
        </w:rPr>
        <w:t>)</w:t>
      </w:r>
      <w:r w:rsidRPr="003B3BAD">
        <w:rPr>
          <w:rFonts w:ascii="Arial" w:hAnsi="Arial"/>
          <w:b w:val="0"/>
          <w:lang w:val="es-ES"/>
        </w:rPr>
        <w:t>.</w:t>
      </w:r>
      <w:r w:rsidRPr="00454C4E">
        <w:rPr>
          <w:rFonts w:ascii="Arial" w:hAnsi="Arial"/>
          <w:b w:val="0"/>
          <w:lang w:val="es-ES"/>
        </w:rPr>
        <w:t xml:space="preserve"> Las principales brechas existentes se relacionan a la oportunidad de la implementación de las acciones colaborativas de TB/VIH, </w:t>
      </w:r>
      <w:r w:rsidR="00D522C1" w:rsidRPr="00454C4E">
        <w:rPr>
          <w:rFonts w:ascii="Arial" w:hAnsi="Arial"/>
          <w:b w:val="0"/>
          <w:lang w:val="es-ES"/>
        </w:rPr>
        <w:t>h</w:t>
      </w:r>
      <w:r w:rsidRPr="00454C4E">
        <w:rPr>
          <w:rFonts w:ascii="Arial" w:hAnsi="Arial"/>
          <w:b w:val="0"/>
          <w:lang w:val="es-ES"/>
        </w:rPr>
        <w:t>e incluyen principalmente</w:t>
      </w:r>
      <w:r w:rsidR="006C7AE5" w:rsidRPr="00454C4E">
        <w:rPr>
          <w:rFonts w:ascii="Arial" w:hAnsi="Arial"/>
          <w:b w:val="0"/>
          <w:lang w:val="es-ES"/>
        </w:rPr>
        <w:t xml:space="preserve"> establecer y fortalecer los mecanismos para proporcionar servicios integrados de TB/VIH a través de un grupo coordinador, vigilando la prevalencia tanto en personas con TB como con VIH, planificación conjunta y monitoreo; reducir la carga de TB en personas con VIH e iniciar tempranamente el tratamiento ARV, intensificando la búsqueda de casos, iniciando la prevención de la TB, TAR temprano y el control de infecciones por TB; reducir la carga de VIH en personas con diagnóstico de TB. </w:t>
      </w:r>
    </w:p>
    <w:p w:rsidR="00192F5A" w:rsidRPr="00454C4E" w:rsidRDefault="00192F5A" w:rsidP="00534E50">
      <w:pPr>
        <w:spacing w:after="0" w:line="240" w:lineRule="auto"/>
        <w:jc w:val="both"/>
        <w:rPr>
          <w:rFonts w:ascii="Arial" w:hAnsi="Arial"/>
          <w:b w:val="0"/>
          <w:lang w:val="es-ES"/>
        </w:rPr>
      </w:pPr>
    </w:p>
    <w:p w:rsidR="00C016E3" w:rsidRPr="00454C4E" w:rsidRDefault="00C016E3" w:rsidP="00534E50">
      <w:pPr>
        <w:spacing w:after="0" w:line="240" w:lineRule="auto"/>
        <w:jc w:val="both"/>
        <w:rPr>
          <w:rFonts w:ascii="Arial" w:hAnsi="Arial"/>
          <w:b w:val="0"/>
          <w:lang w:val="es-ES"/>
        </w:rPr>
      </w:pPr>
      <w:r w:rsidRPr="00454C4E">
        <w:rPr>
          <w:rFonts w:ascii="Arial" w:hAnsi="Arial"/>
          <w:b w:val="0"/>
          <w:lang w:val="es-ES"/>
        </w:rPr>
        <w:t xml:space="preserve">El Sistema de Información sobre la </w:t>
      </w:r>
      <w:r w:rsidR="00F239CD" w:rsidRPr="00454C4E">
        <w:rPr>
          <w:rFonts w:ascii="Arial" w:hAnsi="Arial"/>
          <w:b w:val="0"/>
          <w:lang w:val="es-ES"/>
        </w:rPr>
        <w:t>Gestión</w:t>
      </w:r>
      <w:r w:rsidRPr="00454C4E">
        <w:rPr>
          <w:rFonts w:ascii="Arial" w:hAnsi="Arial"/>
          <w:b w:val="0"/>
          <w:lang w:val="es-ES"/>
        </w:rPr>
        <w:t xml:space="preserve"> Sanitaria, Seguimiento y Evaluación cuenta con herramientas, documentos y flujo de información muy confiable que genera la información </w:t>
      </w:r>
      <w:r w:rsidRPr="00454C4E">
        <w:rPr>
          <w:rFonts w:ascii="Arial" w:hAnsi="Arial"/>
          <w:b w:val="0"/>
          <w:lang w:val="es-ES"/>
        </w:rPr>
        <w:lastRenderedPageBreak/>
        <w:t xml:space="preserve">epidemiológica y operativa actualmente de características mixtas (documentos en físico e información digital) la que hace que los informes epidemiológico y operativo cuenten con calidad del dato; actualmente se tiene un avance del 20% en el diseño e implementación del sistema de información en línea en tiempo real para facilitar el manejo y control de la información (seguimiento de casos, contactos, ingresos, egresos e intervenciones). </w:t>
      </w:r>
    </w:p>
    <w:p w:rsidR="007F0FF3" w:rsidRPr="00454C4E" w:rsidRDefault="007F0FF3" w:rsidP="00534E50">
      <w:pPr>
        <w:spacing w:after="0" w:line="240" w:lineRule="auto"/>
        <w:rPr>
          <w:rFonts w:ascii="Arial" w:hAnsi="Arial"/>
          <w:b w:val="0"/>
          <w:lang w:val="es-ES"/>
        </w:rPr>
      </w:pPr>
    </w:p>
    <w:p w:rsidR="00C016E3" w:rsidRPr="00454C4E" w:rsidRDefault="007F0FF3" w:rsidP="00534E50">
      <w:pPr>
        <w:spacing w:after="0" w:line="240" w:lineRule="auto"/>
        <w:jc w:val="both"/>
        <w:rPr>
          <w:rFonts w:ascii="Arial" w:hAnsi="Arial"/>
          <w:b w:val="0"/>
          <w:lang w:val="es-ES"/>
        </w:rPr>
      </w:pPr>
      <w:r w:rsidRPr="00454C4E">
        <w:rPr>
          <w:rFonts w:ascii="Arial" w:hAnsi="Arial"/>
          <w:b w:val="0"/>
          <w:lang w:val="es-ES"/>
        </w:rPr>
        <w:t xml:space="preserve">Otras áreas transversales del sistema de salud </w:t>
      </w:r>
      <w:r w:rsidR="00B11ADA" w:rsidRPr="00454C4E">
        <w:rPr>
          <w:rFonts w:ascii="Arial" w:hAnsi="Arial"/>
          <w:b w:val="0"/>
          <w:lang w:val="es-ES"/>
        </w:rPr>
        <w:t>más</w:t>
      </w:r>
      <w:r w:rsidRPr="00454C4E">
        <w:rPr>
          <w:rFonts w:ascii="Arial" w:hAnsi="Arial"/>
          <w:b w:val="0"/>
          <w:lang w:val="es-ES"/>
        </w:rPr>
        <w:t xml:space="preserve"> relevantes para el buen desempeño de la respuesta nacional y el alcance de las metas establecidas para el 2017-2021</w:t>
      </w:r>
      <w:r w:rsidR="00504D33" w:rsidRPr="00454C4E">
        <w:rPr>
          <w:rFonts w:ascii="Arial" w:hAnsi="Arial"/>
          <w:b w:val="0"/>
          <w:lang w:val="es-ES"/>
        </w:rPr>
        <w:t xml:space="preserve"> incluyen la red nacional de laboratorios, </w:t>
      </w:r>
      <w:r w:rsidR="00423134" w:rsidRPr="00454C4E">
        <w:rPr>
          <w:rFonts w:ascii="Arial" w:hAnsi="Arial"/>
          <w:b w:val="0"/>
          <w:lang w:val="es-ES"/>
        </w:rPr>
        <w:t xml:space="preserve">diagnóstico, </w:t>
      </w:r>
      <w:r w:rsidR="00504D33" w:rsidRPr="00454C4E">
        <w:rPr>
          <w:rFonts w:ascii="Arial" w:hAnsi="Arial"/>
          <w:b w:val="0"/>
          <w:lang w:val="es-ES"/>
        </w:rPr>
        <w:t xml:space="preserve">el sistema de adquisición y gestión de suministros, </w:t>
      </w:r>
      <w:r w:rsidR="009E3364" w:rsidRPr="00454C4E">
        <w:rPr>
          <w:rFonts w:ascii="Arial" w:hAnsi="Arial"/>
          <w:b w:val="0"/>
          <w:lang w:val="es-ES"/>
        </w:rPr>
        <w:t xml:space="preserve">la </w:t>
      </w:r>
      <w:r w:rsidR="00C711EA" w:rsidRPr="00454C4E">
        <w:rPr>
          <w:rFonts w:ascii="Arial" w:hAnsi="Arial"/>
          <w:b w:val="0"/>
          <w:lang w:val="es-ES"/>
        </w:rPr>
        <w:t>Unidad Financiera Institucional, la comunicación</w:t>
      </w:r>
      <w:r w:rsidR="00423134" w:rsidRPr="00454C4E">
        <w:rPr>
          <w:rFonts w:ascii="Arial" w:hAnsi="Arial"/>
          <w:b w:val="0"/>
          <w:lang w:val="es-ES"/>
        </w:rPr>
        <w:t xml:space="preserve"> </w:t>
      </w:r>
      <w:r w:rsidR="00C711EA" w:rsidRPr="00454C4E">
        <w:rPr>
          <w:rFonts w:ascii="Arial" w:hAnsi="Arial"/>
          <w:b w:val="0"/>
          <w:lang w:val="es-ES"/>
        </w:rPr>
        <w:t xml:space="preserve">y sistemas de </w:t>
      </w:r>
      <w:r w:rsidR="00423134" w:rsidRPr="00454C4E">
        <w:rPr>
          <w:rFonts w:ascii="Arial" w:hAnsi="Arial"/>
          <w:b w:val="0"/>
          <w:lang w:val="es-ES"/>
        </w:rPr>
        <w:t>información, conservación, almacenamiento y distribución de insumos</w:t>
      </w:r>
      <w:r w:rsidR="00504D33" w:rsidRPr="00454C4E">
        <w:rPr>
          <w:rFonts w:ascii="Arial" w:hAnsi="Arial"/>
          <w:b w:val="0"/>
          <w:lang w:val="es-ES"/>
        </w:rPr>
        <w:t xml:space="preserve">. Los principales desafíos aun por </w:t>
      </w:r>
      <w:r w:rsidR="00423134" w:rsidRPr="00454C4E">
        <w:rPr>
          <w:rFonts w:ascii="Arial" w:hAnsi="Arial"/>
          <w:b w:val="0"/>
          <w:lang w:val="es-ES"/>
        </w:rPr>
        <w:t>enfrentar</w:t>
      </w:r>
      <w:r w:rsidR="00504D33" w:rsidRPr="00454C4E">
        <w:rPr>
          <w:rFonts w:ascii="Arial" w:hAnsi="Arial"/>
          <w:b w:val="0"/>
          <w:lang w:val="es-ES"/>
        </w:rPr>
        <w:t xml:space="preserve"> incluyen principalmente </w:t>
      </w:r>
      <w:r w:rsidR="009E3364" w:rsidRPr="00454C4E">
        <w:rPr>
          <w:rFonts w:ascii="Arial" w:hAnsi="Arial"/>
          <w:b w:val="0"/>
          <w:lang w:val="es-ES"/>
        </w:rPr>
        <w:t xml:space="preserve">mejorar la ejecución financiera a través del mejoramiento de las adquisiciones, </w:t>
      </w:r>
      <w:r w:rsidR="00423134" w:rsidRPr="00454C4E">
        <w:rPr>
          <w:rFonts w:ascii="Arial" w:hAnsi="Arial"/>
          <w:b w:val="0"/>
          <w:lang w:val="es-ES"/>
        </w:rPr>
        <w:t>compras centralizadas para economía de escala, buena conservación y uso de medicamentos e insumos diagnósticos</w:t>
      </w:r>
      <w:r w:rsidR="00504D33" w:rsidRPr="00454C4E">
        <w:rPr>
          <w:rFonts w:ascii="Arial" w:hAnsi="Arial"/>
          <w:b w:val="0"/>
          <w:lang w:val="es-ES"/>
        </w:rPr>
        <w:t>. Estas se abordan como parte del PEN</w:t>
      </w:r>
      <w:r w:rsidR="00423134" w:rsidRPr="00454C4E">
        <w:rPr>
          <w:rFonts w:ascii="Arial" w:hAnsi="Arial"/>
          <w:b w:val="0"/>
          <w:lang w:val="es-ES"/>
        </w:rPr>
        <w:t xml:space="preserve">M TB </w:t>
      </w:r>
      <w:r w:rsidR="008B0587" w:rsidRPr="00192F5A">
        <w:rPr>
          <w:rFonts w:ascii="Arial" w:hAnsi="Arial"/>
          <w:b w:val="0"/>
          <w:lang w:val="es-ES"/>
        </w:rPr>
        <w:t>(Anexo</w:t>
      </w:r>
      <w:r w:rsidR="00192F5A" w:rsidRPr="00192F5A">
        <w:rPr>
          <w:rFonts w:ascii="Arial" w:hAnsi="Arial"/>
          <w:b w:val="0"/>
          <w:lang w:val="es-ES"/>
        </w:rPr>
        <w:t xml:space="preserve"> </w:t>
      </w:r>
      <w:r w:rsidR="006C7AE5" w:rsidRPr="00192F5A">
        <w:rPr>
          <w:rFonts w:ascii="Arial" w:hAnsi="Arial"/>
          <w:b w:val="0"/>
          <w:lang w:val="es-ES"/>
        </w:rPr>
        <w:t>1</w:t>
      </w:r>
      <w:r w:rsidR="00423134" w:rsidRPr="00192F5A">
        <w:rPr>
          <w:rFonts w:ascii="Arial" w:hAnsi="Arial"/>
          <w:b w:val="0"/>
          <w:lang w:val="es-ES"/>
        </w:rPr>
        <w:t xml:space="preserve">, sección </w:t>
      </w:r>
      <w:r w:rsidR="00192F5A" w:rsidRPr="00192F5A">
        <w:rPr>
          <w:rFonts w:ascii="Arial" w:hAnsi="Arial"/>
          <w:b w:val="0"/>
          <w:lang w:val="es-ES"/>
        </w:rPr>
        <w:t>6.2 y 6.3</w:t>
      </w:r>
      <w:r w:rsidR="00423134" w:rsidRPr="00192F5A">
        <w:rPr>
          <w:rFonts w:ascii="Arial" w:hAnsi="Arial"/>
          <w:b w:val="0"/>
          <w:lang w:val="es-ES"/>
        </w:rPr>
        <w:t xml:space="preserve"> pág. 5</w:t>
      </w:r>
      <w:r w:rsidR="00192F5A" w:rsidRPr="00192F5A">
        <w:rPr>
          <w:rFonts w:ascii="Arial" w:hAnsi="Arial"/>
          <w:b w:val="0"/>
          <w:lang w:val="es-ES"/>
        </w:rPr>
        <w:t>1 y 5</w:t>
      </w:r>
      <w:r w:rsidR="00423134" w:rsidRPr="00192F5A">
        <w:rPr>
          <w:rFonts w:ascii="Arial" w:hAnsi="Arial"/>
          <w:b w:val="0"/>
          <w:lang w:val="es-ES"/>
        </w:rPr>
        <w:t xml:space="preserve">2 </w:t>
      </w:r>
      <w:r w:rsidR="00192F5A" w:rsidRPr="00192F5A">
        <w:rPr>
          <w:rFonts w:ascii="Arial" w:hAnsi="Arial"/>
          <w:b w:val="0"/>
          <w:lang w:val="es-ES"/>
        </w:rPr>
        <w:t>y la sección 7.2 Línea Estratégica 8 pág. 73</w:t>
      </w:r>
      <w:r w:rsidR="008B0587" w:rsidRPr="00192F5A">
        <w:rPr>
          <w:rFonts w:ascii="Arial" w:hAnsi="Arial"/>
          <w:b w:val="0"/>
          <w:lang w:val="es-ES"/>
        </w:rPr>
        <w:t>)</w:t>
      </w:r>
      <w:r w:rsidR="00504D33" w:rsidRPr="00192F5A">
        <w:rPr>
          <w:rFonts w:ascii="Arial" w:hAnsi="Arial"/>
          <w:b w:val="0"/>
          <w:lang w:val="es-ES"/>
        </w:rPr>
        <w:t>,</w:t>
      </w:r>
      <w:r w:rsidR="00504D33" w:rsidRPr="00454C4E">
        <w:rPr>
          <w:rFonts w:ascii="Arial" w:hAnsi="Arial"/>
          <w:b w:val="0"/>
          <w:lang w:val="es-ES"/>
        </w:rPr>
        <w:t xml:space="preserve"> desde la perspectiva de las líneas estratégicas y su </w:t>
      </w:r>
      <w:r w:rsidR="008B0587" w:rsidRPr="00454C4E">
        <w:rPr>
          <w:rFonts w:ascii="Arial" w:hAnsi="Arial"/>
          <w:b w:val="0"/>
          <w:lang w:val="es-ES"/>
        </w:rPr>
        <w:t>contribución</w:t>
      </w:r>
      <w:r w:rsidR="00504D33" w:rsidRPr="00454C4E">
        <w:rPr>
          <w:rFonts w:ascii="Arial" w:hAnsi="Arial"/>
          <w:b w:val="0"/>
          <w:lang w:val="es-ES"/>
        </w:rPr>
        <w:t xml:space="preserve"> a las metas</w:t>
      </w:r>
      <w:r w:rsidR="008B0587" w:rsidRPr="00454C4E">
        <w:rPr>
          <w:rFonts w:ascii="Arial" w:hAnsi="Arial"/>
          <w:b w:val="0"/>
          <w:lang w:val="es-ES"/>
        </w:rPr>
        <w:t xml:space="preserve"> nacionales</w:t>
      </w:r>
      <w:r w:rsidR="00504D33" w:rsidRPr="00454C4E">
        <w:rPr>
          <w:rFonts w:ascii="Arial" w:hAnsi="Arial"/>
          <w:b w:val="0"/>
          <w:lang w:val="es-ES"/>
        </w:rPr>
        <w:t>.</w:t>
      </w:r>
    </w:p>
    <w:tbl>
      <w:tblPr>
        <w:tblpPr w:leftFromText="180" w:rightFromText="180" w:vertAnchor="text" w:horzAnchor="margin" w:tblpY="349"/>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067"/>
      </w:tblGrid>
      <w:tr w:rsidR="009E0B79" w:rsidRPr="001B5E71">
        <w:trPr>
          <w:trHeight w:val="345"/>
        </w:trPr>
        <w:tc>
          <w:tcPr>
            <w:tcW w:w="9067" w:type="dxa"/>
            <w:shd w:val="clear" w:color="auto" w:fill="C6D9F1"/>
            <w:vAlign w:val="center"/>
          </w:tcPr>
          <w:p w:rsidR="009E0B79" w:rsidRPr="001B5E71" w:rsidRDefault="009E0B79" w:rsidP="009E0B79">
            <w:pPr>
              <w:spacing w:after="0"/>
              <w:rPr>
                <w:rFonts w:ascii="Arial" w:hAnsi="Arial"/>
                <w:sz w:val="20"/>
                <w:szCs w:val="20"/>
                <w:lang w:val="es-ES"/>
              </w:rPr>
            </w:pPr>
            <w:r w:rsidRPr="001B5E71">
              <w:rPr>
                <w:rFonts w:ascii="Arial" w:hAnsi="Arial"/>
                <w:bCs/>
                <w:sz w:val="20"/>
                <w:szCs w:val="20"/>
                <w:lang w:val="es-ES"/>
              </w:rPr>
              <w:t>1.2 Otra i</w:t>
            </w:r>
            <w:r w:rsidRPr="001B5E71">
              <w:rPr>
                <w:rFonts w:ascii="Arial" w:hAnsi="Arial"/>
                <w:sz w:val="20"/>
                <w:szCs w:val="20"/>
                <w:lang w:val="es-ES"/>
              </w:rPr>
              <w:t>nformación contextual</w:t>
            </w:r>
          </w:p>
        </w:tc>
      </w:tr>
      <w:tr w:rsidR="009E0B79" w:rsidRPr="001B5E71">
        <w:trPr>
          <w:trHeight w:val="557"/>
        </w:trPr>
        <w:tc>
          <w:tcPr>
            <w:tcW w:w="9067" w:type="dxa"/>
            <w:shd w:val="clear" w:color="auto" w:fill="F2F2F2"/>
          </w:tcPr>
          <w:p w:rsidR="009E0B79" w:rsidRPr="00522DF3" w:rsidRDefault="009E0B79" w:rsidP="001E4FF3">
            <w:pPr>
              <w:spacing w:after="0" w:line="240" w:lineRule="auto"/>
              <w:jc w:val="both"/>
              <w:rPr>
                <w:rFonts w:ascii="Arial" w:hAnsi="Arial"/>
                <w:b w:val="0"/>
                <w:sz w:val="20"/>
                <w:szCs w:val="20"/>
                <w:lang w:val="es-ES"/>
              </w:rPr>
            </w:pPr>
            <w:r w:rsidRPr="00522DF3">
              <w:rPr>
                <w:rFonts w:ascii="Arial" w:hAnsi="Arial"/>
                <w:b w:val="0"/>
                <w:color w:val="000000"/>
                <w:sz w:val="20"/>
                <w:szCs w:val="20"/>
                <w:lang w:val="es-ES"/>
              </w:rPr>
              <w:t>Como complemento de los documentos de referencia enumerados en la sección 1.1, presente un resumen de los elementos esenciales dentro del contexto del país, incluidas las lecciones clave aprendidas de ejecuciones previas y que se utilizaron para fundamentar la elaboración de la solicitud de financiamiento. La descripción resumida debería incluir los componentes de enfermedades específicas y de SSRS, según corresponda</w:t>
            </w:r>
            <w:r w:rsidRPr="00522DF3">
              <w:rPr>
                <w:rFonts w:ascii="Arial" w:hAnsi="Arial"/>
                <w:b w:val="0"/>
                <w:sz w:val="20"/>
                <w:szCs w:val="20"/>
                <w:lang w:val="es-ES"/>
              </w:rPr>
              <w:t xml:space="preserve">, así como consideraciones relacionadas con los derechos humanos y el género. </w:t>
            </w:r>
          </w:p>
          <w:p w:rsidR="009E0B79" w:rsidRPr="001B5E71" w:rsidRDefault="009E0B79" w:rsidP="001E4FF3">
            <w:pPr>
              <w:spacing w:after="0" w:line="240" w:lineRule="auto"/>
              <w:rPr>
                <w:rFonts w:ascii="Arial" w:hAnsi="Arial"/>
                <w:sz w:val="20"/>
                <w:szCs w:val="20"/>
                <w:lang w:val="es-ES"/>
              </w:rPr>
            </w:pPr>
            <w:r w:rsidRPr="00522DF3" w:rsidDel="00FD2E00">
              <w:rPr>
                <w:rFonts w:ascii="Arial" w:hAnsi="Arial"/>
                <w:b w:val="0"/>
                <w:sz w:val="20"/>
                <w:szCs w:val="20"/>
                <w:lang w:val="es-ES"/>
              </w:rPr>
              <w:t xml:space="preserve"> </w:t>
            </w:r>
            <w:r w:rsidRPr="00522DF3">
              <w:rPr>
                <w:rFonts w:ascii="Arial" w:hAnsi="Arial"/>
                <w:b w:val="0"/>
                <w:sz w:val="20"/>
                <w:szCs w:val="20"/>
                <w:lang w:val="es-ES"/>
              </w:rPr>
              <w:t>(Máximo 1 página por componente de enfermedad)</w:t>
            </w:r>
            <w:r w:rsidR="004372D8" w:rsidRPr="00522DF3">
              <w:rPr>
                <w:rFonts w:ascii="Arial" w:hAnsi="Arial"/>
                <w:b w:val="0"/>
                <w:sz w:val="20"/>
                <w:szCs w:val="20"/>
                <w:lang w:val="es-ES"/>
              </w:rPr>
              <w:t xml:space="preserve"> </w:t>
            </w:r>
          </w:p>
        </w:tc>
      </w:tr>
    </w:tbl>
    <w:p w:rsidR="00C016E3" w:rsidRDefault="00C016E3">
      <w:pPr>
        <w:spacing w:after="0" w:line="240" w:lineRule="auto"/>
        <w:rPr>
          <w:sz w:val="20"/>
          <w:szCs w:val="20"/>
          <w:lang w:val="es-CL"/>
        </w:rPr>
      </w:pPr>
    </w:p>
    <w:p w:rsidR="00C016E3" w:rsidRPr="001B5E71" w:rsidRDefault="00C016E3">
      <w:pPr>
        <w:spacing w:after="0" w:line="240" w:lineRule="auto"/>
        <w:rPr>
          <w:sz w:val="20"/>
          <w:szCs w:val="20"/>
          <w:lang w:val="es-CL"/>
        </w:rPr>
      </w:pPr>
    </w:p>
    <w:p w:rsidR="006D68D2" w:rsidRPr="0049368B" w:rsidRDefault="009E0B79" w:rsidP="0049368B">
      <w:pPr>
        <w:rPr>
          <w:rFonts w:ascii="Arial" w:hAnsi="Arial"/>
          <w:b w:val="0"/>
          <w:sz w:val="20"/>
          <w:szCs w:val="20"/>
          <w:lang w:val="es-ES"/>
        </w:rPr>
      </w:pPr>
      <w:r w:rsidRPr="00842CF6">
        <w:rPr>
          <w:rFonts w:ascii="Arial" w:hAnsi="Arial"/>
          <w:b w:val="0"/>
          <w:sz w:val="20"/>
          <w:szCs w:val="20"/>
          <w:lang w:val="es-ES"/>
        </w:rPr>
        <w:t>[</w:t>
      </w:r>
      <w:r w:rsidRPr="00842CF6">
        <w:rPr>
          <w:rFonts w:ascii="Arial" w:hAnsi="Arial"/>
          <w:b w:val="0"/>
          <w:i/>
          <w:sz w:val="20"/>
          <w:szCs w:val="20"/>
          <w:lang w:val="es-ES"/>
        </w:rPr>
        <w:t>Respuesta del solicitante</w:t>
      </w:r>
      <w:r w:rsidRPr="00842CF6">
        <w:rPr>
          <w:rFonts w:ascii="Arial" w:hAnsi="Arial"/>
          <w:b w:val="0"/>
          <w:sz w:val="20"/>
          <w:szCs w:val="20"/>
          <w:lang w:val="es-ES"/>
        </w:rPr>
        <w:t xml:space="preserve">]: </w:t>
      </w:r>
    </w:p>
    <w:p w:rsidR="002B56C4" w:rsidRPr="003B3BAD" w:rsidRDefault="00A5303D" w:rsidP="00534E50">
      <w:pPr>
        <w:pStyle w:val="Prrafodelista"/>
        <w:spacing w:after="0" w:line="240" w:lineRule="auto"/>
        <w:ind w:left="0"/>
        <w:jc w:val="both"/>
        <w:rPr>
          <w:rFonts w:ascii="Arial" w:hAnsi="Arial"/>
          <w:b w:val="0"/>
          <w:sz w:val="22"/>
          <w:szCs w:val="22"/>
          <w:lang w:val="es-ES"/>
        </w:rPr>
      </w:pPr>
      <w:r w:rsidRPr="00454C4E">
        <w:rPr>
          <w:rFonts w:ascii="Arial" w:hAnsi="Arial"/>
          <w:b w:val="0"/>
          <w:sz w:val="22"/>
          <w:szCs w:val="22"/>
          <w:lang w:val="es-ES"/>
        </w:rPr>
        <w:t xml:space="preserve">El Salvador ha </w:t>
      </w:r>
      <w:r w:rsidR="002B56C4" w:rsidRPr="00454C4E">
        <w:rPr>
          <w:rFonts w:ascii="Arial" w:hAnsi="Arial"/>
          <w:b w:val="0"/>
          <w:sz w:val="22"/>
          <w:szCs w:val="22"/>
          <w:lang w:val="es-ES"/>
        </w:rPr>
        <w:t>recibido financiamiento desde el año 2003 a la fecha, a partir del 2016 se inicia el proyecto piloto basado en resultados</w:t>
      </w:r>
      <w:r w:rsidR="003948D3" w:rsidRPr="00454C4E">
        <w:rPr>
          <w:rFonts w:ascii="Arial" w:hAnsi="Arial"/>
          <w:b w:val="0"/>
          <w:sz w:val="22"/>
          <w:szCs w:val="22"/>
          <w:lang w:val="es-ES"/>
        </w:rPr>
        <w:t xml:space="preserve"> (RBF)</w:t>
      </w:r>
      <w:r w:rsidR="002B56C4" w:rsidRPr="00454C4E">
        <w:rPr>
          <w:rFonts w:ascii="Arial" w:hAnsi="Arial"/>
          <w:b w:val="0"/>
          <w:sz w:val="22"/>
          <w:szCs w:val="22"/>
          <w:lang w:val="es-ES"/>
        </w:rPr>
        <w:t xml:space="preserve">, el cual nos deja como </w:t>
      </w:r>
      <w:r w:rsidR="00573B2E" w:rsidRPr="00454C4E">
        <w:rPr>
          <w:rFonts w:ascii="Arial" w:hAnsi="Arial"/>
          <w:b w:val="0"/>
          <w:sz w:val="22"/>
          <w:szCs w:val="22"/>
          <w:lang w:val="es-ES"/>
        </w:rPr>
        <w:t>principales lecciones aprendidas</w:t>
      </w:r>
      <w:r w:rsidR="001A31D6" w:rsidRPr="00454C4E">
        <w:rPr>
          <w:rFonts w:ascii="Arial" w:hAnsi="Arial"/>
          <w:b w:val="0"/>
          <w:sz w:val="22"/>
          <w:szCs w:val="22"/>
          <w:lang w:val="es-ES"/>
        </w:rPr>
        <w:t xml:space="preserve"> el </w:t>
      </w:r>
      <w:r w:rsidR="002B56C4" w:rsidRPr="00454C4E">
        <w:rPr>
          <w:rFonts w:ascii="Arial" w:hAnsi="Arial"/>
          <w:b w:val="0"/>
          <w:sz w:val="22"/>
          <w:szCs w:val="22"/>
          <w:lang w:val="es-ES"/>
        </w:rPr>
        <w:t xml:space="preserve">desarrollo de capacidad instalada en el país </w:t>
      </w:r>
      <w:r w:rsidR="003948D3" w:rsidRPr="00454C4E">
        <w:rPr>
          <w:rFonts w:ascii="Arial" w:hAnsi="Arial"/>
          <w:b w:val="0"/>
          <w:sz w:val="22"/>
          <w:szCs w:val="22"/>
          <w:lang w:val="es-ES"/>
        </w:rPr>
        <w:t xml:space="preserve">lo que </w:t>
      </w:r>
      <w:r w:rsidR="002B56C4" w:rsidRPr="00454C4E">
        <w:rPr>
          <w:rFonts w:ascii="Arial" w:hAnsi="Arial"/>
          <w:b w:val="0"/>
          <w:sz w:val="22"/>
          <w:szCs w:val="22"/>
          <w:lang w:val="es-ES"/>
        </w:rPr>
        <w:t>compromete a</w:t>
      </w:r>
      <w:r w:rsidR="003948D3" w:rsidRPr="00454C4E">
        <w:rPr>
          <w:rFonts w:ascii="Arial" w:hAnsi="Arial"/>
          <w:b w:val="0"/>
          <w:sz w:val="22"/>
          <w:szCs w:val="22"/>
          <w:lang w:val="es-ES"/>
        </w:rPr>
        <w:t xml:space="preserve">l receptor principal (RP) </w:t>
      </w:r>
      <w:r w:rsidR="001A31D6" w:rsidRPr="00454C4E">
        <w:rPr>
          <w:rFonts w:ascii="Arial" w:hAnsi="Arial"/>
          <w:b w:val="0"/>
          <w:sz w:val="22"/>
          <w:szCs w:val="22"/>
          <w:lang w:val="es-ES"/>
        </w:rPr>
        <w:t xml:space="preserve">a un </w:t>
      </w:r>
      <w:r w:rsidR="002B56C4" w:rsidRPr="00454C4E">
        <w:rPr>
          <w:rFonts w:ascii="Arial" w:hAnsi="Arial"/>
          <w:b w:val="0"/>
          <w:sz w:val="22"/>
          <w:szCs w:val="22"/>
          <w:lang w:val="es-ES"/>
        </w:rPr>
        <w:t>monitoreo continuo de la ejecución programática y financiera</w:t>
      </w:r>
      <w:r w:rsidR="001A31D6" w:rsidRPr="00454C4E">
        <w:rPr>
          <w:rFonts w:ascii="Arial" w:hAnsi="Arial"/>
          <w:b w:val="0"/>
          <w:sz w:val="22"/>
          <w:szCs w:val="22"/>
          <w:lang w:val="es-ES"/>
        </w:rPr>
        <w:t>; los</w:t>
      </w:r>
      <w:r w:rsidR="002B56C4" w:rsidRPr="00454C4E">
        <w:rPr>
          <w:rFonts w:ascii="Arial" w:hAnsi="Arial"/>
          <w:b w:val="0"/>
          <w:sz w:val="22"/>
          <w:szCs w:val="22"/>
          <w:lang w:val="es-ES"/>
        </w:rPr>
        <w:t xml:space="preserve"> nuevos lineamientos</w:t>
      </w:r>
      <w:r w:rsidR="001A31D6" w:rsidRPr="00454C4E">
        <w:rPr>
          <w:rFonts w:ascii="Arial" w:hAnsi="Arial"/>
          <w:b w:val="0"/>
          <w:sz w:val="22"/>
          <w:szCs w:val="22"/>
          <w:lang w:val="es-ES"/>
        </w:rPr>
        <w:t xml:space="preserve"> para la implementación de esta subvención generan </w:t>
      </w:r>
      <w:r w:rsidR="00573B2E" w:rsidRPr="00454C4E">
        <w:rPr>
          <w:rFonts w:ascii="Arial" w:hAnsi="Arial"/>
          <w:b w:val="0"/>
          <w:sz w:val="22"/>
          <w:szCs w:val="22"/>
          <w:lang w:val="es-ES"/>
        </w:rPr>
        <w:t xml:space="preserve">flexibilidad </w:t>
      </w:r>
      <w:r w:rsidR="001A31D6" w:rsidRPr="00454C4E">
        <w:rPr>
          <w:rFonts w:ascii="Arial" w:hAnsi="Arial"/>
          <w:b w:val="0"/>
          <w:sz w:val="22"/>
          <w:szCs w:val="22"/>
          <w:lang w:val="es-ES"/>
        </w:rPr>
        <w:t xml:space="preserve">en </w:t>
      </w:r>
      <w:r w:rsidR="002B56C4" w:rsidRPr="00454C4E">
        <w:rPr>
          <w:rFonts w:ascii="Arial" w:hAnsi="Arial"/>
          <w:b w:val="0"/>
          <w:sz w:val="22"/>
          <w:szCs w:val="22"/>
          <w:lang w:val="es-ES"/>
        </w:rPr>
        <w:t xml:space="preserve">la ejecución </w:t>
      </w:r>
      <w:r w:rsidR="001A31D6" w:rsidRPr="00454C4E">
        <w:rPr>
          <w:rFonts w:ascii="Arial" w:hAnsi="Arial"/>
          <w:b w:val="0"/>
          <w:sz w:val="22"/>
          <w:szCs w:val="22"/>
          <w:lang w:val="es-ES"/>
        </w:rPr>
        <w:t xml:space="preserve">lo que </w:t>
      </w:r>
      <w:r w:rsidR="002B56C4" w:rsidRPr="00454C4E">
        <w:rPr>
          <w:rFonts w:ascii="Arial" w:hAnsi="Arial"/>
          <w:b w:val="0"/>
          <w:sz w:val="22"/>
          <w:szCs w:val="22"/>
          <w:lang w:val="es-ES"/>
        </w:rPr>
        <w:t>permite alcanzar mejores resultados</w:t>
      </w:r>
      <w:r w:rsidR="001A31D6" w:rsidRPr="00454C4E">
        <w:rPr>
          <w:rFonts w:ascii="Arial" w:hAnsi="Arial"/>
          <w:b w:val="0"/>
          <w:sz w:val="22"/>
          <w:szCs w:val="22"/>
          <w:lang w:val="es-ES"/>
        </w:rPr>
        <w:t>;</w:t>
      </w:r>
      <w:r w:rsidR="002B56C4" w:rsidRPr="00454C4E">
        <w:rPr>
          <w:rFonts w:ascii="Arial" w:hAnsi="Arial"/>
          <w:b w:val="0"/>
          <w:sz w:val="22"/>
          <w:szCs w:val="22"/>
          <w:lang w:val="es-ES"/>
        </w:rPr>
        <w:t xml:space="preserve"> el agilizar la implementación impacta positivamente a las poblaciones a las que está destinada la </w:t>
      </w:r>
      <w:r w:rsidR="0035297F" w:rsidRPr="00454C4E">
        <w:rPr>
          <w:rFonts w:ascii="Arial" w:hAnsi="Arial"/>
          <w:b w:val="0"/>
          <w:sz w:val="22"/>
          <w:szCs w:val="22"/>
          <w:lang w:val="es-ES"/>
        </w:rPr>
        <w:t>subvención</w:t>
      </w:r>
      <w:r w:rsidR="002B56C4" w:rsidRPr="00454C4E">
        <w:rPr>
          <w:rFonts w:ascii="Arial" w:hAnsi="Arial"/>
          <w:b w:val="0"/>
          <w:sz w:val="22"/>
          <w:szCs w:val="22"/>
          <w:lang w:val="es-ES"/>
        </w:rPr>
        <w:t>. (</w:t>
      </w:r>
      <w:r w:rsidR="001A31D6" w:rsidRPr="003B3BAD">
        <w:rPr>
          <w:rFonts w:ascii="Arial" w:hAnsi="Arial"/>
          <w:b w:val="0"/>
          <w:sz w:val="22"/>
          <w:szCs w:val="22"/>
          <w:lang w:val="es-ES"/>
        </w:rPr>
        <w:t>V</w:t>
      </w:r>
      <w:r w:rsidR="002B56C4" w:rsidRPr="003B3BAD">
        <w:rPr>
          <w:rFonts w:ascii="Arial" w:hAnsi="Arial"/>
          <w:b w:val="0"/>
          <w:sz w:val="22"/>
          <w:szCs w:val="22"/>
          <w:lang w:val="es-ES"/>
        </w:rPr>
        <w:t xml:space="preserve">er anexo </w:t>
      </w:r>
      <w:r w:rsidR="003B3BAD" w:rsidRPr="003B3BAD">
        <w:rPr>
          <w:rFonts w:ascii="Arial" w:hAnsi="Arial"/>
          <w:b w:val="0"/>
          <w:sz w:val="22"/>
          <w:szCs w:val="22"/>
          <w:lang w:val="es-ES"/>
        </w:rPr>
        <w:t>3</w:t>
      </w:r>
      <w:r w:rsidR="002B56C4" w:rsidRPr="003B3BAD">
        <w:rPr>
          <w:rFonts w:ascii="Arial" w:hAnsi="Arial"/>
          <w:b w:val="0"/>
          <w:sz w:val="22"/>
          <w:szCs w:val="22"/>
          <w:lang w:val="es-ES"/>
        </w:rPr>
        <w:t>_ Experiencia RBF</w:t>
      </w:r>
      <w:r w:rsidR="003B3BAD" w:rsidRPr="003B3BAD">
        <w:rPr>
          <w:rFonts w:ascii="Arial" w:hAnsi="Arial"/>
          <w:b w:val="0"/>
          <w:sz w:val="22"/>
          <w:szCs w:val="22"/>
          <w:lang w:val="es-ES"/>
        </w:rPr>
        <w:t>-</w:t>
      </w:r>
      <w:r w:rsidR="002B56C4" w:rsidRPr="003B3BAD">
        <w:rPr>
          <w:rFonts w:ascii="Arial" w:hAnsi="Arial"/>
          <w:b w:val="0"/>
          <w:sz w:val="22"/>
          <w:szCs w:val="22"/>
          <w:lang w:val="es-ES"/>
        </w:rPr>
        <w:t>El Salvador</w:t>
      </w:r>
      <w:r w:rsidR="001A31D6" w:rsidRPr="003B3BAD">
        <w:rPr>
          <w:rFonts w:ascii="Arial" w:hAnsi="Arial"/>
          <w:b w:val="0"/>
          <w:sz w:val="22"/>
          <w:szCs w:val="22"/>
          <w:lang w:val="es-ES"/>
        </w:rPr>
        <w:t>)</w:t>
      </w:r>
      <w:r w:rsidR="002B56C4" w:rsidRPr="003B3BAD">
        <w:rPr>
          <w:rFonts w:ascii="Arial" w:hAnsi="Arial"/>
          <w:b w:val="0"/>
          <w:sz w:val="22"/>
          <w:szCs w:val="22"/>
          <w:lang w:val="es-ES"/>
        </w:rPr>
        <w:t>.</w:t>
      </w:r>
    </w:p>
    <w:p w:rsidR="00534E50" w:rsidRPr="00454C4E" w:rsidRDefault="00534E50" w:rsidP="00534E50">
      <w:pPr>
        <w:pStyle w:val="Prrafodelista"/>
        <w:spacing w:after="0" w:line="240" w:lineRule="auto"/>
        <w:ind w:left="0"/>
        <w:jc w:val="both"/>
        <w:rPr>
          <w:rFonts w:ascii="Arial" w:hAnsi="Arial"/>
          <w:b w:val="0"/>
          <w:sz w:val="22"/>
          <w:szCs w:val="22"/>
          <w:lang w:val="es-ES"/>
        </w:rPr>
      </w:pPr>
    </w:p>
    <w:p w:rsidR="008B0587" w:rsidRPr="00454C4E" w:rsidRDefault="008B0587" w:rsidP="00534E50">
      <w:pPr>
        <w:spacing w:after="0" w:line="240" w:lineRule="auto"/>
        <w:jc w:val="both"/>
        <w:rPr>
          <w:rFonts w:ascii="Arial" w:hAnsi="Arial"/>
          <w:b w:val="0"/>
          <w:lang w:val="es-ES"/>
        </w:rPr>
      </w:pPr>
      <w:r w:rsidRPr="00454C4E">
        <w:rPr>
          <w:rFonts w:ascii="Arial" w:hAnsi="Arial"/>
          <w:b w:val="0"/>
          <w:lang w:val="es-ES"/>
        </w:rPr>
        <w:t>El país actualmente está implementando el modelo Financiamiento Basado en Resultados (R</w:t>
      </w:r>
      <w:r w:rsidR="00915EC5">
        <w:rPr>
          <w:rFonts w:ascii="Arial" w:hAnsi="Arial"/>
          <w:b w:val="0"/>
          <w:lang w:val="es-ES"/>
        </w:rPr>
        <w:t>B</w:t>
      </w:r>
      <w:r w:rsidRPr="00454C4E">
        <w:rPr>
          <w:rFonts w:ascii="Arial" w:hAnsi="Arial"/>
          <w:b w:val="0"/>
          <w:lang w:val="es-ES"/>
        </w:rPr>
        <w:t xml:space="preserve">F) 2016-2018 en cuyo modelo se pueden resaltar valores agregados tales como: </w:t>
      </w:r>
    </w:p>
    <w:p w:rsidR="008B0587" w:rsidRPr="00454C4E" w:rsidRDefault="008B0587" w:rsidP="00534E50">
      <w:pPr>
        <w:pStyle w:val="Prrafodelista"/>
        <w:numPr>
          <w:ilvl w:val="0"/>
          <w:numId w:val="28"/>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La flexibilidad en el uso de los recursos.</w:t>
      </w:r>
    </w:p>
    <w:p w:rsidR="008B0587" w:rsidRPr="00454C4E" w:rsidRDefault="008B0587" w:rsidP="00534E50">
      <w:pPr>
        <w:pStyle w:val="Prrafodelista"/>
        <w:numPr>
          <w:ilvl w:val="0"/>
          <w:numId w:val="28"/>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 xml:space="preserve">Priorización geográfica poblacional y grupos de mayor riesgo en la que se ha logrado un impacto positivo (aumento en la detección de casos de TB en los privados de libertad en un 32%) </w:t>
      </w:r>
    </w:p>
    <w:p w:rsidR="008B0587" w:rsidRPr="00454C4E" w:rsidRDefault="008B0587" w:rsidP="00534E50">
      <w:pPr>
        <w:pStyle w:val="Prrafodelista"/>
        <w:numPr>
          <w:ilvl w:val="0"/>
          <w:numId w:val="28"/>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Aumento en la capacidad instalada para pruebas moleculares.</w:t>
      </w:r>
    </w:p>
    <w:p w:rsidR="008B0587" w:rsidRPr="00454C4E" w:rsidRDefault="008B0587" w:rsidP="00534E50">
      <w:pPr>
        <w:pStyle w:val="Prrafodelista"/>
        <w:numPr>
          <w:ilvl w:val="0"/>
          <w:numId w:val="28"/>
        </w:numPr>
        <w:spacing w:after="0" w:line="240" w:lineRule="auto"/>
        <w:ind w:left="284" w:hanging="284"/>
        <w:jc w:val="both"/>
        <w:rPr>
          <w:rFonts w:ascii="Arial" w:hAnsi="Arial"/>
          <w:b w:val="0"/>
          <w:sz w:val="22"/>
          <w:szCs w:val="22"/>
          <w:lang w:val="es-ES"/>
        </w:rPr>
      </w:pPr>
      <w:r w:rsidRPr="00454C4E">
        <w:rPr>
          <w:rFonts w:ascii="Arial" w:hAnsi="Arial"/>
          <w:b w:val="0"/>
          <w:sz w:val="22"/>
          <w:szCs w:val="22"/>
          <w:lang w:val="es-ES"/>
        </w:rPr>
        <w:t>Adecuación de infraestructura para control de infecciones en 10 centros penitenciarios.</w:t>
      </w:r>
    </w:p>
    <w:p w:rsidR="008B0587" w:rsidRPr="00454C4E" w:rsidRDefault="008B0587" w:rsidP="00534E50">
      <w:pPr>
        <w:spacing w:after="0" w:line="240" w:lineRule="auto"/>
        <w:rPr>
          <w:rFonts w:ascii="Arial" w:hAnsi="Arial"/>
          <w:lang w:val="es-ES"/>
        </w:rPr>
      </w:pPr>
    </w:p>
    <w:p w:rsidR="00831EF9" w:rsidRPr="00454C4E" w:rsidRDefault="0032774B" w:rsidP="00534E50">
      <w:pPr>
        <w:spacing w:after="0" w:line="240" w:lineRule="auto"/>
        <w:jc w:val="both"/>
        <w:rPr>
          <w:rFonts w:ascii="Arial" w:hAnsi="Arial"/>
          <w:b w:val="0"/>
          <w:lang w:val="es-ES"/>
        </w:rPr>
      </w:pPr>
      <w:r w:rsidRPr="00454C4E">
        <w:rPr>
          <w:rFonts w:ascii="Arial" w:hAnsi="Arial"/>
          <w:b w:val="0"/>
          <w:lang w:val="es-ES"/>
        </w:rPr>
        <w:t xml:space="preserve">El país </w:t>
      </w:r>
      <w:r w:rsidR="00476F77" w:rsidRPr="00454C4E">
        <w:rPr>
          <w:rFonts w:ascii="Arial" w:hAnsi="Arial"/>
          <w:b w:val="0"/>
          <w:lang w:val="es-ES"/>
        </w:rPr>
        <w:t xml:space="preserve">con apoyo del cofinanciamiento de fondo mundial </w:t>
      </w:r>
      <w:r w:rsidR="001A31D6" w:rsidRPr="00454C4E">
        <w:rPr>
          <w:rFonts w:ascii="Arial" w:hAnsi="Arial"/>
          <w:b w:val="0"/>
          <w:lang w:val="es-ES"/>
        </w:rPr>
        <w:t xml:space="preserve">ha logrado </w:t>
      </w:r>
      <w:r w:rsidR="00831EF9" w:rsidRPr="00454C4E">
        <w:rPr>
          <w:rFonts w:ascii="Arial" w:hAnsi="Arial"/>
          <w:b w:val="0"/>
          <w:lang w:val="es-ES"/>
        </w:rPr>
        <w:t>alcanzar las metas y objetivos en diferentes áreas y componentes entre las que se pueden destacar:</w:t>
      </w:r>
    </w:p>
    <w:p w:rsidR="00831EF9" w:rsidRPr="00454C4E" w:rsidRDefault="001A31D6" w:rsidP="00534E50">
      <w:pPr>
        <w:numPr>
          <w:ilvl w:val="0"/>
          <w:numId w:val="14"/>
        </w:numPr>
        <w:spacing w:after="0" w:line="240" w:lineRule="auto"/>
        <w:jc w:val="both"/>
        <w:rPr>
          <w:rFonts w:ascii="Arial" w:hAnsi="Arial"/>
          <w:b w:val="0"/>
          <w:lang w:val="es-ES"/>
        </w:rPr>
      </w:pPr>
      <w:r w:rsidRPr="00454C4E">
        <w:rPr>
          <w:rFonts w:ascii="Arial" w:hAnsi="Arial"/>
          <w:b w:val="0"/>
          <w:lang w:val="es-ES"/>
        </w:rPr>
        <w:t>C</w:t>
      </w:r>
      <w:r w:rsidR="00A5303D" w:rsidRPr="00454C4E">
        <w:rPr>
          <w:rFonts w:ascii="Arial" w:hAnsi="Arial"/>
          <w:b w:val="0"/>
          <w:lang w:val="es-ES"/>
        </w:rPr>
        <w:t xml:space="preserve">apacidad </w:t>
      </w:r>
      <w:r w:rsidR="005A2143" w:rsidRPr="00454C4E">
        <w:rPr>
          <w:rFonts w:ascii="Arial" w:hAnsi="Arial"/>
          <w:b w:val="0"/>
          <w:lang w:val="es-ES"/>
        </w:rPr>
        <w:t>diagnóstica a</w:t>
      </w:r>
      <w:r w:rsidRPr="00454C4E">
        <w:rPr>
          <w:rFonts w:ascii="Arial" w:hAnsi="Arial"/>
          <w:b w:val="0"/>
          <w:lang w:val="es-ES"/>
        </w:rPr>
        <w:t xml:space="preserve"> través </w:t>
      </w:r>
      <w:r w:rsidR="00831EF9" w:rsidRPr="00454C4E">
        <w:rPr>
          <w:rFonts w:ascii="Arial" w:hAnsi="Arial"/>
          <w:b w:val="0"/>
          <w:lang w:val="es-ES"/>
        </w:rPr>
        <w:t>de pruebas moleculares</w:t>
      </w:r>
      <w:r w:rsidRPr="00454C4E">
        <w:rPr>
          <w:rFonts w:ascii="Arial" w:hAnsi="Arial"/>
          <w:b w:val="0"/>
          <w:lang w:val="es-ES"/>
        </w:rPr>
        <w:t xml:space="preserve"> aumentando la oferta de servicios de 4 a 7 establecimientos</w:t>
      </w:r>
      <w:r w:rsidR="00831EF9" w:rsidRPr="00454C4E">
        <w:rPr>
          <w:rFonts w:ascii="Arial" w:hAnsi="Arial"/>
          <w:b w:val="0"/>
          <w:lang w:val="es-ES"/>
        </w:rPr>
        <w:t>,</w:t>
      </w:r>
      <w:r w:rsidR="00995FC2" w:rsidRPr="00454C4E">
        <w:rPr>
          <w:rFonts w:ascii="Arial" w:hAnsi="Arial"/>
          <w:b w:val="0"/>
          <w:lang w:val="es-ES"/>
        </w:rPr>
        <w:t xml:space="preserve"> duplicando la oferta de 8</w:t>
      </w:r>
      <w:r w:rsidR="003948D3" w:rsidRPr="00454C4E">
        <w:rPr>
          <w:rFonts w:ascii="Arial" w:hAnsi="Arial"/>
          <w:b w:val="0"/>
          <w:lang w:val="es-ES"/>
        </w:rPr>
        <w:t>,</w:t>
      </w:r>
      <w:r w:rsidR="00995FC2" w:rsidRPr="00454C4E">
        <w:rPr>
          <w:rFonts w:ascii="Arial" w:hAnsi="Arial"/>
          <w:b w:val="0"/>
          <w:lang w:val="es-ES"/>
        </w:rPr>
        <w:t>000 a 16,500 pruebas</w:t>
      </w:r>
      <w:r w:rsidR="005A2143" w:rsidRPr="00454C4E">
        <w:rPr>
          <w:rFonts w:ascii="Arial" w:hAnsi="Arial"/>
          <w:b w:val="0"/>
          <w:lang w:val="es-ES"/>
        </w:rPr>
        <w:t xml:space="preserve">; lo que fortaleció </w:t>
      </w:r>
      <w:r w:rsidR="00DD6CE4" w:rsidRPr="00454C4E">
        <w:rPr>
          <w:rFonts w:ascii="Arial" w:hAnsi="Arial"/>
          <w:b w:val="0"/>
          <w:lang w:val="es-ES"/>
        </w:rPr>
        <w:t>la vigilancia</w:t>
      </w:r>
      <w:r w:rsidR="005A2143" w:rsidRPr="00454C4E">
        <w:rPr>
          <w:rFonts w:ascii="Arial" w:hAnsi="Arial"/>
          <w:b w:val="0"/>
          <w:lang w:val="es-ES"/>
        </w:rPr>
        <w:t xml:space="preserve"> de la farmacorresistencia.</w:t>
      </w:r>
    </w:p>
    <w:p w:rsidR="000A3E8F" w:rsidRPr="00454C4E" w:rsidRDefault="003948D3" w:rsidP="00534E50">
      <w:pPr>
        <w:numPr>
          <w:ilvl w:val="0"/>
          <w:numId w:val="14"/>
        </w:numPr>
        <w:spacing w:after="0" w:line="240" w:lineRule="auto"/>
        <w:jc w:val="both"/>
        <w:rPr>
          <w:rFonts w:ascii="Arial" w:hAnsi="Arial"/>
          <w:b w:val="0"/>
          <w:lang w:val="es-ES"/>
        </w:rPr>
      </w:pPr>
      <w:r w:rsidRPr="00454C4E">
        <w:rPr>
          <w:rFonts w:ascii="Arial" w:hAnsi="Arial"/>
          <w:b w:val="0"/>
          <w:lang w:val="es-ES"/>
        </w:rPr>
        <w:t xml:space="preserve">Se logro el incremento esperado en </w:t>
      </w:r>
      <w:r w:rsidR="00995FC2" w:rsidRPr="00454C4E">
        <w:rPr>
          <w:rFonts w:ascii="Arial" w:hAnsi="Arial"/>
          <w:b w:val="0"/>
          <w:lang w:val="es-ES"/>
        </w:rPr>
        <w:t xml:space="preserve">la </w:t>
      </w:r>
      <w:r w:rsidR="00A5303D" w:rsidRPr="00454C4E">
        <w:rPr>
          <w:rFonts w:ascii="Arial" w:hAnsi="Arial"/>
          <w:b w:val="0"/>
          <w:lang w:val="es-ES"/>
        </w:rPr>
        <w:t>detección precoz de casos</w:t>
      </w:r>
      <w:r w:rsidR="001A31D6" w:rsidRPr="00454C4E">
        <w:rPr>
          <w:rFonts w:ascii="Arial" w:hAnsi="Arial"/>
          <w:b w:val="0"/>
          <w:lang w:val="es-ES"/>
        </w:rPr>
        <w:t xml:space="preserve"> </w:t>
      </w:r>
      <w:r w:rsidR="00995FC2" w:rsidRPr="00454C4E">
        <w:rPr>
          <w:rFonts w:ascii="Arial" w:hAnsi="Arial"/>
          <w:b w:val="0"/>
          <w:lang w:val="es-ES"/>
        </w:rPr>
        <w:t>de</w:t>
      </w:r>
      <w:r w:rsidR="00797FB6" w:rsidRPr="00454C4E">
        <w:rPr>
          <w:rFonts w:ascii="Arial" w:hAnsi="Arial"/>
          <w:b w:val="0"/>
          <w:lang w:val="es-ES"/>
        </w:rPr>
        <w:t xml:space="preserve"> tuberculosis</w:t>
      </w:r>
      <w:r w:rsidR="00995FC2" w:rsidRPr="00454C4E">
        <w:rPr>
          <w:rFonts w:ascii="Arial" w:hAnsi="Arial"/>
          <w:b w:val="0"/>
          <w:lang w:val="es-ES"/>
        </w:rPr>
        <w:t xml:space="preserve"> 2452 en 2015 a 3034 en 2016, </w:t>
      </w:r>
      <w:r w:rsidR="00797FB6" w:rsidRPr="00454C4E">
        <w:rPr>
          <w:rFonts w:ascii="Arial" w:hAnsi="Arial"/>
          <w:b w:val="0"/>
          <w:lang w:val="es-ES"/>
        </w:rPr>
        <w:t>sobrepasando el 20% de la meta, debido al alto desempeño del programa.</w:t>
      </w:r>
    </w:p>
    <w:p w:rsidR="000A3E8F" w:rsidRPr="00454C4E" w:rsidRDefault="00784267" w:rsidP="00534E50">
      <w:pPr>
        <w:numPr>
          <w:ilvl w:val="0"/>
          <w:numId w:val="14"/>
        </w:numPr>
        <w:spacing w:after="0" w:line="240" w:lineRule="auto"/>
        <w:jc w:val="both"/>
        <w:rPr>
          <w:rFonts w:ascii="Arial" w:hAnsi="Arial"/>
          <w:b w:val="0"/>
          <w:lang w:val="es-ES"/>
        </w:rPr>
      </w:pPr>
      <w:r w:rsidRPr="00454C4E">
        <w:rPr>
          <w:rFonts w:ascii="Arial" w:hAnsi="Arial"/>
          <w:b w:val="0"/>
          <w:lang w:val="es-ES"/>
        </w:rPr>
        <w:lastRenderedPageBreak/>
        <w:t xml:space="preserve">El </w:t>
      </w:r>
      <w:r w:rsidR="00A5303D" w:rsidRPr="00454C4E">
        <w:rPr>
          <w:rFonts w:ascii="Arial" w:hAnsi="Arial"/>
          <w:b w:val="0"/>
          <w:lang w:val="es-ES"/>
        </w:rPr>
        <w:t>éxito de tratamiento</w:t>
      </w:r>
      <w:r w:rsidRPr="00454C4E">
        <w:rPr>
          <w:rFonts w:ascii="Arial" w:hAnsi="Arial"/>
          <w:b w:val="0"/>
          <w:lang w:val="es-ES"/>
        </w:rPr>
        <w:t xml:space="preserve"> reportado fue de un 4%</w:t>
      </w:r>
      <w:r w:rsidR="00A5303D" w:rsidRPr="00454C4E">
        <w:rPr>
          <w:rFonts w:ascii="Arial" w:hAnsi="Arial"/>
          <w:b w:val="0"/>
          <w:lang w:val="es-ES"/>
        </w:rPr>
        <w:t xml:space="preserve"> por arriba de</w:t>
      </w:r>
      <w:r w:rsidR="0057467C" w:rsidRPr="00454C4E">
        <w:rPr>
          <w:rFonts w:ascii="Arial" w:hAnsi="Arial"/>
          <w:b w:val="0"/>
          <w:lang w:val="es-ES"/>
        </w:rPr>
        <w:t xml:space="preserve"> </w:t>
      </w:r>
      <w:r w:rsidR="00A5303D" w:rsidRPr="00454C4E">
        <w:rPr>
          <w:rFonts w:ascii="Arial" w:hAnsi="Arial"/>
          <w:b w:val="0"/>
          <w:lang w:val="es-ES"/>
        </w:rPr>
        <w:t>l</w:t>
      </w:r>
      <w:r w:rsidR="0057467C" w:rsidRPr="00454C4E">
        <w:rPr>
          <w:rFonts w:ascii="Arial" w:hAnsi="Arial"/>
          <w:b w:val="0"/>
          <w:lang w:val="es-ES"/>
        </w:rPr>
        <w:t xml:space="preserve">a meta </w:t>
      </w:r>
      <w:r w:rsidRPr="00454C4E">
        <w:rPr>
          <w:rFonts w:ascii="Arial" w:hAnsi="Arial"/>
          <w:b w:val="0"/>
          <w:lang w:val="es-ES"/>
        </w:rPr>
        <w:t>estimada o proyectada a reportar (94%)</w:t>
      </w:r>
      <w:r w:rsidR="000A3E8F" w:rsidRPr="00454C4E">
        <w:rPr>
          <w:rFonts w:ascii="Arial" w:hAnsi="Arial"/>
          <w:b w:val="0"/>
          <w:lang w:val="es-ES"/>
        </w:rPr>
        <w:t>.</w:t>
      </w:r>
    </w:p>
    <w:p w:rsidR="000A3E8F" w:rsidRPr="00454C4E" w:rsidRDefault="00784267" w:rsidP="00534E50">
      <w:pPr>
        <w:numPr>
          <w:ilvl w:val="0"/>
          <w:numId w:val="14"/>
        </w:numPr>
        <w:spacing w:after="0" w:line="240" w:lineRule="auto"/>
        <w:jc w:val="both"/>
        <w:rPr>
          <w:rFonts w:ascii="Arial" w:hAnsi="Arial"/>
          <w:b w:val="0"/>
          <w:lang w:val="es-ES"/>
        </w:rPr>
      </w:pPr>
      <w:r w:rsidRPr="00454C4E">
        <w:rPr>
          <w:rFonts w:ascii="Arial" w:hAnsi="Arial"/>
          <w:b w:val="0"/>
          <w:lang w:val="es-ES"/>
        </w:rPr>
        <w:t>La priorización e inversión en las poblaciones claves como PPL aumento en 32% de detección en estas para el año 2016.</w:t>
      </w:r>
    </w:p>
    <w:p w:rsidR="000A3E8F" w:rsidRPr="00454C4E" w:rsidRDefault="00784267" w:rsidP="00534E50">
      <w:pPr>
        <w:numPr>
          <w:ilvl w:val="0"/>
          <w:numId w:val="14"/>
        </w:numPr>
        <w:spacing w:after="0" w:line="240" w:lineRule="auto"/>
        <w:jc w:val="both"/>
        <w:rPr>
          <w:rFonts w:ascii="Arial" w:hAnsi="Arial"/>
          <w:b w:val="0"/>
          <w:lang w:val="es-ES"/>
        </w:rPr>
      </w:pPr>
      <w:r w:rsidRPr="00454C4E">
        <w:rPr>
          <w:rFonts w:ascii="Arial" w:hAnsi="Arial"/>
          <w:b w:val="0"/>
          <w:lang w:val="es-ES"/>
        </w:rPr>
        <w:t xml:space="preserve">La </w:t>
      </w:r>
      <w:r w:rsidR="003948D3" w:rsidRPr="00454C4E">
        <w:rPr>
          <w:rFonts w:ascii="Arial" w:hAnsi="Arial"/>
          <w:b w:val="0"/>
          <w:lang w:val="es-ES"/>
        </w:rPr>
        <w:t>mortalidad asociada a TB/VIH</w:t>
      </w:r>
      <w:r w:rsidRPr="00454C4E">
        <w:rPr>
          <w:rFonts w:ascii="Arial" w:hAnsi="Arial"/>
          <w:b w:val="0"/>
          <w:lang w:val="es-ES"/>
        </w:rPr>
        <w:t xml:space="preserve"> no fue incluida como indicador en la evaluación de la subvención actual por considerar que existen otros determinantes sociales y comorbilidad asociada que afectan directamente este indicador.</w:t>
      </w:r>
    </w:p>
    <w:p w:rsidR="000A3E8F" w:rsidRPr="00454C4E" w:rsidRDefault="00784267" w:rsidP="00534E50">
      <w:pPr>
        <w:numPr>
          <w:ilvl w:val="0"/>
          <w:numId w:val="14"/>
        </w:numPr>
        <w:spacing w:after="0" w:line="240" w:lineRule="auto"/>
        <w:ind w:left="357" w:hanging="357"/>
        <w:jc w:val="both"/>
        <w:rPr>
          <w:rFonts w:ascii="Arial" w:hAnsi="Arial"/>
          <w:b w:val="0"/>
          <w:lang w:val="es-ES"/>
        </w:rPr>
      </w:pPr>
      <w:r w:rsidRPr="00454C4E">
        <w:rPr>
          <w:rFonts w:ascii="Arial" w:hAnsi="Arial"/>
          <w:b w:val="0"/>
          <w:lang w:val="es-ES"/>
        </w:rPr>
        <w:t>El é</w:t>
      </w:r>
      <w:r w:rsidR="003948D3" w:rsidRPr="00454C4E">
        <w:rPr>
          <w:rFonts w:ascii="Arial" w:hAnsi="Arial"/>
          <w:b w:val="0"/>
          <w:lang w:val="es-ES"/>
        </w:rPr>
        <w:t>xito de tratamiento TB/</w:t>
      </w:r>
      <w:r w:rsidRPr="00454C4E">
        <w:rPr>
          <w:rFonts w:ascii="Arial" w:hAnsi="Arial"/>
          <w:b w:val="0"/>
          <w:lang w:val="es-ES"/>
        </w:rPr>
        <w:t>RR y TB/MDR es altamente sensible debido a que son pocos casos, y el éxito podría variar mucho con uno o dos casos que se pierdan en el seguimiento.</w:t>
      </w:r>
    </w:p>
    <w:p w:rsidR="003948D3" w:rsidRPr="00454C4E" w:rsidRDefault="00834DF6" w:rsidP="00534E50">
      <w:pPr>
        <w:numPr>
          <w:ilvl w:val="0"/>
          <w:numId w:val="14"/>
        </w:numPr>
        <w:spacing w:after="0" w:line="240" w:lineRule="auto"/>
        <w:ind w:left="357" w:hanging="357"/>
        <w:jc w:val="both"/>
        <w:rPr>
          <w:rFonts w:ascii="Arial" w:hAnsi="Arial"/>
          <w:b w:val="0"/>
          <w:lang w:val="es-ES"/>
        </w:rPr>
      </w:pPr>
      <w:r w:rsidRPr="00454C4E">
        <w:rPr>
          <w:rFonts w:ascii="Arial" w:hAnsi="Arial"/>
          <w:b w:val="0"/>
          <w:lang w:val="es-ES"/>
        </w:rPr>
        <w:t>Los s</w:t>
      </w:r>
      <w:r w:rsidR="003948D3" w:rsidRPr="00454C4E">
        <w:rPr>
          <w:rFonts w:ascii="Arial" w:hAnsi="Arial"/>
          <w:b w:val="0"/>
          <w:lang w:val="es-ES"/>
        </w:rPr>
        <w:t>ervicio</w:t>
      </w:r>
      <w:r w:rsidRPr="00454C4E">
        <w:rPr>
          <w:rFonts w:ascii="Arial" w:hAnsi="Arial"/>
          <w:b w:val="0"/>
          <w:lang w:val="es-ES"/>
        </w:rPr>
        <w:t>s</w:t>
      </w:r>
      <w:r w:rsidR="003948D3" w:rsidRPr="00454C4E">
        <w:rPr>
          <w:rFonts w:ascii="Arial" w:hAnsi="Arial"/>
          <w:b w:val="0"/>
          <w:lang w:val="es-ES"/>
        </w:rPr>
        <w:t xml:space="preserve"> de laboratorio en 65 municipios priorizados</w:t>
      </w:r>
      <w:r w:rsidR="00831EF9" w:rsidRPr="00454C4E">
        <w:rPr>
          <w:rFonts w:ascii="Arial" w:hAnsi="Arial"/>
          <w:b w:val="0"/>
          <w:lang w:val="es-ES"/>
        </w:rPr>
        <w:t xml:space="preserve"> han sido cubiertos a través de las redes de recolección, establecimiento de laboratorios regionales y permitió con la subvención actual mejorar la capacidad instalada para mejorar el tiempo de espera de respuesta.</w:t>
      </w:r>
    </w:p>
    <w:p w:rsidR="004C2E0D" w:rsidRPr="00454C4E" w:rsidRDefault="004C2E0D" w:rsidP="00534E50">
      <w:pPr>
        <w:spacing w:after="0" w:line="240" w:lineRule="auto"/>
        <w:jc w:val="both"/>
        <w:rPr>
          <w:rFonts w:ascii="Arial" w:hAnsi="Arial"/>
          <w:b w:val="0"/>
          <w:lang w:val="es-ES"/>
        </w:rPr>
      </w:pPr>
    </w:p>
    <w:p w:rsidR="00534E50" w:rsidRDefault="00DD6CE4" w:rsidP="00534E50">
      <w:pPr>
        <w:spacing w:after="0" w:line="240" w:lineRule="auto"/>
        <w:jc w:val="both"/>
        <w:rPr>
          <w:rFonts w:ascii="Arial" w:hAnsi="Arial"/>
          <w:b w:val="0"/>
          <w:lang w:val="es-ES"/>
        </w:rPr>
      </w:pPr>
      <w:r w:rsidRPr="00454C4E">
        <w:rPr>
          <w:rFonts w:ascii="Arial" w:hAnsi="Arial"/>
          <w:b w:val="0"/>
          <w:lang w:val="es-ES"/>
        </w:rPr>
        <w:t xml:space="preserve">De igual forma se ha </w:t>
      </w:r>
      <w:r w:rsidR="00A5303D" w:rsidRPr="00454C4E">
        <w:rPr>
          <w:rFonts w:ascii="Arial" w:hAnsi="Arial"/>
          <w:b w:val="0"/>
          <w:lang w:val="es-ES"/>
        </w:rPr>
        <w:t>fortaleci</w:t>
      </w:r>
      <w:r w:rsidRPr="00454C4E">
        <w:rPr>
          <w:rFonts w:ascii="Arial" w:hAnsi="Arial"/>
          <w:b w:val="0"/>
          <w:lang w:val="es-ES"/>
        </w:rPr>
        <w:t>do</w:t>
      </w:r>
      <w:r w:rsidR="00A5303D" w:rsidRPr="00454C4E">
        <w:rPr>
          <w:rFonts w:ascii="Arial" w:hAnsi="Arial"/>
          <w:b w:val="0"/>
          <w:lang w:val="es-ES"/>
        </w:rPr>
        <w:t xml:space="preserve"> e</w:t>
      </w:r>
      <w:r w:rsidRPr="00454C4E">
        <w:rPr>
          <w:rFonts w:ascii="Arial" w:hAnsi="Arial"/>
          <w:b w:val="0"/>
          <w:lang w:val="es-ES"/>
        </w:rPr>
        <w:t>l</w:t>
      </w:r>
      <w:r w:rsidR="00A5303D" w:rsidRPr="00454C4E">
        <w:rPr>
          <w:rFonts w:ascii="Arial" w:hAnsi="Arial"/>
          <w:b w:val="0"/>
          <w:lang w:val="es-ES"/>
        </w:rPr>
        <w:t xml:space="preserve"> control de infecciones </w:t>
      </w:r>
      <w:r w:rsidR="00995FC2" w:rsidRPr="00454C4E">
        <w:rPr>
          <w:rFonts w:ascii="Arial" w:hAnsi="Arial"/>
          <w:b w:val="0"/>
          <w:lang w:val="es-ES"/>
        </w:rPr>
        <w:t xml:space="preserve">mejorando la </w:t>
      </w:r>
      <w:r w:rsidR="00A5303D" w:rsidRPr="00454C4E">
        <w:rPr>
          <w:rFonts w:ascii="Arial" w:hAnsi="Arial"/>
          <w:b w:val="0"/>
          <w:lang w:val="es-ES"/>
        </w:rPr>
        <w:t xml:space="preserve">red de servicios de salud </w:t>
      </w:r>
      <w:r w:rsidR="00995FC2" w:rsidRPr="00454C4E">
        <w:rPr>
          <w:rFonts w:ascii="Arial" w:hAnsi="Arial"/>
          <w:b w:val="0"/>
          <w:lang w:val="es-ES"/>
        </w:rPr>
        <w:t>(</w:t>
      </w:r>
      <w:r w:rsidR="00A5303D" w:rsidRPr="00454C4E">
        <w:rPr>
          <w:rFonts w:ascii="Arial" w:hAnsi="Arial"/>
          <w:b w:val="0"/>
          <w:lang w:val="es-ES"/>
        </w:rPr>
        <w:t>en áreas físicas, laboratorios</w:t>
      </w:r>
      <w:r w:rsidR="00995FC2" w:rsidRPr="00454C4E">
        <w:rPr>
          <w:rFonts w:ascii="Arial" w:hAnsi="Arial"/>
          <w:b w:val="0"/>
          <w:lang w:val="es-ES"/>
        </w:rPr>
        <w:t xml:space="preserve">, </w:t>
      </w:r>
      <w:r w:rsidR="00A5303D" w:rsidRPr="00454C4E">
        <w:rPr>
          <w:rFonts w:ascii="Arial" w:hAnsi="Arial"/>
          <w:b w:val="0"/>
          <w:lang w:val="es-ES"/>
        </w:rPr>
        <w:t>salas de espera, equipos para bioseguridad</w:t>
      </w:r>
      <w:r w:rsidR="009732EE" w:rsidRPr="00454C4E">
        <w:rPr>
          <w:rFonts w:ascii="Arial" w:hAnsi="Arial"/>
          <w:b w:val="0"/>
          <w:lang w:val="es-ES"/>
        </w:rPr>
        <w:t>)</w:t>
      </w:r>
      <w:r w:rsidR="00A5303D" w:rsidRPr="00454C4E">
        <w:rPr>
          <w:rFonts w:ascii="Arial" w:hAnsi="Arial"/>
          <w:b w:val="0"/>
          <w:lang w:val="es-ES"/>
        </w:rPr>
        <w:t xml:space="preserve">; priorización a grupos de mayor riesgo y vulnerabilidad para la atención precoz a fin de disminuir la mortalidad </w:t>
      </w:r>
      <w:r w:rsidR="009732EE" w:rsidRPr="00454C4E">
        <w:rPr>
          <w:rFonts w:ascii="Arial" w:hAnsi="Arial"/>
          <w:b w:val="0"/>
          <w:lang w:val="es-ES"/>
        </w:rPr>
        <w:t>de ellos</w:t>
      </w:r>
      <w:r w:rsidR="00A5303D" w:rsidRPr="00454C4E">
        <w:rPr>
          <w:rFonts w:ascii="Arial" w:hAnsi="Arial"/>
          <w:b w:val="0"/>
          <w:lang w:val="es-ES"/>
        </w:rPr>
        <w:t xml:space="preserve">; formación de recursos multidisciplinarios a través de </w:t>
      </w:r>
      <w:r w:rsidR="009732EE" w:rsidRPr="00454C4E">
        <w:rPr>
          <w:rFonts w:ascii="Arial" w:hAnsi="Arial"/>
          <w:b w:val="0"/>
          <w:lang w:val="es-ES"/>
        </w:rPr>
        <w:t>educación continua (</w:t>
      </w:r>
      <w:r w:rsidR="00A5303D" w:rsidRPr="00454C4E">
        <w:rPr>
          <w:rFonts w:ascii="Arial" w:hAnsi="Arial"/>
          <w:b w:val="0"/>
          <w:lang w:val="es-ES"/>
        </w:rPr>
        <w:t>diplomados y</w:t>
      </w:r>
      <w:r w:rsidR="009732EE" w:rsidRPr="00454C4E">
        <w:rPr>
          <w:rFonts w:ascii="Arial" w:hAnsi="Arial"/>
          <w:b w:val="0"/>
          <w:lang w:val="es-ES"/>
        </w:rPr>
        <w:t xml:space="preserve"> capacitaciones)</w:t>
      </w:r>
      <w:r w:rsidR="001E4FF3" w:rsidRPr="00454C4E">
        <w:rPr>
          <w:rFonts w:ascii="Arial" w:hAnsi="Arial"/>
          <w:b w:val="0"/>
          <w:lang w:val="es-ES"/>
        </w:rPr>
        <w:t>; generación de instrum</w:t>
      </w:r>
      <w:r w:rsidR="001B5E71" w:rsidRPr="00454C4E">
        <w:rPr>
          <w:rFonts w:ascii="Arial" w:hAnsi="Arial"/>
          <w:b w:val="0"/>
          <w:lang w:val="es-ES"/>
        </w:rPr>
        <w:t>entos y mediciones como el MEGA;</w:t>
      </w:r>
      <w:r w:rsidR="001E4FF3" w:rsidRPr="00454C4E">
        <w:rPr>
          <w:rFonts w:ascii="Arial" w:hAnsi="Arial"/>
          <w:b w:val="0"/>
          <w:lang w:val="es-ES"/>
        </w:rPr>
        <w:t xml:space="preserve"> </w:t>
      </w:r>
      <w:r w:rsidR="00A00918" w:rsidRPr="00454C4E">
        <w:rPr>
          <w:rFonts w:ascii="Arial" w:hAnsi="Arial"/>
          <w:b w:val="0"/>
          <w:lang w:val="es-ES"/>
        </w:rPr>
        <w:t>actualización de materiales de IEC;</w:t>
      </w:r>
      <w:r w:rsidR="001E4FF3" w:rsidRPr="00454C4E">
        <w:rPr>
          <w:rFonts w:ascii="Arial" w:hAnsi="Arial"/>
          <w:b w:val="0"/>
          <w:lang w:val="es-ES"/>
        </w:rPr>
        <w:t xml:space="preserve"> soporte nutricional al </w:t>
      </w:r>
      <w:r w:rsidR="001B5E71" w:rsidRPr="00454C4E">
        <w:rPr>
          <w:rFonts w:ascii="Arial" w:hAnsi="Arial"/>
          <w:b w:val="0"/>
          <w:lang w:val="es-ES"/>
        </w:rPr>
        <w:t xml:space="preserve"> </w:t>
      </w:r>
      <w:r w:rsidR="001E4FF3" w:rsidRPr="00454C4E">
        <w:rPr>
          <w:rFonts w:ascii="Arial" w:hAnsi="Arial"/>
          <w:b w:val="0"/>
          <w:lang w:val="es-ES"/>
        </w:rPr>
        <w:t>paciente; fortalecimiento a la red de transporte de muestras</w:t>
      </w:r>
      <w:r w:rsidR="00AE0440" w:rsidRPr="00454C4E">
        <w:rPr>
          <w:rFonts w:ascii="Arial" w:hAnsi="Arial"/>
          <w:b w:val="0"/>
          <w:lang w:val="es-ES"/>
        </w:rPr>
        <w:t xml:space="preserve"> (vehículos) hacia </w:t>
      </w:r>
      <w:r w:rsidR="001E4FF3" w:rsidRPr="00454C4E">
        <w:rPr>
          <w:rFonts w:ascii="Arial" w:hAnsi="Arial"/>
          <w:b w:val="0"/>
          <w:lang w:val="es-ES"/>
        </w:rPr>
        <w:t>los laboratorios</w:t>
      </w:r>
      <w:r w:rsidR="00DA7F36" w:rsidRPr="00454C4E">
        <w:rPr>
          <w:rFonts w:ascii="Arial" w:hAnsi="Arial"/>
          <w:b w:val="0"/>
          <w:lang w:val="es-ES"/>
        </w:rPr>
        <w:t xml:space="preserve"> </w:t>
      </w:r>
      <w:r w:rsidR="001E4FF3" w:rsidRPr="00454C4E">
        <w:rPr>
          <w:rFonts w:ascii="Arial" w:hAnsi="Arial"/>
          <w:b w:val="0"/>
          <w:lang w:val="es-ES"/>
        </w:rPr>
        <w:t xml:space="preserve"> de referencia</w:t>
      </w:r>
      <w:r w:rsidR="001B5E71" w:rsidRPr="00454C4E">
        <w:rPr>
          <w:rFonts w:ascii="Arial" w:hAnsi="Arial"/>
          <w:b w:val="0"/>
          <w:lang w:val="es-ES"/>
        </w:rPr>
        <w:t xml:space="preserve">, </w:t>
      </w:r>
      <w:r w:rsidR="00A00918" w:rsidRPr="00454C4E">
        <w:rPr>
          <w:rFonts w:ascii="Arial" w:hAnsi="Arial"/>
          <w:b w:val="0"/>
          <w:lang w:val="es-ES"/>
        </w:rPr>
        <w:t xml:space="preserve">generación de datos epidemiológicos desagregados por  género y edad </w:t>
      </w:r>
      <w:r w:rsidR="00C92D2B" w:rsidRPr="00454C4E">
        <w:rPr>
          <w:rFonts w:ascii="Arial" w:hAnsi="Arial"/>
          <w:b w:val="0"/>
          <w:lang w:val="es-ES"/>
        </w:rPr>
        <w:t>(búsqueda de casos en centros penales donde los hombres son los principalmente afectados, orientación de pruebas de detección temprana de TB a la población femenina que llega a la visita íntima al centro penitenciario, en la parte comunitaria se han establecido estrategias diferenciadas principalmente en personas mayores mediante la estrategia de grandes ciudades)</w:t>
      </w:r>
      <w:r w:rsidR="00C92D2B" w:rsidRPr="00454C4E">
        <w:rPr>
          <w:rFonts w:ascii="Arial" w:hAnsi="Arial"/>
          <w:b w:val="0"/>
          <w:color w:val="FF0000"/>
          <w:lang w:val="es-ES"/>
        </w:rPr>
        <w:t xml:space="preserve"> </w:t>
      </w:r>
      <w:r w:rsidR="00A00918" w:rsidRPr="00454C4E">
        <w:rPr>
          <w:rFonts w:ascii="Arial" w:hAnsi="Arial"/>
          <w:b w:val="0"/>
          <w:lang w:val="es-ES"/>
        </w:rPr>
        <w:t>y otros datos necesarios</w:t>
      </w:r>
      <w:r w:rsidR="00AE0440" w:rsidRPr="00454C4E">
        <w:rPr>
          <w:rFonts w:ascii="Arial" w:hAnsi="Arial"/>
          <w:b w:val="0"/>
          <w:lang w:val="es-ES"/>
        </w:rPr>
        <w:t xml:space="preserve">; la financiación ha permitido </w:t>
      </w:r>
      <w:r w:rsidR="001B5E71" w:rsidRPr="00454C4E">
        <w:rPr>
          <w:rFonts w:ascii="Arial" w:hAnsi="Arial"/>
          <w:b w:val="0"/>
          <w:lang w:val="es-ES"/>
        </w:rPr>
        <w:t xml:space="preserve">al país no solo cumplir con los objetivos, metas e indicadores contractuales con el FM, sino mantener los logros alcanzados y continuar implementando los componentes de la estrategia </w:t>
      </w:r>
      <w:r w:rsidR="00A00918" w:rsidRPr="00454C4E">
        <w:rPr>
          <w:rFonts w:ascii="Arial" w:hAnsi="Arial"/>
          <w:b w:val="0"/>
          <w:lang w:val="es-ES"/>
        </w:rPr>
        <w:t xml:space="preserve">Fin a la TB </w:t>
      </w:r>
      <w:r w:rsidR="001B5E71" w:rsidRPr="00454C4E">
        <w:rPr>
          <w:rFonts w:ascii="Arial" w:hAnsi="Arial"/>
          <w:b w:val="0"/>
          <w:lang w:val="es-ES"/>
        </w:rPr>
        <w:t>y el cumplimiento de los Objetivos de Desarrollo Sos</w:t>
      </w:r>
      <w:r w:rsidR="001E6549" w:rsidRPr="00454C4E">
        <w:rPr>
          <w:rFonts w:ascii="Arial" w:hAnsi="Arial"/>
          <w:b w:val="0"/>
          <w:lang w:val="es-ES"/>
        </w:rPr>
        <w:t>tenible</w:t>
      </w:r>
      <w:r w:rsidR="00A00918" w:rsidRPr="00454C4E">
        <w:rPr>
          <w:rFonts w:ascii="Arial" w:hAnsi="Arial"/>
          <w:b w:val="0"/>
          <w:lang w:val="es-ES"/>
        </w:rPr>
        <w:t xml:space="preserve"> (3, 5, 16 y 17)</w:t>
      </w:r>
      <w:r w:rsidR="00AE0440" w:rsidRPr="00454C4E">
        <w:rPr>
          <w:rFonts w:ascii="Arial" w:hAnsi="Arial"/>
          <w:b w:val="0"/>
          <w:lang w:val="es-ES"/>
        </w:rPr>
        <w:t xml:space="preserve">; se </w:t>
      </w:r>
      <w:r w:rsidR="00256313" w:rsidRPr="00454C4E">
        <w:rPr>
          <w:rFonts w:ascii="Arial" w:hAnsi="Arial"/>
          <w:b w:val="0"/>
          <w:lang w:val="es-ES"/>
        </w:rPr>
        <w:t>inició</w:t>
      </w:r>
      <w:r w:rsidR="00AE0440" w:rsidRPr="00454C4E">
        <w:rPr>
          <w:rFonts w:ascii="Arial" w:hAnsi="Arial"/>
          <w:b w:val="0"/>
          <w:lang w:val="es-ES"/>
        </w:rPr>
        <w:t xml:space="preserve"> el trabajo comunitario </w:t>
      </w:r>
      <w:r w:rsidR="001E6549" w:rsidRPr="00454C4E">
        <w:rPr>
          <w:rFonts w:ascii="Arial" w:hAnsi="Arial"/>
          <w:b w:val="0"/>
          <w:lang w:val="es-ES"/>
        </w:rPr>
        <w:t>a través de ONG´s</w:t>
      </w:r>
      <w:r w:rsidR="00AE0440" w:rsidRPr="00454C4E">
        <w:rPr>
          <w:rFonts w:ascii="Arial" w:hAnsi="Arial"/>
          <w:b w:val="0"/>
          <w:lang w:val="es-ES"/>
        </w:rPr>
        <w:t xml:space="preserve"> pero </w:t>
      </w:r>
      <w:r w:rsidR="00C63D57" w:rsidRPr="00454C4E">
        <w:rPr>
          <w:rFonts w:ascii="Arial" w:hAnsi="Arial"/>
          <w:b w:val="0"/>
          <w:lang w:val="es-ES"/>
        </w:rPr>
        <w:t xml:space="preserve">la violencia </w:t>
      </w:r>
      <w:r w:rsidR="00F63FAB" w:rsidRPr="00454C4E">
        <w:rPr>
          <w:rFonts w:ascii="Arial" w:hAnsi="Arial"/>
          <w:b w:val="0"/>
          <w:lang w:val="es-ES"/>
        </w:rPr>
        <w:t xml:space="preserve">y la inseguridad </w:t>
      </w:r>
      <w:r w:rsidR="00C63D57" w:rsidRPr="00454C4E">
        <w:rPr>
          <w:rFonts w:ascii="Arial" w:hAnsi="Arial"/>
          <w:b w:val="0"/>
          <w:lang w:val="es-ES"/>
        </w:rPr>
        <w:t>en las comunidades</w:t>
      </w:r>
      <w:r w:rsidR="00AE0440" w:rsidRPr="00454C4E">
        <w:rPr>
          <w:rFonts w:ascii="Arial" w:hAnsi="Arial"/>
          <w:b w:val="0"/>
          <w:lang w:val="es-ES"/>
        </w:rPr>
        <w:t xml:space="preserve"> </w:t>
      </w:r>
      <w:r w:rsidR="00C63D57" w:rsidRPr="00454C4E">
        <w:rPr>
          <w:rFonts w:ascii="Arial" w:hAnsi="Arial"/>
          <w:b w:val="0"/>
          <w:lang w:val="es-ES"/>
        </w:rPr>
        <w:t>obligó a cambiar el enfoque estratégico</w:t>
      </w:r>
      <w:r w:rsidR="00AE0440" w:rsidRPr="00454C4E">
        <w:rPr>
          <w:rFonts w:ascii="Arial" w:hAnsi="Arial"/>
          <w:b w:val="0"/>
          <w:lang w:val="es-ES"/>
        </w:rPr>
        <w:t>.</w:t>
      </w:r>
    </w:p>
    <w:p w:rsidR="00F25FAF" w:rsidRPr="00454C4E" w:rsidRDefault="00AE0440" w:rsidP="00534E50">
      <w:pPr>
        <w:spacing w:after="0" w:line="240" w:lineRule="auto"/>
        <w:jc w:val="both"/>
        <w:rPr>
          <w:rFonts w:ascii="Arial" w:hAnsi="Arial"/>
          <w:b w:val="0"/>
          <w:lang w:val="es-ES"/>
        </w:rPr>
      </w:pPr>
      <w:r w:rsidRPr="00454C4E">
        <w:rPr>
          <w:rFonts w:ascii="Arial" w:hAnsi="Arial"/>
          <w:b w:val="0"/>
          <w:lang w:val="es-ES"/>
        </w:rPr>
        <w:t xml:space="preserve"> </w:t>
      </w:r>
    </w:p>
    <w:p w:rsidR="00F63FAB" w:rsidRDefault="00F63FAB" w:rsidP="00534E50">
      <w:pPr>
        <w:spacing w:after="0" w:line="240" w:lineRule="auto"/>
        <w:jc w:val="both"/>
        <w:rPr>
          <w:rFonts w:ascii="Arial" w:hAnsi="Arial"/>
          <w:b w:val="0"/>
          <w:lang w:val="es-ES"/>
        </w:rPr>
      </w:pPr>
      <w:r w:rsidRPr="00454C4E">
        <w:rPr>
          <w:rFonts w:ascii="Arial" w:hAnsi="Arial"/>
          <w:b w:val="0"/>
          <w:lang w:val="es-ES"/>
        </w:rPr>
        <w:t>Los Derechos Humanos están inmersos en las acciones del día a día del Programa Nacional de TB para toda la población, poniendo mayor énfasis en la prevención y atención de la población privada de libertad</w:t>
      </w:r>
      <w:r w:rsidR="00DD6CE4" w:rsidRPr="00454C4E">
        <w:rPr>
          <w:rFonts w:ascii="Arial" w:hAnsi="Arial"/>
          <w:b w:val="0"/>
          <w:lang w:val="es-ES"/>
        </w:rPr>
        <w:t xml:space="preserve"> en la que se ha obtenido buenos resultados superando las metas establecidas, </w:t>
      </w:r>
      <w:r w:rsidR="00BF79F0" w:rsidRPr="00454C4E">
        <w:rPr>
          <w:rFonts w:ascii="Arial" w:hAnsi="Arial"/>
          <w:b w:val="0"/>
          <w:lang w:val="es-ES"/>
        </w:rPr>
        <w:t>razón</w:t>
      </w:r>
      <w:r w:rsidR="00DD6CE4" w:rsidRPr="00454C4E">
        <w:rPr>
          <w:rFonts w:ascii="Arial" w:hAnsi="Arial"/>
          <w:b w:val="0"/>
          <w:lang w:val="es-ES"/>
        </w:rPr>
        <w:t xml:space="preserve"> por la cual</w:t>
      </w:r>
      <w:r w:rsidR="00BF79F0" w:rsidRPr="00454C4E">
        <w:rPr>
          <w:rFonts w:ascii="Arial" w:hAnsi="Arial"/>
          <w:b w:val="0"/>
          <w:lang w:val="es-ES"/>
        </w:rPr>
        <w:t xml:space="preserve"> para esta solicitud de financiamiento se están incluyendo dos indicadores de cobertura que medirán directamente los resultados de la inversión en dicha población, tanto para la TB sensible como para la TB/RR y TB/MDR en los que, un inicio temprano de detección, diagnóstico y tratamiento impactara en los indicadores de nivel nacional</w:t>
      </w:r>
      <w:r w:rsidRPr="00454C4E">
        <w:rPr>
          <w:rFonts w:ascii="Arial" w:hAnsi="Arial"/>
          <w:b w:val="0"/>
          <w:lang w:val="es-ES"/>
        </w:rPr>
        <w:t xml:space="preserve">.   </w:t>
      </w:r>
    </w:p>
    <w:p w:rsidR="00534E50" w:rsidRPr="00454C4E" w:rsidRDefault="00534E50" w:rsidP="00534E50">
      <w:pPr>
        <w:spacing w:after="0" w:line="240" w:lineRule="auto"/>
        <w:jc w:val="both"/>
        <w:rPr>
          <w:rFonts w:ascii="Arial" w:hAnsi="Arial"/>
          <w:b w:val="0"/>
          <w:lang w:val="es-ES"/>
        </w:rPr>
      </w:pPr>
    </w:p>
    <w:p w:rsidR="00F63FAB" w:rsidRDefault="007E0355" w:rsidP="00534E50">
      <w:pPr>
        <w:spacing w:after="0" w:line="240" w:lineRule="auto"/>
        <w:jc w:val="both"/>
        <w:rPr>
          <w:rFonts w:ascii="Arial" w:hAnsi="Arial"/>
          <w:b w:val="0"/>
          <w:lang w:val="es-ES"/>
        </w:rPr>
      </w:pPr>
      <w:r w:rsidRPr="00454C4E">
        <w:rPr>
          <w:rFonts w:ascii="Arial" w:hAnsi="Arial"/>
          <w:b w:val="0"/>
          <w:lang w:val="es-ES"/>
        </w:rPr>
        <w:t xml:space="preserve">Dentro de los servicios de salud resilientes se enfoca el acceso universal a servicios de salud para el manejo de la TB, centrados en las comunidades y las personas, a través de las Redes Integrales Integradas de Salud (RIIS) que han sido fortalecidas para contribuir a los servicios de salud resilientes. </w:t>
      </w:r>
    </w:p>
    <w:p w:rsidR="00534E50" w:rsidRPr="00454C4E" w:rsidRDefault="00534E50" w:rsidP="00534E50">
      <w:pPr>
        <w:spacing w:after="0" w:line="240" w:lineRule="auto"/>
        <w:jc w:val="both"/>
        <w:rPr>
          <w:rFonts w:ascii="Arial" w:hAnsi="Arial"/>
          <w:b w:val="0"/>
          <w:lang w:val="es-ES"/>
        </w:rPr>
      </w:pPr>
    </w:p>
    <w:p w:rsidR="00C70D29" w:rsidRDefault="00C70D29" w:rsidP="00534E50">
      <w:pPr>
        <w:pStyle w:val="Prrafodelista"/>
        <w:spacing w:after="0" w:line="240" w:lineRule="auto"/>
        <w:ind w:left="0"/>
        <w:jc w:val="both"/>
        <w:rPr>
          <w:rFonts w:ascii="Arial" w:hAnsi="Arial"/>
          <w:b w:val="0"/>
          <w:sz w:val="22"/>
          <w:szCs w:val="22"/>
          <w:lang w:val="es-ES"/>
        </w:rPr>
      </w:pPr>
      <w:r w:rsidRPr="00454C4E">
        <w:rPr>
          <w:rFonts w:ascii="Arial" w:hAnsi="Arial"/>
          <w:b w:val="0"/>
          <w:sz w:val="22"/>
          <w:szCs w:val="22"/>
          <w:lang w:val="es-ES"/>
        </w:rPr>
        <w:t>El avance en la respuesta a la Prevención y control de la TB le ha permitido a El Salvador el reconocimiento en las Américas del Centro Regional de excelencia, en la demostración de la aplicación y operativización exitosa de la estrategia mundial Fin a la TB. La aplicación de todos sus componentes, así como la participación multisectorial ha permitido el mantener excelentes resultados en los indicadores programáticos, de cobertura y de resultados de tratamiento.</w:t>
      </w:r>
    </w:p>
    <w:p w:rsidR="00534E50" w:rsidRDefault="00534E50" w:rsidP="00C70D29">
      <w:pPr>
        <w:pStyle w:val="Prrafodelista"/>
        <w:spacing w:after="160" w:line="259" w:lineRule="auto"/>
        <w:ind w:left="0"/>
        <w:jc w:val="both"/>
        <w:rPr>
          <w:rFonts w:ascii="Arial" w:hAnsi="Arial"/>
          <w:b w:val="0"/>
          <w:lang w:val="es-ES"/>
        </w:rPr>
      </w:pPr>
    </w:p>
    <w:tbl>
      <w:tblPr>
        <w:tblW w:w="910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439"/>
        <w:gridCol w:w="1418"/>
        <w:gridCol w:w="3129"/>
        <w:gridCol w:w="2115"/>
      </w:tblGrid>
      <w:tr w:rsidR="00C7583B" w:rsidRPr="00C26836">
        <w:trPr>
          <w:trHeight w:val="332"/>
        </w:trPr>
        <w:tc>
          <w:tcPr>
            <w:tcW w:w="9101" w:type="dxa"/>
            <w:gridSpan w:val="4"/>
            <w:shd w:val="clear" w:color="auto" w:fill="1F497D"/>
          </w:tcPr>
          <w:p w:rsidR="00C7583B" w:rsidRPr="00842CF6" w:rsidRDefault="00C7583B" w:rsidP="00753E35">
            <w:pPr>
              <w:spacing w:before="120" w:after="120" w:line="240" w:lineRule="auto"/>
              <w:jc w:val="both"/>
              <w:rPr>
                <w:rFonts w:ascii="Arial" w:hAnsi="Arial"/>
                <w:b w:val="0"/>
                <w:bCs/>
                <w:sz w:val="20"/>
                <w:szCs w:val="20"/>
                <w:lang w:val="es-ES"/>
              </w:rPr>
            </w:pPr>
            <w:r w:rsidRPr="00686919">
              <w:rPr>
                <w:rFonts w:ascii="Arial" w:hAnsi="Arial"/>
                <w:bCs/>
                <w:color w:val="FFFFFF"/>
                <w:sz w:val="20"/>
                <w:szCs w:val="20"/>
                <w:lang w:val="es-ES"/>
              </w:rPr>
              <w:lastRenderedPageBreak/>
              <w:t>SEC</w:t>
            </w:r>
            <w:r w:rsidR="00753E35" w:rsidRPr="00686919">
              <w:rPr>
                <w:rFonts w:ascii="Arial" w:hAnsi="Arial"/>
                <w:bCs/>
                <w:color w:val="FFFFFF"/>
                <w:sz w:val="20"/>
                <w:szCs w:val="20"/>
                <w:lang w:val="es-ES"/>
              </w:rPr>
              <w:t>CIÓN</w:t>
            </w:r>
            <w:r w:rsidRPr="00686919">
              <w:rPr>
                <w:rFonts w:ascii="Arial" w:hAnsi="Arial"/>
                <w:bCs/>
                <w:color w:val="FFFFFF"/>
                <w:sz w:val="20"/>
                <w:szCs w:val="20"/>
                <w:lang w:val="es-ES"/>
              </w:rPr>
              <w:t xml:space="preserve"> 2: </w:t>
            </w:r>
            <w:r w:rsidR="00753E35" w:rsidRPr="00686919">
              <w:rPr>
                <w:rFonts w:ascii="Arial" w:hAnsi="Arial"/>
                <w:bCs/>
                <w:color w:val="FFFFFF"/>
                <w:sz w:val="20"/>
                <w:szCs w:val="20"/>
                <w:lang w:val="es-ES"/>
              </w:rPr>
              <w:t>SOLICITUD DE FINANCIAMIENTO</w:t>
            </w:r>
            <w:r w:rsidR="00BE79D4" w:rsidRPr="00686919">
              <w:rPr>
                <w:rFonts w:ascii="Arial" w:hAnsi="Arial"/>
                <w:bCs/>
                <w:color w:val="FFFFFF"/>
                <w:sz w:val="20"/>
                <w:szCs w:val="20"/>
                <w:lang w:val="es-ES"/>
              </w:rPr>
              <w:t xml:space="preserve"> (</w:t>
            </w:r>
            <w:r w:rsidR="00753E35" w:rsidRPr="00686919">
              <w:rPr>
                <w:rFonts w:ascii="Arial" w:hAnsi="Arial"/>
                <w:bCs/>
                <w:color w:val="FFFFFF"/>
                <w:sz w:val="20"/>
                <w:szCs w:val="20"/>
                <w:lang w:val="es-ES"/>
              </w:rPr>
              <w:t>Sin asignación</w:t>
            </w:r>
            <w:r w:rsidR="00BE79D4" w:rsidRPr="00686919">
              <w:rPr>
                <w:rFonts w:ascii="Arial" w:hAnsi="Arial"/>
                <w:bCs/>
                <w:color w:val="FFFFFF"/>
                <w:sz w:val="20"/>
                <w:szCs w:val="20"/>
                <w:lang w:val="es-ES"/>
              </w:rPr>
              <w:t>)</w:t>
            </w:r>
          </w:p>
        </w:tc>
      </w:tr>
      <w:tr w:rsidR="00C7583B" w:rsidRPr="00C26836">
        <w:trPr>
          <w:trHeight w:val="332"/>
        </w:trPr>
        <w:tc>
          <w:tcPr>
            <w:tcW w:w="9101" w:type="dxa"/>
            <w:gridSpan w:val="4"/>
            <w:shd w:val="clear" w:color="auto" w:fill="F2F2F2"/>
          </w:tcPr>
          <w:p w:rsidR="00C618D8" w:rsidRPr="00842CF6" w:rsidRDefault="00753E35" w:rsidP="00C618D8">
            <w:pPr>
              <w:keepNext/>
              <w:keepLines/>
              <w:spacing w:before="120" w:after="120" w:line="240" w:lineRule="auto"/>
              <w:jc w:val="both"/>
              <w:rPr>
                <w:rFonts w:ascii="Arial" w:hAnsi="Arial"/>
                <w:b w:val="0"/>
                <w:bCs/>
                <w:iCs/>
                <w:sz w:val="20"/>
                <w:szCs w:val="20"/>
                <w:lang w:val="es-ES"/>
              </w:rPr>
            </w:pPr>
            <w:r w:rsidRPr="00842CF6">
              <w:rPr>
                <w:rFonts w:ascii="Arial" w:hAnsi="Arial"/>
                <w:b w:val="0"/>
                <w:bCs/>
                <w:iCs/>
                <w:sz w:val="20"/>
                <w:szCs w:val="20"/>
                <w:lang w:val="es-ES"/>
              </w:rPr>
              <w:t xml:space="preserve">Esta sección describe la solicitud del solicitante </w:t>
            </w:r>
            <w:r w:rsidR="00B360D6" w:rsidRPr="00842CF6">
              <w:rPr>
                <w:rFonts w:ascii="Arial" w:hAnsi="Arial"/>
                <w:b w:val="0"/>
                <w:bCs/>
                <w:iCs/>
                <w:sz w:val="20"/>
                <w:szCs w:val="20"/>
                <w:lang w:val="es-ES"/>
              </w:rPr>
              <w:t>dentro del monto asignado, ajustada a los documentos de la estrategia nacional</w:t>
            </w:r>
            <w:r w:rsidR="00C618D8" w:rsidRPr="00842CF6">
              <w:rPr>
                <w:rFonts w:ascii="Arial" w:hAnsi="Arial"/>
                <w:b w:val="0"/>
                <w:bCs/>
                <w:iCs/>
                <w:sz w:val="20"/>
                <w:szCs w:val="20"/>
                <w:lang w:val="es-ES"/>
              </w:rPr>
              <w:t>.</w:t>
            </w:r>
          </w:p>
          <w:p w:rsidR="004372D8" w:rsidRPr="00C70D29" w:rsidRDefault="00133C96" w:rsidP="00C70D29">
            <w:pPr>
              <w:keepNext/>
              <w:keepLines/>
              <w:spacing w:before="120" w:after="120" w:line="240" w:lineRule="auto"/>
              <w:jc w:val="both"/>
              <w:rPr>
                <w:rFonts w:ascii="Arial" w:hAnsi="Arial"/>
                <w:b w:val="0"/>
                <w:bCs/>
                <w:iCs/>
                <w:sz w:val="20"/>
                <w:szCs w:val="20"/>
                <w:lang w:val="es-ES"/>
              </w:rPr>
            </w:pPr>
            <w:r w:rsidRPr="004D0B89">
              <w:rPr>
                <w:rFonts w:ascii="Arial" w:hAnsi="Arial"/>
                <w:b w:val="0"/>
                <w:bCs/>
                <w:iCs/>
                <w:sz w:val="20"/>
                <w:szCs w:val="20"/>
                <w:lang w:val="es-ES"/>
              </w:rPr>
              <w:t>A</w:t>
            </w:r>
            <w:r w:rsidR="00B360D6" w:rsidRPr="004D0B89">
              <w:rPr>
                <w:rFonts w:ascii="Arial" w:hAnsi="Arial"/>
                <w:b w:val="0"/>
                <w:bCs/>
                <w:iCs/>
                <w:sz w:val="20"/>
                <w:szCs w:val="20"/>
                <w:lang w:val="es-ES"/>
              </w:rPr>
              <w:t xml:space="preserve">djunte y consulte las </w:t>
            </w:r>
            <w:r w:rsidR="00B360D6" w:rsidRPr="004D0B89">
              <w:rPr>
                <w:rFonts w:ascii="Arial" w:hAnsi="Arial"/>
                <w:bCs/>
                <w:iCs/>
                <w:sz w:val="20"/>
                <w:szCs w:val="20"/>
                <w:lang w:val="es-ES"/>
              </w:rPr>
              <w:t>tablas de deficiencias programáticas, las tablas del panorama de financiamiento y el marco de desempeño y presupuesto</w:t>
            </w:r>
            <w:r w:rsidR="00266511" w:rsidRPr="004D0B89">
              <w:rPr>
                <w:rFonts w:ascii="Arial" w:hAnsi="Arial"/>
                <w:b w:val="0"/>
                <w:bCs/>
                <w:iCs/>
                <w:sz w:val="20"/>
                <w:szCs w:val="20"/>
                <w:lang w:val="es-ES"/>
              </w:rPr>
              <w:t xml:space="preserve">, </w:t>
            </w:r>
            <w:r w:rsidR="00B360D6" w:rsidRPr="004D0B89">
              <w:rPr>
                <w:rFonts w:ascii="Arial" w:hAnsi="Arial"/>
                <w:b w:val="0"/>
                <w:bCs/>
                <w:iCs/>
                <w:sz w:val="20"/>
                <w:szCs w:val="20"/>
                <w:lang w:val="es-ES"/>
              </w:rPr>
              <w:t>y consulte los documentos de la estrategia nacional</w:t>
            </w:r>
            <w:r w:rsidR="00FD2E00" w:rsidRPr="004D0B89">
              <w:rPr>
                <w:rFonts w:ascii="Arial" w:hAnsi="Arial"/>
                <w:b w:val="0"/>
                <w:bCs/>
                <w:iCs/>
                <w:sz w:val="20"/>
                <w:szCs w:val="20"/>
                <w:lang w:val="es-ES"/>
              </w:rPr>
              <w:t>.</w:t>
            </w:r>
            <w:r w:rsidR="003924CE" w:rsidRPr="004D0B89">
              <w:rPr>
                <w:rFonts w:ascii="Arial" w:hAnsi="Arial"/>
                <w:b w:val="0"/>
                <w:bCs/>
                <w:iCs/>
                <w:sz w:val="20"/>
                <w:szCs w:val="20"/>
                <w:lang w:val="es-ES"/>
              </w:rPr>
              <w:t xml:space="preserve"> </w:t>
            </w:r>
            <w:r w:rsidR="00B360D6" w:rsidRPr="004D0B89">
              <w:rPr>
                <w:rFonts w:ascii="Arial" w:hAnsi="Arial"/>
                <w:b w:val="0"/>
                <w:bCs/>
                <w:iCs/>
                <w:sz w:val="20"/>
                <w:szCs w:val="20"/>
                <w:lang w:val="es-ES"/>
              </w:rPr>
              <w:t xml:space="preserve">Para responder, consulte las directrices que figuran en las </w:t>
            </w:r>
            <w:r w:rsidR="00266511" w:rsidRPr="004D0B89">
              <w:rPr>
                <w:rFonts w:ascii="Arial" w:hAnsi="Arial"/>
                <w:b w:val="0"/>
                <w:bCs/>
                <w:i/>
                <w:iCs/>
                <w:sz w:val="20"/>
                <w:szCs w:val="20"/>
                <w:lang w:val="es-ES"/>
              </w:rPr>
              <w:t>Instruc</w:t>
            </w:r>
            <w:r w:rsidR="00B360D6" w:rsidRPr="004D0B89">
              <w:rPr>
                <w:rFonts w:ascii="Arial" w:hAnsi="Arial"/>
                <w:b w:val="0"/>
                <w:bCs/>
                <w:i/>
                <w:iCs/>
                <w:sz w:val="20"/>
                <w:szCs w:val="20"/>
                <w:lang w:val="es-ES"/>
              </w:rPr>
              <w:t>c</w:t>
            </w:r>
            <w:r w:rsidR="00266511" w:rsidRPr="004D0B89">
              <w:rPr>
                <w:rFonts w:ascii="Arial" w:hAnsi="Arial"/>
                <w:b w:val="0"/>
                <w:bCs/>
                <w:i/>
                <w:iCs/>
                <w:sz w:val="20"/>
                <w:szCs w:val="20"/>
                <w:lang w:val="es-ES"/>
              </w:rPr>
              <w:t>ion</w:t>
            </w:r>
            <w:r w:rsidR="00B360D6" w:rsidRPr="004D0B89">
              <w:rPr>
                <w:rFonts w:ascii="Arial" w:hAnsi="Arial"/>
                <w:b w:val="0"/>
                <w:bCs/>
                <w:i/>
                <w:iCs/>
                <w:sz w:val="20"/>
                <w:szCs w:val="20"/>
                <w:lang w:val="es-ES"/>
              </w:rPr>
              <w:t>e</w:t>
            </w:r>
            <w:r w:rsidR="00266511" w:rsidRPr="004D0B89">
              <w:rPr>
                <w:rFonts w:ascii="Arial" w:hAnsi="Arial"/>
                <w:b w:val="0"/>
                <w:bCs/>
                <w:i/>
                <w:iCs/>
                <w:sz w:val="20"/>
                <w:szCs w:val="20"/>
                <w:lang w:val="es-ES"/>
              </w:rPr>
              <w:t>s</w:t>
            </w:r>
            <w:r w:rsidR="00842CF6" w:rsidRPr="004D0B89">
              <w:rPr>
                <w:rFonts w:ascii="Arial" w:hAnsi="Arial"/>
                <w:b w:val="0"/>
                <w:bCs/>
                <w:i/>
                <w:iCs/>
                <w:sz w:val="20"/>
                <w:szCs w:val="20"/>
                <w:lang w:val="es-ES"/>
              </w:rPr>
              <w:t>.</w:t>
            </w:r>
            <w:r w:rsidR="00DA7F36" w:rsidRPr="004D0B89">
              <w:rPr>
                <w:rFonts w:ascii="Arial" w:hAnsi="Arial"/>
                <w:b w:val="0"/>
                <w:bCs/>
                <w:i/>
                <w:iCs/>
                <w:sz w:val="20"/>
                <w:szCs w:val="20"/>
                <w:lang w:val="es-ES"/>
              </w:rPr>
              <w:t xml:space="preserve"> </w:t>
            </w:r>
          </w:p>
        </w:tc>
      </w:tr>
      <w:tr w:rsidR="00C4589D" w:rsidRPr="00C26836">
        <w:trPr>
          <w:trHeight w:val="274"/>
        </w:trPr>
        <w:tc>
          <w:tcPr>
            <w:tcW w:w="9101" w:type="dxa"/>
            <w:gridSpan w:val="4"/>
            <w:shd w:val="clear" w:color="auto" w:fill="C6D9F1"/>
          </w:tcPr>
          <w:p w:rsidR="00BA7CE3" w:rsidRPr="004C6723" w:rsidRDefault="00C4589D" w:rsidP="0044050B">
            <w:pPr>
              <w:spacing w:before="120" w:after="120" w:line="240" w:lineRule="auto"/>
              <w:jc w:val="both"/>
              <w:rPr>
                <w:rFonts w:ascii="Arial" w:hAnsi="Arial"/>
                <w:bCs/>
                <w:lang w:val="es-ES"/>
              </w:rPr>
            </w:pPr>
            <w:r w:rsidRPr="004C6723">
              <w:rPr>
                <w:rFonts w:ascii="Arial" w:hAnsi="Arial"/>
                <w:bCs/>
                <w:lang w:val="es-ES"/>
              </w:rPr>
              <w:t xml:space="preserve">2.1 </w:t>
            </w:r>
            <w:r w:rsidR="00B360D6" w:rsidRPr="004C6723">
              <w:rPr>
                <w:rFonts w:ascii="Arial" w:hAnsi="Arial"/>
                <w:bCs/>
                <w:lang w:val="es-ES"/>
              </w:rPr>
              <w:t xml:space="preserve">Referencia al </w:t>
            </w:r>
            <w:r w:rsidR="0044050B" w:rsidRPr="004C6723">
              <w:rPr>
                <w:rFonts w:ascii="Arial" w:hAnsi="Arial"/>
                <w:bCs/>
                <w:lang w:val="es-ES"/>
              </w:rPr>
              <w:t>plan nacional de salud</w:t>
            </w:r>
            <w:r w:rsidRPr="004C6723">
              <w:rPr>
                <w:rFonts w:ascii="Arial" w:hAnsi="Arial"/>
                <w:bCs/>
                <w:lang w:val="es-ES"/>
              </w:rPr>
              <w:t>/</w:t>
            </w:r>
            <w:r w:rsidR="0044050B" w:rsidRPr="004C6723">
              <w:rPr>
                <w:rFonts w:ascii="Arial" w:hAnsi="Arial"/>
                <w:bCs/>
                <w:lang w:val="es-ES"/>
              </w:rPr>
              <w:t>plan estratégico nacional</w:t>
            </w:r>
            <w:r w:rsidR="0073588D" w:rsidRPr="004C6723">
              <w:rPr>
                <w:rFonts w:ascii="Arial" w:hAnsi="Arial"/>
                <w:bCs/>
                <w:lang w:val="es-ES"/>
              </w:rPr>
              <w:t xml:space="preserve"> </w:t>
            </w:r>
          </w:p>
        </w:tc>
      </w:tr>
      <w:tr w:rsidR="00C4589D" w:rsidRPr="00C26836">
        <w:trPr>
          <w:trHeight w:val="1481"/>
        </w:trPr>
        <w:tc>
          <w:tcPr>
            <w:tcW w:w="9101" w:type="dxa"/>
            <w:gridSpan w:val="4"/>
            <w:shd w:val="clear" w:color="auto" w:fill="F2F2F2"/>
          </w:tcPr>
          <w:p w:rsidR="00C4589D" w:rsidRPr="00842CF6" w:rsidRDefault="00D520A9" w:rsidP="00572433">
            <w:pPr>
              <w:keepNext/>
              <w:keepLines/>
              <w:spacing w:before="120" w:after="120" w:line="240" w:lineRule="auto"/>
              <w:ind w:right="34"/>
              <w:jc w:val="both"/>
              <w:rPr>
                <w:rFonts w:ascii="Arial" w:hAnsi="Arial"/>
                <w:b w:val="0"/>
                <w:sz w:val="20"/>
                <w:szCs w:val="20"/>
                <w:lang w:val="es-ES"/>
              </w:rPr>
            </w:pPr>
            <w:r w:rsidRPr="00842CF6">
              <w:rPr>
                <w:rFonts w:ascii="Arial" w:hAnsi="Arial"/>
                <w:b w:val="0"/>
                <w:sz w:val="20"/>
                <w:szCs w:val="20"/>
                <w:lang w:val="es-ES"/>
              </w:rPr>
              <w:t xml:space="preserve">Complete </w:t>
            </w:r>
            <w:r w:rsidR="0044050B" w:rsidRPr="00842CF6">
              <w:rPr>
                <w:rFonts w:ascii="Arial" w:hAnsi="Arial"/>
                <w:b w:val="0"/>
                <w:sz w:val="20"/>
                <w:szCs w:val="20"/>
                <w:lang w:val="es-ES"/>
              </w:rPr>
              <w:t xml:space="preserve">la tabla que se presenta a continuación indicando las secciones clave de su Plan Estratégico Nacional </w:t>
            </w:r>
            <w:r w:rsidR="00C4589D" w:rsidRPr="00842CF6">
              <w:rPr>
                <w:rFonts w:ascii="Arial" w:hAnsi="Arial"/>
                <w:b w:val="0"/>
                <w:sz w:val="20"/>
                <w:szCs w:val="20"/>
                <w:lang w:val="es-ES"/>
              </w:rPr>
              <w:t>/</w:t>
            </w:r>
            <w:r w:rsidR="0044050B" w:rsidRPr="00842CF6">
              <w:rPr>
                <w:rFonts w:ascii="Arial" w:hAnsi="Arial"/>
                <w:b w:val="0"/>
                <w:sz w:val="20"/>
                <w:szCs w:val="20"/>
                <w:lang w:val="es-ES"/>
              </w:rPr>
              <w:t>Plan Nacional de Salud y</w:t>
            </w:r>
            <w:r w:rsidRPr="00842CF6">
              <w:rPr>
                <w:rFonts w:ascii="Arial" w:hAnsi="Arial"/>
                <w:b w:val="0"/>
                <w:sz w:val="20"/>
                <w:szCs w:val="20"/>
                <w:lang w:val="es-ES"/>
              </w:rPr>
              <w:t>/</w:t>
            </w:r>
            <w:r w:rsidR="0044050B" w:rsidRPr="00842CF6">
              <w:rPr>
                <w:rFonts w:ascii="Arial" w:hAnsi="Arial"/>
                <w:b w:val="0"/>
                <w:sz w:val="20"/>
                <w:szCs w:val="20"/>
                <w:lang w:val="es-ES"/>
              </w:rPr>
              <w:t>u otros documentos de la estrategia nacional</w:t>
            </w:r>
            <w:r w:rsidR="00812C0C" w:rsidRPr="00842CF6">
              <w:rPr>
                <w:rFonts w:ascii="Arial" w:hAnsi="Arial"/>
                <w:b w:val="0"/>
                <w:sz w:val="20"/>
                <w:szCs w:val="20"/>
                <w:lang w:val="es-ES"/>
              </w:rPr>
              <w:t xml:space="preserve"> que debe</w:t>
            </w:r>
            <w:r w:rsidR="0018492B" w:rsidRPr="00842CF6">
              <w:rPr>
                <w:rFonts w:ascii="Arial" w:hAnsi="Arial"/>
                <w:b w:val="0"/>
                <w:sz w:val="20"/>
                <w:szCs w:val="20"/>
                <w:lang w:val="es-ES"/>
              </w:rPr>
              <w:t xml:space="preserve">n figurar en </w:t>
            </w:r>
            <w:r w:rsidR="00812C0C" w:rsidRPr="00842CF6">
              <w:rPr>
                <w:rFonts w:ascii="Arial" w:hAnsi="Arial"/>
                <w:b w:val="0"/>
                <w:sz w:val="20"/>
                <w:szCs w:val="20"/>
                <w:lang w:val="es-ES"/>
              </w:rPr>
              <w:t>esta solicitud de fi</w:t>
            </w:r>
            <w:r w:rsidR="00087B68" w:rsidRPr="00842CF6">
              <w:rPr>
                <w:rFonts w:ascii="Arial" w:hAnsi="Arial"/>
                <w:b w:val="0"/>
                <w:sz w:val="20"/>
                <w:szCs w:val="20"/>
                <w:lang w:val="es-ES"/>
              </w:rPr>
              <w:t>nanciamiento, junto con el costo</w:t>
            </w:r>
            <w:r w:rsidR="00812C0C" w:rsidRPr="00842CF6">
              <w:rPr>
                <w:rFonts w:ascii="Arial" w:hAnsi="Arial"/>
                <w:b w:val="0"/>
                <w:sz w:val="20"/>
                <w:szCs w:val="20"/>
                <w:lang w:val="es-ES"/>
              </w:rPr>
              <w:t xml:space="preserve"> asociado</w:t>
            </w:r>
            <w:r w:rsidR="00C4589D" w:rsidRPr="00842CF6">
              <w:rPr>
                <w:rFonts w:ascii="Arial" w:hAnsi="Arial"/>
                <w:b w:val="0"/>
                <w:sz w:val="20"/>
                <w:szCs w:val="20"/>
                <w:lang w:val="es-ES"/>
              </w:rPr>
              <w:t>.</w:t>
            </w:r>
          </w:p>
          <w:p w:rsidR="000A3EF8" w:rsidRDefault="00812C0C" w:rsidP="00812C0C">
            <w:pPr>
              <w:keepNext/>
              <w:keepLines/>
              <w:spacing w:before="120" w:after="120" w:line="240" w:lineRule="auto"/>
              <w:ind w:right="34"/>
              <w:jc w:val="both"/>
              <w:rPr>
                <w:rFonts w:ascii="Arial" w:hAnsi="Arial"/>
                <w:b w:val="0"/>
                <w:sz w:val="20"/>
                <w:szCs w:val="20"/>
                <w:lang w:val="es-ES"/>
              </w:rPr>
            </w:pPr>
            <w:r w:rsidRPr="00842CF6">
              <w:rPr>
                <w:rFonts w:ascii="Arial" w:hAnsi="Arial"/>
                <w:b w:val="0"/>
                <w:sz w:val="20"/>
                <w:szCs w:val="20"/>
                <w:lang w:val="es-ES"/>
              </w:rPr>
              <w:t xml:space="preserve">Al hacerlo, </w:t>
            </w:r>
            <w:r w:rsidRPr="00842CF6">
              <w:rPr>
                <w:rFonts w:ascii="Arial" w:hAnsi="Arial"/>
                <w:sz w:val="20"/>
                <w:szCs w:val="20"/>
                <w:lang w:val="es-ES"/>
              </w:rPr>
              <w:t xml:space="preserve">asegúrese de cumplir </w:t>
            </w:r>
            <w:r w:rsidRPr="00842CF6">
              <w:rPr>
                <w:rFonts w:ascii="Arial" w:hAnsi="Arial"/>
                <w:b w:val="0"/>
                <w:sz w:val="20"/>
                <w:szCs w:val="20"/>
                <w:lang w:val="es-ES"/>
              </w:rPr>
              <w:t xml:space="preserve">los requisitos de enfoque de solicitud, como se especifica en las </w:t>
            </w:r>
            <w:r w:rsidR="000A3EF8" w:rsidRPr="00842CF6">
              <w:rPr>
                <w:rFonts w:ascii="Arial" w:hAnsi="Arial"/>
                <w:b w:val="0"/>
                <w:i/>
                <w:sz w:val="20"/>
                <w:szCs w:val="20"/>
                <w:lang w:val="es-ES"/>
              </w:rPr>
              <w:t>Instruc</w:t>
            </w:r>
            <w:r w:rsidRPr="00842CF6">
              <w:rPr>
                <w:rFonts w:ascii="Arial" w:hAnsi="Arial"/>
                <w:b w:val="0"/>
                <w:i/>
                <w:sz w:val="20"/>
                <w:szCs w:val="20"/>
                <w:lang w:val="es-ES"/>
              </w:rPr>
              <w:t>c</w:t>
            </w:r>
            <w:r w:rsidR="000A3EF8" w:rsidRPr="00842CF6">
              <w:rPr>
                <w:rFonts w:ascii="Arial" w:hAnsi="Arial"/>
                <w:b w:val="0"/>
                <w:i/>
                <w:sz w:val="20"/>
                <w:szCs w:val="20"/>
                <w:lang w:val="es-ES"/>
              </w:rPr>
              <w:t>ion</w:t>
            </w:r>
            <w:r w:rsidRPr="00842CF6">
              <w:rPr>
                <w:rFonts w:ascii="Arial" w:hAnsi="Arial"/>
                <w:b w:val="0"/>
                <w:i/>
                <w:sz w:val="20"/>
                <w:szCs w:val="20"/>
                <w:lang w:val="es-ES"/>
              </w:rPr>
              <w:t>e</w:t>
            </w:r>
            <w:r w:rsidR="000A3EF8" w:rsidRPr="00842CF6">
              <w:rPr>
                <w:rFonts w:ascii="Arial" w:hAnsi="Arial"/>
                <w:b w:val="0"/>
                <w:i/>
                <w:sz w:val="20"/>
                <w:szCs w:val="20"/>
                <w:lang w:val="es-ES"/>
              </w:rPr>
              <w:t>s</w:t>
            </w:r>
            <w:r w:rsidR="00842CF6">
              <w:rPr>
                <w:rFonts w:ascii="Arial" w:hAnsi="Arial"/>
                <w:b w:val="0"/>
                <w:sz w:val="20"/>
                <w:szCs w:val="20"/>
                <w:lang w:val="es-ES"/>
              </w:rPr>
              <w:t>.</w:t>
            </w:r>
          </w:p>
          <w:p w:rsidR="00064793" w:rsidRPr="00064793" w:rsidRDefault="00842CF6" w:rsidP="00064793">
            <w:pPr>
              <w:keepNext/>
              <w:keepLines/>
              <w:spacing w:before="120" w:after="120" w:line="240" w:lineRule="auto"/>
              <w:ind w:right="34"/>
              <w:jc w:val="both"/>
              <w:rPr>
                <w:rFonts w:ascii="Arial" w:eastAsia="SimSun" w:hAnsi="Arial"/>
                <w:b w:val="0"/>
                <w:sz w:val="20"/>
                <w:szCs w:val="20"/>
                <w:lang w:val="es-ES" w:eastAsia="zh-CN"/>
              </w:rPr>
            </w:pPr>
            <w:r w:rsidRPr="00842CF6">
              <w:rPr>
                <w:rFonts w:ascii="Arial" w:hAnsi="Arial"/>
                <w:b w:val="0"/>
                <w:sz w:val="20"/>
                <w:szCs w:val="20"/>
                <w:lang w:val="es-ES"/>
              </w:rPr>
              <w:t>La respuesta del solicitante debe ir en la siguiente tabla</w:t>
            </w:r>
            <w:r w:rsidRPr="00842CF6">
              <w:rPr>
                <w:rFonts w:ascii="Arial" w:eastAsia="SimSun" w:hAnsi="Arial"/>
                <w:b w:val="0"/>
                <w:sz w:val="20"/>
                <w:szCs w:val="20"/>
                <w:lang w:val="es-ES" w:eastAsia="zh-CN"/>
              </w:rPr>
              <w:t>.</w:t>
            </w:r>
          </w:p>
        </w:tc>
      </w:tr>
      <w:tr w:rsidR="00A932D3" w:rsidRPr="00C26836" w:rsidTr="00454C4E">
        <w:trPr>
          <w:trHeight w:val="736"/>
        </w:trPr>
        <w:tc>
          <w:tcPr>
            <w:tcW w:w="2439" w:type="dxa"/>
            <w:shd w:val="clear" w:color="auto" w:fill="C6D9F1"/>
            <w:vAlign w:val="center"/>
          </w:tcPr>
          <w:p w:rsidR="00A932D3" w:rsidRPr="00842CF6" w:rsidRDefault="00A932D3" w:rsidP="00A932D3">
            <w:pPr>
              <w:spacing w:after="0"/>
              <w:jc w:val="center"/>
              <w:rPr>
                <w:rFonts w:ascii="Arial" w:hAnsi="Arial"/>
                <w:sz w:val="20"/>
                <w:szCs w:val="20"/>
              </w:rPr>
            </w:pPr>
            <w:r w:rsidRPr="00842CF6">
              <w:rPr>
                <w:rFonts w:ascii="Arial" w:hAnsi="Arial"/>
                <w:sz w:val="20"/>
                <w:szCs w:val="20"/>
                <w:lang w:val="es-ES"/>
              </w:rPr>
              <w:t>Documento de referencia</w:t>
            </w:r>
          </w:p>
        </w:tc>
        <w:tc>
          <w:tcPr>
            <w:tcW w:w="1418" w:type="dxa"/>
            <w:shd w:val="clear" w:color="auto" w:fill="C6D9F1"/>
            <w:vAlign w:val="center"/>
          </w:tcPr>
          <w:p w:rsidR="00A932D3" w:rsidRPr="00842CF6" w:rsidRDefault="00A932D3" w:rsidP="00A932D3">
            <w:pPr>
              <w:spacing w:before="120" w:after="0"/>
              <w:jc w:val="center"/>
              <w:rPr>
                <w:rFonts w:ascii="Arial" w:hAnsi="Arial"/>
                <w:iCs/>
                <w:sz w:val="20"/>
                <w:szCs w:val="20"/>
                <w:lang w:val="es-CO"/>
              </w:rPr>
            </w:pPr>
            <w:r w:rsidRPr="00842CF6">
              <w:rPr>
                <w:rFonts w:ascii="Arial" w:hAnsi="Arial"/>
                <w:sz w:val="20"/>
                <w:szCs w:val="20"/>
                <w:lang w:val="es-CO"/>
              </w:rPr>
              <w:t>Sección</w:t>
            </w:r>
            <w:r>
              <w:rPr>
                <w:rFonts w:ascii="Arial" w:hAnsi="Arial"/>
                <w:sz w:val="20"/>
                <w:szCs w:val="20"/>
                <w:lang w:val="es-CO"/>
              </w:rPr>
              <w:t xml:space="preserve"> (pág. 62 a 82 del PENM) </w:t>
            </w:r>
          </w:p>
        </w:tc>
        <w:tc>
          <w:tcPr>
            <w:tcW w:w="3129" w:type="dxa"/>
            <w:shd w:val="clear" w:color="auto" w:fill="C6D9F1"/>
            <w:vAlign w:val="center"/>
          </w:tcPr>
          <w:p w:rsidR="00A932D3" w:rsidRPr="00842CF6" w:rsidRDefault="00A932D3" w:rsidP="00A932D3">
            <w:pPr>
              <w:spacing w:before="120" w:after="0"/>
              <w:jc w:val="center"/>
              <w:rPr>
                <w:rFonts w:ascii="Arial" w:hAnsi="Arial"/>
                <w:iCs/>
                <w:sz w:val="20"/>
                <w:szCs w:val="20"/>
                <w:lang w:val="es-CO"/>
              </w:rPr>
            </w:pPr>
            <w:r>
              <w:rPr>
                <w:rFonts w:ascii="Arial" w:hAnsi="Arial"/>
                <w:sz w:val="20"/>
                <w:szCs w:val="20"/>
                <w:lang w:val="es-CO"/>
              </w:rPr>
              <w:t xml:space="preserve">Líneas Estratégicas </w:t>
            </w:r>
          </w:p>
        </w:tc>
        <w:tc>
          <w:tcPr>
            <w:tcW w:w="2115" w:type="dxa"/>
            <w:shd w:val="clear" w:color="auto" w:fill="C6D9F1"/>
            <w:vAlign w:val="center"/>
          </w:tcPr>
          <w:p w:rsidR="00A932D3" w:rsidRPr="00842CF6" w:rsidRDefault="00A932D3" w:rsidP="00A932D3">
            <w:pPr>
              <w:spacing w:before="120" w:after="0"/>
              <w:jc w:val="center"/>
              <w:rPr>
                <w:rFonts w:ascii="Arial" w:hAnsi="Arial"/>
                <w:iCs/>
                <w:sz w:val="20"/>
                <w:szCs w:val="20"/>
                <w:lang w:val="es-ES"/>
              </w:rPr>
            </w:pPr>
            <w:r w:rsidRPr="00842CF6">
              <w:rPr>
                <w:rFonts w:ascii="Arial" w:hAnsi="Arial"/>
                <w:iCs/>
                <w:sz w:val="20"/>
                <w:szCs w:val="20"/>
                <w:lang w:val="es-ES"/>
              </w:rPr>
              <w:t>Coste asociado que debe figurar en esta solicitud de financiamiento</w:t>
            </w:r>
          </w:p>
        </w:tc>
      </w:tr>
      <w:tr w:rsidR="00A932D3" w:rsidRPr="00C26836" w:rsidTr="00454C4E">
        <w:trPr>
          <w:trHeight w:val="274"/>
        </w:trPr>
        <w:tc>
          <w:tcPr>
            <w:tcW w:w="2439" w:type="dxa"/>
            <w:vMerge w:val="restart"/>
            <w:vAlign w:val="center"/>
          </w:tcPr>
          <w:p w:rsidR="00A932D3" w:rsidRPr="00F25FAF" w:rsidRDefault="00A932D3" w:rsidP="00A932D3">
            <w:pPr>
              <w:pStyle w:val="Prrafodelista"/>
              <w:tabs>
                <w:tab w:val="left" w:pos="63"/>
              </w:tabs>
              <w:spacing w:after="0"/>
              <w:ind w:left="63" w:right="-54"/>
              <w:rPr>
                <w:rFonts w:ascii="Arial" w:hAnsi="Arial" w:cs="Arial"/>
                <w:b w:val="0"/>
                <w:bCs/>
                <w:iCs/>
                <w:lang w:val="es-ES"/>
              </w:rPr>
            </w:pPr>
            <w:bookmarkStart w:id="53" w:name="_Hlk501004778"/>
            <w:r w:rsidRPr="00F25FAF">
              <w:rPr>
                <w:rFonts w:ascii="Arial" w:hAnsi="Arial" w:cs="Arial"/>
                <w:b w:val="0"/>
                <w:bCs/>
                <w:iCs/>
                <w:lang w:val="es-ES"/>
              </w:rPr>
              <w:t>Plan estratégico Nacional Multisectorial para el control de la tuberculosis en el Salvador 2017-2021</w:t>
            </w:r>
          </w:p>
          <w:p w:rsidR="00A932D3" w:rsidRPr="00F25FAF" w:rsidRDefault="00A932D3" w:rsidP="00A932D3">
            <w:pPr>
              <w:pStyle w:val="Prrafodelista"/>
              <w:tabs>
                <w:tab w:val="left" w:pos="63"/>
              </w:tabs>
              <w:spacing w:after="0"/>
              <w:ind w:left="63"/>
              <w:rPr>
                <w:rFonts w:ascii="Arial" w:hAnsi="Arial" w:cs="Arial"/>
                <w:b w:val="0"/>
                <w:bCs/>
                <w:iCs/>
                <w:lang w:val="es-ES"/>
              </w:rPr>
            </w:pPr>
          </w:p>
          <w:p w:rsidR="00A932D3" w:rsidRPr="00F25FAF" w:rsidRDefault="00A932D3" w:rsidP="00A932D3">
            <w:pPr>
              <w:pStyle w:val="Prrafodelista"/>
              <w:tabs>
                <w:tab w:val="left" w:pos="63"/>
              </w:tabs>
              <w:spacing w:after="0"/>
              <w:ind w:left="0"/>
              <w:rPr>
                <w:rFonts w:ascii="Arial" w:hAnsi="Arial" w:cs="Arial"/>
                <w:b w:val="0"/>
                <w:bCs/>
                <w:iCs/>
                <w:lang w:val="es-ES"/>
              </w:rPr>
            </w:pPr>
          </w:p>
        </w:tc>
        <w:tc>
          <w:tcPr>
            <w:tcW w:w="1418" w:type="dxa"/>
            <w:vMerge w:val="restart"/>
          </w:tcPr>
          <w:p w:rsidR="00A932D3" w:rsidRDefault="00A932D3" w:rsidP="00A932D3">
            <w:pPr>
              <w:pStyle w:val="Prrafodelista"/>
              <w:tabs>
                <w:tab w:val="left" w:pos="360"/>
              </w:tabs>
              <w:spacing w:after="0"/>
              <w:ind w:left="0" w:right="-54"/>
              <w:rPr>
                <w:rFonts w:ascii="Arial" w:hAnsi="Arial" w:cs="Arial"/>
                <w:b w:val="0"/>
                <w:bCs/>
                <w:iCs/>
                <w:lang w:val="es-ES"/>
              </w:rPr>
            </w:pPr>
          </w:p>
          <w:p w:rsidR="00A932D3" w:rsidRDefault="00A932D3" w:rsidP="00A932D3">
            <w:pPr>
              <w:pStyle w:val="Prrafodelista"/>
              <w:tabs>
                <w:tab w:val="left" w:pos="360"/>
              </w:tabs>
              <w:spacing w:after="0"/>
              <w:ind w:left="0" w:right="-54"/>
              <w:rPr>
                <w:rFonts w:ascii="Arial" w:hAnsi="Arial" w:cs="Arial"/>
                <w:b w:val="0"/>
                <w:bCs/>
                <w:iCs/>
                <w:lang w:val="es-ES"/>
              </w:rPr>
            </w:pPr>
          </w:p>
          <w:p w:rsidR="00A932D3" w:rsidRDefault="00A932D3" w:rsidP="00A932D3">
            <w:pPr>
              <w:pStyle w:val="Prrafodelista"/>
              <w:tabs>
                <w:tab w:val="left" w:pos="360"/>
              </w:tabs>
              <w:spacing w:after="0"/>
              <w:ind w:left="0" w:right="-54"/>
              <w:rPr>
                <w:rFonts w:ascii="Arial" w:hAnsi="Arial" w:cs="Arial"/>
                <w:b w:val="0"/>
                <w:bCs/>
                <w:iCs/>
                <w:lang w:val="es-ES"/>
              </w:rPr>
            </w:pPr>
          </w:p>
          <w:p w:rsidR="00A932D3" w:rsidRDefault="00A932D3" w:rsidP="00A932D3">
            <w:pPr>
              <w:pStyle w:val="Prrafodelista"/>
              <w:tabs>
                <w:tab w:val="left" w:pos="360"/>
              </w:tabs>
              <w:spacing w:after="0"/>
              <w:ind w:left="0" w:right="-54"/>
              <w:rPr>
                <w:rFonts w:ascii="Arial" w:hAnsi="Arial" w:cs="Arial"/>
                <w:b w:val="0"/>
                <w:bCs/>
                <w:iCs/>
                <w:lang w:val="es-ES"/>
              </w:rPr>
            </w:pPr>
          </w:p>
          <w:p w:rsidR="00A932D3" w:rsidRDefault="00A932D3" w:rsidP="00A932D3">
            <w:pPr>
              <w:pStyle w:val="Prrafodelista"/>
              <w:tabs>
                <w:tab w:val="left" w:pos="360"/>
              </w:tabs>
              <w:spacing w:after="0"/>
              <w:ind w:left="0" w:right="-54"/>
              <w:rPr>
                <w:rFonts w:ascii="Arial" w:hAnsi="Arial" w:cs="Arial"/>
                <w:b w:val="0"/>
                <w:bCs/>
                <w:iCs/>
                <w:lang w:val="es-ES"/>
              </w:rPr>
            </w:pPr>
          </w:p>
          <w:p w:rsidR="00A932D3" w:rsidRDefault="00A932D3" w:rsidP="00A932D3">
            <w:pPr>
              <w:pStyle w:val="Prrafodelista"/>
              <w:tabs>
                <w:tab w:val="left" w:pos="360"/>
              </w:tabs>
              <w:spacing w:after="0"/>
              <w:ind w:left="0" w:right="-54"/>
              <w:rPr>
                <w:rFonts w:ascii="Arial" w:hAnsi="Arial" w:cs="Arial"/>
                <w:b w:val="0"/>
                <w:bCs/>
                <w:iCs/>
                <w:lang w:val="es-ES"/>
              </w:rPr>
            </w:pPr>
          </w:p>
          <w:p w:rsidR="00A932D3" w:rsidRPr="00F25FAF" w:rsidRDefault="005D0A9A" w:rsidP="00A932D3">
            <w:pPr>
              <w:pStyle w:val="Prrafodelista"/>
              <w:tabs>
                <w:tab w:val="left" w:pos="360"/>
              </w:tabs>
              <w:spacing w:after="0"/>
              <w:ind w:left="0" w:right="-54"/>
              <w:rPr>
                <w:rFonts w:ascii="Arial" w:hAnsi="Arial" w:cs="Arial"/>
                <w:b w:val="0"/>
                <w:bCs/>
                <w:iCs/>
                <w:lang w:val="es-ES"/>
              </w:rPr>
            </w:pPr>
            <w:r>
              <w:rPr>
                <w:rFonts w:ascii="Arial" w:hAnsi="Arial" w:cs="Arial"/>
                <w:b w:val="0"/>
                <w:bCs/>
                <w:iCs/>
                <w:lang w:val="es-ES"/>
              </w:rPr>
              <w:t>S</w:t>
            </w:r>
            <w:r w:rsidR="00A932D3" w:rsidRPr="00F25FAF">
              <w:rPr>
                <w:rFonts w:ascii="Arial" w:hAnsi="Arial" w:cs="Arial"/>
                <w:b w:val="0"/>
                <w:bCs/>
                <w:iCs/>
                <w:lang w:val="es-ES"/>
              </w:rPr>
              <w:t>ección 7.3</w:t>
            </w:r>
          </w:p>
        </w:tc>
        <w:tc>
          <w:tcPr>
            <w:tcW w:w="3129" w:type="dxa"/>
            <w:vAlign w:val="center"/>
          </w:tcPr>
          <w:p w:rsidR="00A932D3" w:rsidRPr="00F36F1B" w:rsidRDefault="00A932D3" w:rsidP="00A932D3">
            <w:pPr>
              <w:spacing w:after="0" w:line="240" w:lineRule="auto"/>
              <w:rPr>
                <w:rFonts w:ascii="Arial" w:hAnsi="Arial"/>
                <w:b w:val="0"/>
                <w:lang w:val="es-ES" w:eastAsia="es-ES"/>
              </w:rPr>
            </w:pPr>
            <w:r w:rsidRPr="00F36F1B">
              <w:rPr>
                <w:rFonts w:ascii="Arial" w:hAnsi="Arial"/>
                <w:b w:val="0"/>
                <w:lang w:val="es-DO"/>
              </w:rPr>
              <w:t>Detección precoz de casos de tuberculosis.</w:t>
            </w:r>
          </w:p>
        </w:tc>
        <w:tc>
          <w:tcPr>
            <w:tcW w:w="2115" w:type="dxa"/>
            <w:vAlign w:val="center"/>
          </w:tcPr>
          <w:p w:rsidR="00A932D3" w:rsidRPr="003B3BAD" w:rsidRDefault="00A932D3" w:rsidP="00454C4E">
            <w:pPr>
              <w:spacing w:after="0"/>
              <w:jc w:val="center"/>
              <w:rPr>
                <w:rFonts w:ascii="Arial" w:hAnsi="Arial"/>
                <w:b w:val="0"/>
                <w:bCs/>
                <w:iCs/>
                <w:lang w:val="es-ES"/>
              </w:rPr>
            </w:pPr>
            <w:r w:rsidRPr="003B3BAD">
              <w:rPr>
                <w:rFonts w:ascii="Arial" w:hAnsi="Arial"/>
                <w:b w:val="0"/>
                <w:bCs/>
                <w:iCs/>
                <w:lang w:val="es-ES"/>
              </w:rPr>
              <w:t>$</w:t>
            </w:r>
            <w:r w:rsidR="00454C4E" w:rsidRPr="003B3BAD">
              <w:rPr>
                <w:rFonts w:ascii="Arial" w:hAnsi="Arial"/>
                <w:b w:val="0"/>
                <w:bCs/>
                <w:iCs/>
                <w:lang w:val="es-ES"/>
              </w:rPr>
              <w:t>1,175,819.56</w:t>
            </w:r>
          </w:p>
        </w:tc>
      </w:tr>
      <w:tr w:rsidR="00A932D3" w:rsidRPr="00C26836" w:rsidTr="00454C4E">
        <w:trPr>
          <w:trHeight w:val="274"/>
        </w:trPr>
        <w:tc>
          <w:tcPr>
            <w:tcW w:w="2439" w:type="dxa"/>
            <w:vMerge/>
            <w:vAlign w:val="center"/>
          </w:tcPr>
          <w:p w:rsidR="00A932D3" w:rsidRPr="00F25FAF" w:rsidRDefault="00A932D3" w:rsidP="00A932D3">
            <w:pPr>
              <w:pStyle w:val="Prrafodelista"/>
              <w:tabs>
                <w:tab w:val="left" w:pos="63"/>
              </w:tabs>
              <w:spacing w:after="0"/>
              <w:ind w:left="0"/>
              <w:rPr>
                <w:rFonts w:ascii="Arial" w:hAnsi="Arial" w:cs="Arial"/>
                <w:b w:val="0"/>
                <w:bCs/>
                <w:iCs/>
                <w:lang w:val="es-ES"/>
              </w:rPr>
            </w:pPr>
          </w:p>
        </w:tc>
        <w:tc>
          <w:tcPr>
            <w:tcW w:w="1418" w:type="dxa"/>
            <w:vMerge/>
          </w:tcPr>
          <w:p w:rsidR="00A932D3" w:rsidRPr="00F25FAF" w:rsidRDefault="00A932D3" w:rsidP="00A932D3">
            <w:pPr>
              <w:pStyle w:val="Prrafodelista"/>
              <w:tabs>
                <w:tab w:val="left" w:pos="360"/>
              </w:tabs>
              <w:spacing w:after="0"/>
              <w:ind w:left="0" w:right="-54"/>
              <w:rPr>
                <w:rFonts w:ascii="Arial" w:hAnsi="Arial" w:cs="Arial"/>
                <w:b w:val="0"/>
                <w:bCs/>
                <w:iCs/>
                <w:lang w:val="es-ES"/>
              </w:rPr>
            </w:pPr>
          </w:p>
        </w:tc>
        <w:tc>
          <w:tcPr>
            <w:tcW w:w="3129" w:type="dxa"/>
            <w:vAlign w:val="center"/>
          </w:tcPr>
          <w:p w:rsidR="00A932D3" w:rsidRPr="00F36F1B" w:rsidRDefault="00A932D3" w:rsidP="00A932D3">
            <w:pPr>
              <w:spacing w:after="0" w:line="240" w:lineRule="auto"/>
              <w:rPr>
                <w:rFonts w:ascii="Arial" w:eastAsia="SimSun" w:hAnsi="Arial"/>
                <w:b w:val="0"/>
                <w:lang w:val="es-ES" w:eastAsia="zh-CN"/>
              </w:rPr>
            </w:pPr>
            <w:r w:rsidRPr="00F36F1B">
              <w:rPr>
                <w:rFonts w:ascii="Arial" w:eastAsia="SimSun" w:hAnsi="Arial"/>
                <w:b w:val="0"/>
                <w:lang w:val="es-ES" w:eastAsia="zh-CN"/>
              </w:rPr>
              <w:t>Tratamiento de casos TB de todas las formas</w:t>
            </w:r>
          </w:p>
        </w:tc>
        <w:tc>
          <w:tcPr>
            <w:tcW w:w="2115" w:type="dxa"/>
            <w:vAlign w:val="center"/>
          </w:tcPr>
          <w:p w:rsidR="00A932D3" w:rsidRPr="003B3BAD" w:rsidRDefault="00A932D3" w:rsidP="00454C4E">
            <w:pPr>
              <w:spacing w:after="0"/>
              <w:jc w:val="center"/>
              <w:rPr>
                <w:rFonts w:ascii="Arial" w:hAnsi="Arial"/>
                <w:b w:val="0"/>
                <w:bCs/>
                <w:iCs/>
                <w:lang w:val="es-ES"/>
              </w:rPr>
            </w:pPr>
            <w:r w:rsidRPr="003B3BAD">
              <w:rPr>
                <w:rFonts w:ascii="Arial" w:hAnsi="Arial"/>
                <w:b w:val="0"/>
                <w:bCs/>
                <w:iCs/>
                <w:lang w:val="es-ES"/>
              </w:rPr>
              <w:t>$</w:t>
            </w:r>
            <w:r w:rsidR="00454C4E" w:rsidRPr="003B3BAD">
              <w:rPr>
                <w:rFonts w:ascii="Arial" w:hAnsi="Arial"/>
                <w:b w:val="0"/>
                <w:bCs/>
                <w:iCs/>
                <w:lang w:val="es-ES"/>
              </w:rPr>
              <w:t>437,952.00</w:t>
            </w:r>
          </w:p>
        </w:tc>
      </w:tr>
      <w:tr w:rsidR="00A932D3" w:rsidRPr="00C26836" w:rsidTr="00454C4E">
        <w:trPr>
          <w:trHeight w:val="274"/>
        </w:trPr>
        <w:tc>
          <w:tcPr>
            <w:tcW w:w="2439" w:type="dxa"/>
            <w:vMerge/>
            <w:vAlign w:val="center"/>
          </w:tcPr>
          <w:p w:rsidR="00A932D3" w:rsidRPr="00F25FAF" w:rsidRDefault="00A932D3" w:rsidP="00A932D3">
            <w:pPr>
              <w:pStyle w:val="Prrafodelista"/>
              <w:tabs>
                <w:tab w:val="left" w:pos="63"/>
              </w:tabs>
              <w:spacing w:after="0"/>
              <w:ind w:left="0"/>
              <w:rPr>
                <w:rFonts w:ascii="Arial" w:hAnsi="Arial" w:cs="Arial"/>
                <w:b w:val="0"/>
                <w:bCs/>
                <w:iCs/>
                <w:lang w:val="es-ES"/>
              </w:rPr>
            </w:pPr>
          </w:p>
        </w:tc>
        <w:tc>
          <w:tcPr>
            <w:tcW w:w="1418" w:type="dxa"/>
            <w:vMerge/>
          </w:tcPr>
          <w:p w:rsidR="00A932D3" w:rsidRPr="00F25FAF" w:rsidRDefault="00A932D3" w:rsidP="00A932D3">
            <w:pPr>
              <w:pStyle w:val="Prrafodelista"/>
              <w:tabs>
                <w:tab w:val="left" w:pos="360"/>
              </w:tabs>
              <w:spacing w:after="0"/>
              <w:ind w:left="0" w:right="-54"/>
              <w:rPr>
                <w:rFonts w:ascii="Arial" w:hAnsi="Arial" w:cs="Arial"/>
                <w:b w:val="0"/>
                <w:bCs/>
                <w:iCs/>
                <w:lang w:val="es-ES"/>
              </w:rPr>
            </w:pPr>
          </w:p>
        </w:tc>
        <w:tc>
          <w:tcPr>
            <w:tcW w:w="3129" w:type="dxa"/>
            <w:vAlign w:val="center"/>
          </w:tcPr>
          <w:p w:rsidR="00A932D3" w:rsidRPr="00F36F1B" w:rsidRDefault="00A932D3" w:rsidP="00A932D3">
            <w:pPr>
              <w:spacing w:after="0" w:line="240" w:lineRule="auto"/>
              <w:rPr>
                <w:rFonts w:ascii="Arial" w:eastAsia="SimSun" w:hAnsi="Arial"/>
                <w:b w:val="0"/>
                <w:lang w:val="es-ES" w:eastAsia="zh-CN"/>
              </w:rPr>
            </w:pPr>
            <w:r w:rsidRPr="00F36F1B">
              <w:rPr>
                <w:rFonts w:ascii="Arial" w:eastAsia="SimSun" w:hAnsi="Arial"/>
                <w:b w:val="0"/>
                <w:lang w:val="es-ES" w:eastAsia="zh-CN"/>
              </w:rPr>
              <w:t xml:space="preserve">Detección de casos TB/MDR </w:t>
            </w:r>
          </w:p>
        </w:tc>
        <w:tc>
          <w:tcPr>
            <w:tcW w:w="2115" w:type="dxa"/>
            <w:vAlign w:val="center"/>
          </w:tcPr>
          <w:p w:rsidR="00A932D3" w:rsidRPr="003B3BAD" w:rsidRDefault="00A932D3" w:rsidP="00454C4E">
            <w:pPr>
              <w:spacing w:after="0"/>
              <w:jc w:val="center"/>
              <w:rPr>
                <w:rFonts w:ascii="Arial" w:hAnsi="Arial"/>
                <w:b w:val="0"/>
                <w:bCs/>
                <w:iCs/>
                <w:lang w:val="es-ES"/>
              </w:rPr>
            </w:pPr>
            <w:r w:rsidRPr="003B3BAD">
              <w:rPr>
                <w:rFonts w:ascii="Arial" w:hAnsi="Arial"/>
                <w:b w:val="0"/>
                <w:bCs/>
                <w:iCs/>
                <w:lang w:val="es-ES"/>
              </w:rPr>
              <w:t>$</w:t>
            </w:r>
            <w:r w:rsidR="00454C4E" w:rsidRPr="003B3BAD">
              <w:rPr>
                <w:rFonts w:ascii="Arial" w:hAnsi="Arial"/>
                <w:b w:val="0"/>
                <w:bCs/>
                <w:iCs/>
                <w:lang w:val="es-ES"/>
              </w:rPr>
              <w:t xml:space="preserve">193,500.00 </w:t>
            </w:r>
          </w:p>
        </w:tc>
      </w:tr>
      <w:tr w:rsidR="00A932D3" w:rsidRPr="00C26836" w:rsidTr="00454C4E">
        <w:trPr>
          <w:trHeight w:val="274"/>
        </w:trPr>
        <w:tc>
          <w:tcPr>
            <w:tcW w:w="2439" w:type="dxa"/>
            <w:vMerge/>
            <w:vAlign w:val="center"/>
          </w:tcPr>
          <w:p w:rsidR="00A932D3" w:rsidRPr="00F25FAF" w:rsidRDefault="00A932D3" w:rsidP="00A932D3">
            <w:pPr>
              <w:pStyle w:val="Prrafodelista"/>
              <w:tabs>
                <w:tab w:val="left" w:pos="63"/>
              </w:tabs>
              <w:spacing w:after="0"/>
              <w:ind w:left="0"/>
              <w:rPr>
                <w:rFonts w:ascii="Arial" w:hAnsi="Arial" w:cs="Arial"/>
                <w:b w:val="0"/>
                <w:bCs/>
                <w:iCs/>
                <w:lang w:val="es-ES"/>
              </w:rPr>
            </w:pPr>
          </w:p>
        </w:tc>
        <w:tc>
          <w:tcPr>
            <w:tcW w:w="1418" w:type="dxa"/>
            <w:vMerge/>
          </w:tcPr>
          <w:p w:rsidR="00A932D3" w:rsidRPr="00F25FAF" w:rsidRDefault="00A932D3" w:rsidP="00A932D3">
            <w:pPr>
              <w:pStyle w:val="Prrafodelista"/>
              <w:tabs>
                <w:tab w:val="left" w:pos="360"/>
              </w:tabs>
              <w:spacing w:after="0"/>
              <w:ind w:left="0" w:right="-54"/>
              <w:rPr>
                <w:rFonts w:ascii="Arial" w:hAnsi="Arial" w:cs="Arial"/>
                <w:b w:val="0"/>
                <w:bCs/>
                <w:iCs/>
                <w:lang w:val="es-ES"/>
              </w:rPr>
            </w:pPr>
          </w:p>
        </w:tc>
        <w:tc>
          <w:tcPr>
            <w:tcW w:w="3129" w:type="dxa"/>
            <w:vAlign w:val="center"/>
          </w:tcPr>
          <w:p w:rsidR="00A932D3" w:rsidRPr="00F36F1B" w:rsidRDefault="00A932D3" w:rsidP="00A932D3">
            <w:pPr>
              <w:spacing w:after="0" w:line="240" w:lineRule="auto"/>
              <w:rPr>
                <w:rFonts w:ascii="Arial" w:eastAsia="SimSun" w:hAnsi="Arial"/>
                <w:b w:val="0"/>
                <w:lang w:val="es-ES" w:eastAsia="zh-CN"/>
              </w:rPr>
            </w:pPr>
            <w:r w:rsidRPr="00F36F1B">
              <w:rPr>
                <w:rFonts w:ascii="Arial" w:eastAsia="SimSun" w:hAnsi="Arial"/>
                <w:b w:val="0"/>
                <w:lang w:val="es-ES" w:eastAsia="zh-CN"/>
              </w:rPr>
              <w:t>Tratamiento de casos TB/MDR</w:t>
            </w:r>
          </w:p>
        </w:tc>
        <w:tc>
          <w:tcPr>
            <w:tcW w:w="2115" w:type="dxa"/>
            <w:vAlign w:val="center"/>
          </w:tcPr>
          <w:p w:rsidR="00A932D3" w:rsidRPr="003B3BAD" w:rsidRDefault="00A932D3" w:rsidP="00454C4E">
            <w:pPr>
              <w:spacing w:after="0"/>
              <w:jc w:val="center"/>
              <w:rPr>
                <w:rFonts w:ascii="Arial" w:hAnsi="Arial"/>
                <w:b w:val="0"/>
                <w:bCs/>
                <w:iCs/>
                <w:lang w:val="es-ES"/>
              </w:rPr>
            </w:pPr>
            <w:r w:rsidRPr="003B3BAD">
              <w:rPr>
                <w:rFonts w:ascii="Arial" w:hAnsi="Arial"/>
                <w:b w:val="0"/>
                <w:bCs/>
                <w:iCs/>
                <w:lang w:val="es-ES"/>
              </w:rPr>
              <w:t>$38,186.12</w:t>
            </w:r>
          </w:p>
        </w:tc>
      </w:tr>
      <w:tr w:rsidR="00A932D3" w:rsidRPr="00C26836" w:rsidTr="00454C4E">
        <w:trPr>
          <w:trHeight w:val="274"/>
        </w:trPr>
        <w:tc>
          <w:tcPr>
            <w:tcW w:w="2439" w:type="dxa"/>
            <w:vMerge/>
            <w:vAlign w:val="center"/>
          </w:tcPr>
          <w:p w:rsidR="00A932D3" w:rsidRPr="00F25FAF" w:rsidRDefault="00A932D3" w:rsidP="00A932D3">
            <w:pPr>
              <w:pStyle w:val="Prrafodelista"/>
              <w:tabs>
                <w:tab w:val="left" w:pos="63"/>
              </w:tabs>
              <w:spacing w:after="0"/>
              <w:ind w:left="0"/>
              <w:rPr>
                <w:rFonts w:ascii="Arial" w:hAnsi="Arial" w:cs="Arial"/>
                <w:b w:val="0"/>
                <w:bCs/>
                <w:iCs/>
                <w:lang w:val="es-ES"/>
              </w:rPr>
            </w:pPr>
          </w:p>
        </w:tc>
        <w:tc>
          <w:tcPr>
            <w:tcW w:w="1418" w:type="dxa"/>
            <w:vMerge/>
          </w:tcPr>
          <w:p w:rsidR="00A932D3" w:rsidRPr="00F25FAF" w:rsidRDefault="00A932D3" w:rsidP="00A932D3">
            <w:pPr>
              <w:pStyle w:val="Prrafodelista"/>
              <w:tabs>
                <w:tab w:val="left" w:pos="360"/>
              </w:tabs>
              <w:spacing w:after="0"/>
              <w:ind w:left="0" w:right="-54"/>
              <w:rPr>
                <w:rFonts w:ascii="Arial" w:hAnsi="Arial" w:cs="Arial"/>
                <w:b w:val="0"/>
                <w:bCs/>
                <w:iCs/>
                <w:lang w:val="es-ES"/>
              </w:rPr>
            </w:pPr>
          </w:p>
        </w:tc>
        <w:tc>
          <w:tcPr>
            <w:tcW w:w="3129" w:type="dxa"/>
            <w:vAlign w:val="center"/>
          </w:tcPr>
          <w:p w:rsidR="00A932D3" w:rsidRPr="00F36F1B" w:rsidRDefault="00A932D3" w:rsidP="00A932D3">
            <w:pPr>
              <w:spacing w:after="0" w:line="240" w:lineRule="auto"/>
              <w:rPr>
                <w:b w:val="0"/>
              </w:rPr>
            </w:pPr>
            <w:r w:rsidRPr="00F36F1B">
              <w:rPr>
                <w:rFonts w:ascii="Arial" w:eastAsia="SimSun" w:hAnsi="Arial"/>
                <w:b w:val="0"/>
                <w:lang w:val="es-ES" w:eastAsia="zh-CN"/>
              </w:rPr>
              <w:t>Disminución de la mortalidad por TB/HIV</w:t>
            </w:r>
          </w:p>
        </w:tc>
        <w:tc>
          <w:tcPr>
            <w:tcW w:w="2115" w:type="dxa"/>
            <w:vAlign w:val="center"/>
          </w:tcPr>
          <w:p w:rsidR="00A932D3" w:rsidRPr="003B3BAD" w:rsidRDefault="00A932D3" w:rsidP="00A932D3">
            <w:pPr>
              <w:spacing w:after="0"/>
              <w:ind w:right="-54"/>
              <w:jc w:val="center"/>
              <w:rPr>
                <w:rFonts w:ascii="Arial" w:hAnsi="Arial"/>
                <w:b w:val="0"/>
                <w:bCs/>
                <w:iCs/>
                <w:lang w:val="es-ES"/>
              </w:rPr>
            </w:pPr>
            <w:r w:rsidRPr="003B3BAD">
              <w:rPr>
                <w:rFonts w:ascii="Arial" w:hAnsi="Arial"/>
                <w:b w:val="0"/>
                <w:bCs/>
                <w:iCs/>
                <w:lang w:val="es-ES"/>
              </w:rPr>
              <w:t>$139,440.00</w:t>
            </w:r>
          </w:p>
        </w:tc>
      </w:tr>
      <w:tr w:rsidR="00A932D3" w:rsidRPr="00C26836" w:rsidTr="00454C4E">
        <w:trPr>
          <w:trHeight w:val="274"/>
        </w:trPr>
        <w:tc>
          <w:tcPr>
            <w:tcW w:w="2439" w:type="dxa"/>
            <w:vMerge/>
            <w:vAlign w:val="center"/>
          </w:tcPr>
          <w:p w:rsidR="00A932D3" w:rsidRPr="00F25FAF" w:rsidRDefault="00A932D3" w:rsidP="00A932D3">
            <w:pPr>
              <w:pStyle w:val="Prrafodelista"/>
              <w:tabs>
                <w:tab w:val="left" w:pos="63"/>
              </w:tabs>
              <w:spacing w:after="0"/>
              <w:ind w:left="63"/>
              <w:rPr>
                <w:rFonts w:ascii="Arial" w:hAnsi="Arial" w:cs="Arial"/>
                <w:b w:val="0"/>
                <w:bCs/>
                <w:iCs/>
                <w:lang w:val="es-ES"/>
              </w:rPr>
            </w:pPr>
          </w:p>
        </w:tc>
        <w:tc>
          <w:tcPr>
            <w:tcW w:w="1418" w:type="dxa"/>
            <w:vMerge/>
          </w:tcPr>
          <w:p w:rsidR="00A932D3" w:rsidRPr="00F25FAF" w:rsidRDefault="00A932D3" w:rsidP="00A932D3">
            <w:pPr>
              <w:pStyle w:val="Prrafodelista"/>
              <w:tabs>
                <w:tab w:val="left" w:pos="360"/>
              </w:tabs>
              <w:spacing w:after="0"/>
              <w:ind w:left="0" w:right="-54"/>
              <w:rPr>
                <w:rFonts w:ascii="Arial" w:hAnsi="Arial" w:cs="Arial"/>
                <w:b w:val="0"/>
                <w:bCs/>
                <w:iCs/>
                <w:lang w:val="es-ES"/>
              </w:rPr>
            </w:pPr>
          </w:p>
        </w:tc>
        <w:tc>
          <w:tcPr>
            <w:tcW w:w="3129" w:type="dxa"/>
            <w:vAlign w:val="center"/>
          </w:tcPr>
          <w:p w:rsidR="00A932D3" w:rsidRPr="00F36F1B" w:rsidRDefault="00A932D3" w:rsidP="00A932D3">
            <w:pPr>
              <w:spacing w:after="0" w:line="240" w:lineRule="auto"/>
              <w:rPr>
                <w:b w:val="0"/>
              </w:rPr>
            </w:pPr>
            <w:r w:rsidRPr="00F36F1B">
              <w:rPr>
                <w:rFonts w:ascii="Arial" w:eastAsia="SimSun" w:hAnsi="Arial"/>
                <w:b w:val="0"/>
                <w:lang w:val="es-ES" w:eastAsia="zh-CN"/>
              </w:rPr>
              <w:t>Atención integral a grupos de más alto riesgo</w:t>
            </w:r>
          </w:p>
        </w:tc>
        <w:tc>
          <w:tcPr>
            <w:tcW w:w="2115" w:type="dxa"/>
            <w:vAlign w:val="center"/>
          </w:tcPr>
          <w:p w:rsidR="00A932D3" w:rsidRPr="003B3BAD" w:rsidRDefault="00A932D3" w:rsidP="00454C4E">
            <w:pPr>
              <w:spacing w:after="0"/>
              <w:ind w:right="-54"/>
              <w:jc w:val="center"/>
              <w:rPr>
                <w:rFonts w:ascii="Arial" w:hAnsi="Arial"/>
                <w:b w:val="0"/>
                <w:bCs/>
                <w:iCs/>
                <w:lang w:val="es-ES"/>
              </w:rPr>
            </w:pPr>
            <w:r w:rsidRPr="003B3BAD">
              <w:rPr>
                <w:rFonts w:ascii="Arial" w:hAnsi="Arial"/>
                <w:b w:val="0"/>
                <w:bCs/>
                <w:iCs/>
                <w:lang w:val="es-ES"/>
              </w:rPr>
              <w:t>$</w:t>
            </w:r>
            <w:r w:rsidR="00454C4E" w:rsidRPr="003B3BAD">
              <w:rPr>
                <w:rFonts w:ascii="Arial" w:hAnsi="Arial"/>
                <w:b w:val="0"/>
                <w:bCs/>
                <w:iCs/>
                <w:lang w:val="es-ES"/>
              </w:rPr>
              <w:t>1,192,434.57</w:t>
            </w:r>
          </w:p>
        </w:tc>
      </w:tr>
      <w:tr w:rsidR="00A932D3" w:rsidRPr="00C26836" w:rsidTr="00454C4E">
        <w:trPr>
          <w:trHeight w:val="274"/>
        </w:trPr>
        <w:tc>
          <w:tcPr>
            <w:tcW w:w="2439" w:type="dxa"/>
            <w:vMerge/>
            <w:vAlign w:val="center"/>
          </w:tcPr>
          <w:p w:rsidR="00A932D3" w:rsidRPr="00F25FAF" w:rsidRDefault="00A932D3" w:rsidP="00A932D3">
            <w:pPr>
              <w:pStyle w:val="Prrafodelista"/>
              <w:tabs>
                <w:tab w:val="left" w:pos="63"/>
              </w:tabs>
              <w:spacing w:after="0"/>
              <w:ind w:left="63"/>
              <w:rPr>
                <w:rFonts w:ascii="Arial" w:hAnsi="Arial" w:cs="Arial"/>
                <w:b w:val="0"/>
                <w:bCs/>
                <w:iCs/>
                <w:lang w:val="es-ES"/>
              </w:rPr>
            </w:pPr>
          </w:p>
        </w:tc>
        <w:tc>
          <w:tcPr>
            <w:tcW w:w="1418" w:type="dxa"/>
            <w:vMerge/>
          </w:tcPr>
          <w:p w:rsidR="00A932D3" w:rsidRPr="00F25FAF" w:rsidRDefault="00A932D3" w:rsidP="00A932D3">
            <w:pPr>
              <w:pStyle w:val="Prrafodelista"/>
              <w:tabs>
                <w:tab w:val="left" w:pos="360"/>
              </w:tabs>
              <w:spacing w:after="0"/>
              <w:ind w:left="0" w:right="-54"/>
              <w:rPr>
                <w:rFonts w:ascii="Arial" w:hAnsi="Arial" w:cs="Arial"/>
                <w:b w:val="0"/>
                <w:bCs/>
                <w:iCs/>
                <w:lang w:val="es-ES"/>
              </w:rPr>
            </w:pPr>
          </w:p>
        </w:tc>
        <w:tc>
          <w:tcPr>
            <w:tcW w:w="3129" w:type="dxa"/>
            <w:vAlign w:val="center"/>
          </w:tcPr>
          <w:p w:rsidR="00A932D3" w:rsidRPr="00F36F1B" w:rsidRDefault="00A932D3" w:rsidP="00A932D3">
            <w:pPr>
              <w:spacing w:after="0" w:line="240" w:lineRule="auto"/>
              <w:rPr>
                <w:b w:val="0"/>
              </w:rPr>
            </w:pPr>
            <w:r w:rsidRPr="00F36F1B">
              <w:rPr>
                <w:rFonts w:ascii="Arial" w:eastAsia="SimSun" w:hAnsi="Arial"/>
                <w:b w:val="0"/>
                <w:lang w:val="es-ES" w:eastAsia="zh-CN"/>
              </w:rPr>
              <w:t>Fortalecimiento al Sistema de Salud</w:t>
            </w:r>
          </w:p>
        </w:tc>
        <w:tc>
          <w:tcPr>
            <w:tcW w:w="2115" w:type="dxa"/>
            <w:vAlign w:val="center"/>
          </w:tcPr>
          <w:p w:rsidR="00454C4E" w:rsidRPr="003B3BAD" w:rsidRDefault="00A932D3" w:rsidP="00454C4E">
            <w:pPr>
              <w:spacing w:after="0"/>
              <w:ind w:right="-54"/>
              <w:jc w:val="center"/>
              <w:rPr>
                <w:rFonts w:ascii="Arial" w:hAnsi="Arial"/>
                <w:b w:val="0"/>
                <w:bCs/>
                <w:iCs/>
                <w:lang w:val="es-ES"/>
              </w:rPr>
            </w:pPr>
            <w:r w:rsidRPr="003B3BAD">
              <w:rPr>
                <w:rFonts w:ascii="Arial" w:hAnsi="Arial"/>
                <w:b w:val="0"/>
                <w:bCs/>
                <w:iCs/>
                <w:lang w:val="es-ES"/>
              </w:rPr>
              <w:t>$</w:t>
            </w:r>
            <w:r w:rsidR="00454C4E" w:rsidRPr="003B3BAD">
              <w:rPr>
                <w:rFonts w:ascii="Arial" w:hAnsi="Arial"/>
                <w:b w:val="0"/>
                <w:bCs/>
                <w:iCs/>
                <w:lang w:val="es-ES"/>
              </w:rPr>
              <w:t xml:space="preserve">45,000.00 </w:t>
            </w:r>
          </w:p>
          <w:p w:rsidR="00454C4E" w:rsidRPr="003B3BAD" w:rsidRDefault="00454C4E" w:rsidP="00A932D3">
            <w:pPr>
              <w:spacing w:after="0"/>
              <w:ind w:right="-54"/>
              <w:jc w:val="center"/>
              <w:rPr>
                <w:rFonts w:ascii="Arial" w:hAnsi="Arial"/>
                <w:b w:val="0"/>
                <w:bCs/>
                <w:iCs/>
                <w:lang w:val="es-ES"/>
              </w:rPr>
            </w:pPr>
          </w:p>
        </w:tc>
      </w:tr>
      <w:tr w:rsidR="00A932D3" w:rsidRPr="00C26836" w:rsidTr="00454C4E">
        <w:trPr>
          <w:trHeight w:val="274"/>
        </w:trPr>
        <w:tc>
          <w:tcPr>
            <w:tcW w:w="2439" w:type="dxa"/>
            <w:vMerge/>
            <w:vAlign w:val="center"/>
          </w:tcPr>
          <w:p w:rsidR="00A932D3" w:rsidRPr="00F25FAF" w:rsidRDefault="00A932D3" w:rsidP="00A932D3">
            <w:pPr>
              <w:pStyle w:val="Prrafodelista"/>
              <w:tabs>
                <w:tab w:val="left" w:pos="63"/>
              </w:tabs>
              <w:spacing w:after="0"/>
              <w:ind w:left="63"/>
              <w:rPr>
                <w:rFonts w:ascii="Arial" w:hAnsi="Arial" w:cs="Arial"/>
                <w:b w:val="0"/>
                <w:bCs/>
                <w:iCs/>
                <w:lang w:val="es-ES"/>
              </w:rPr>
            </w:pPr>
          </w:p>
        </w:tc>
        <w:tc>
          <w:tcPr>
            <w:tcW w:w="1418" w:type="dxa"/>
            <w:vMerge/>
          </w:tcPr>
          <w:p w:rsidR="00A932D3" w:rsidRPr="00F25FAF" w:rsidRDefault="00A932D3" w:rsidP="00A932D3">
            <w:pPr>
              <w:pStyle w:val="Prrafodelista"/>
              <w:tabs>
                <w:tab w:val="left" w:pos="360"/>
              </w:tabs>
              <w:spacing w:after="0"/>
              <w:ind w:left="0" w:right="-54"/>
              <w:rPr>
                <w:rFonts w:ascii="Arial" w:hAnsi="Arial" w:cs="Arial"/>
                <w:b w:val="0"/>
                <w:bCs/>
                <w:iCs/>
                <w:lang w:val="es-ES"/>
              </w:rPr>
            </w:pPr>
          </w:p>
        </w:tc>
        <w:tc>
          <w:tcPr>
            <w:tcW w:w="3129" w:type="dxa"/>
            <w:vAlign w:val="center"/>
          </w:tcPr>
          <w:p w:rsidR="00A932D3" w:rsidRPr="00F36F1B" w:rsidRDefault="00A932D3" w:rsidP="00A932D3">
            <w:pPr>
              <w:pStyle w:val="Prrafodelista"/>
              <w:spacing w:after="0" w:line="240" w:lineRule="auto"/>
              <w:ind w:left="0"/>
              <w:jc w:val="both"/>
              <w:rPr>
                <w:rFonts w:ascii="Arial" w:hAnsi="Arial" w:cs="Arial"/>
                <w:b w:val="0"/>
                <w:sz w:val="22"/>
                <w:szCs w:val="22"/>
                <w:lang w:val="es-ES" w:eastAsia="en-GB"/>
              </w:rPr>
            </w:pPr>
            <w:r w:rsidRPr="00F36F1B">
              <w:rPr>
                <w:rFonts w:ascii="Arial" w:hAnsi="Arial" w:cs="Arial"/>
                <w:b w:val="0"/>
                <w:sz w:val="22"/>
                <w:szCs w:val="22"/>
                <w:lang w:eastAsia="en-GB"/>
              </w:rPr>
              <w:t>Sostenibilidad y transición</w:t>
            </w:r>
          </w:p>
        </w:tc>
        <w:tc>
          <w:tcPr>
            <w:tcW w:w="2115" w:type="dxa"/>
            <w:vAlign w:val="center"/>
          </w:tcPr>
          <w:p w:rsidR="00A932D3" w:rsidRPr="003B3BAD" w:rsidRDefault="00A932D3" w:rsidP="00A932D3">
            <w:pPr>
              <w:spacing w:after="0"/>
              <w:ind w:right="-54"/>
              <w:jc w:val="center"/>
              <w:rPr>
                <w:rFonts w:ascii="Arial" w:hAnsi="Arial"/>
                <w:b w:val="0"/>
                <w:bCs/>
                <w:iCs/>
                <w:lang w:val="es-ES"/>
              </w:rPr>
            </w:pPr>
            <w:r w:rsidRPr="003B3BAD">
              <w:rPr>
                <w:rFonts w:ascii="Arial" w:hAnsi="Arial"/>
                <w:b w:val="0"/>
                <w:bCs/>
                <w:iCs/>
                <w:lang w:val="es-ES"/>
              </w:rPr>
              <w:t>$0.0</w:t>
            </w:r>
          </w:p>
        </w:tc>
      </w:tr>
      <w:tr w:rsidR="00A932D3" w:rsidRPr="00C26836" w:rsidTr="00454C4E">
        <w:trPr>
          <w:trHeight w:val="274"/>
        </w:trPr>
        <w:tc>
          <w:tcPr>
            <w:tcW w:w="2439" w:type="dxa"/>
            <w:vMerge/>
            <w:vAlign w:val="center"/>
          </w:tcPr>
          <w:p w:rsidR="00A932D3" w:rsidRPr="00F25FAF" w:rsidRDefault="00A932D3" w:rsidP="00A932D3">
            <w:pPr>
              <w:pStyle w:val="Prrafodelista"/>
              <w:tabs>
                <w:tab w:val="left" w:pos="63"/>
              </w:tabs>
              <w:spacing w:after="0"/>
              <w:ind w:left="63"/>
              <w:rPr>
                <w:rFonts w:ascii="Arial" w:hAnsi="Arial" w:cs="Arial"/>
                <w:b w:val="0"/>
                <w:bCs/>
                <w:i/>
                <w:iCs/>
                <w:lang w:val="es-ES"/>
              </w:rPr>
            </w:pPr>
          </w:p>
        </w:tc>
        <w:tc>
          <w:tcPr>
            <w:tcW w:w="1418" w:type="dxa"/>
            <w:vMerge/>
          </w:tcPr>
          <w:p w:rsidR="00A932D3" w:rsidRPr="00F25FAF" w:rsidRDefault="00A932D3" w:rsidP="00A932D3">
            <w:pPr>
              <w:pStyle w:val="Prrafodelista"/>
              <w:tabs>
                <w:tab w:val="left" w:pos="360"/>
              </w:tabs>
              <w:spacing w:after="0"/>
              <w:ind w:left="0" w:right="-54"/>
              <w:rPr>
                <w:rFonts w:ascii="Arial" w:hAnsi="Arial" w:cs="Arial"/>
                <w:b w:val="0"/>
                <w:bCs/>
                <w:iCs/>
                <w:lang w:val="es-ES"/>
              </w:rPr>
            </w:pPr>
          </w:p>
        </w:tc>
        <w:tc>
          <w:tcPr>
            <w:tcW w:w="3129" w:type="dxa"/>
            <w:vAlign w:val="center"/>
          </w:tcPr>
          <w:p w:rsidR="00A932D3" w:rsidRPr="00F36F1B" w:rsidRDefault="00A932D3" w:rsidP="00A932D3">
            <w:pPr>
              <w:spacing w:after="0" w:line="240" w:lineRule="auto"/>
              <w:rPr>
                <w:rFonts w:ascii="Arial" w:hAnsi="Arial"/>
                <w:b w:val="0"/>
                <w:lang w:val="es-ES" w:eastAsia="es-ES"/>
              </w:rPr>
            </w:pPr>
            <w:r w:rsidRPr="00F36F1B">
              <w:rPr>
                <w:rFonts w:ascii="Arial" w:hAnsi="Arial"/>
                <w:b w:val="0"/>
                <w:lang w:val="es-ES"/>
              </w:rPr>
              <w:t xml:space="preserve">Monitoreo y Evaluación </w:t>
            </w:r>
          </w:p>
        </w:tc>
        <w:tc>
          <w:tcPr>
            <w:tcW w:w="2115" w:type="dxa"/>
            <w:vAlign w:val="center"/>
          </w:tcPr>
          <w:p w:rsidR="00A932D3" w:rsidRPr="003B3BAD" w:rsidRDefault="00A932D3" w:rsidP="00454C4E">
            <w:pPr>
              <w:spacing w:after="0"/>
              <w:ind w:right="-54"/>
              <w:jc w:val="center"/>
              <w:rPr>
                <w:rFonts w:ascii="Arial" w:hAnsi="Arial"/>
                <w:b w:val="0"/>
                <w:bCs/>
                <w:iCs/>
                <w:lang w:val="es-ES"/>
              </w:rPr>
            </w:pPr>
            <w:r w:rsidRPr="003B3BAD">
              <w:rPr>
                <w:rFonts w:ascii="Arial" w:hAnsi="Arial"/>
                <w:b w:val="0"/>
                <w:bCs/>
                <w:iCs/>
                <w:lang w:val="es-ES"/>
              </w:rPr>
              <w:t>$</w:t>
            </w:r>
            <w:r w:rsidR="00454C4E" w:rsidRPr="003B3BAD">
              <w:rPr>
                <w:rFonts w:ascii="Arial" w:hAnsi="Arial"/>
                <w:b w:val="0"/>
                <w:bCs/>
                <w:iCs/>
                <w:lang w:val="es-ES"/>
              </w:rPr>
              <w:t>523,641.14</w:t>
            </w:r>
          </w:p>
        </w:tc>
      </w:tr>
      <w:tr w:rsidR="00A932D3" w:rsidRPr="00C26836" w:rsidTr="00454C4E">
        <w:trPr>
          <w:trHeight w:val="274"/>
        </w:trPr>
        <w:tc>
          <w:tcPr>
            <w:tcW w:w="2439" w:type="dxa"/>
            <w:vMerge/>
            <w:vAlign w:val="center"/>
          </w:tcPr>
          <w:p w:rsidR="00A932D3" w:rsidRPr="00F25FAF" w:rsidRDefault="00A932D3" w:rsidP="00A932D3">
            <w:pPr>
              <w:pStyle w:val="Prrafodelista"/>
              <w:tabs>
                <w:tab w:val="left" w:pos="63"/>
              </w:tabs>
              <w:spacing w:after="0"/>
              <w:ind w:left="63"/>
              <w:rPr>
                <w:rFonts w:ascii="Arial" w:hAnsi="Arial" w:cs="Arial"/>
                <w:b w:val="0"/>
                <w:bCs/>
                <w:i/>
                <w:iCs/>
                <w:lang w:val="es-ES"/>
              </w:rPr>
            </w:pPr>
          </w:p>
        </w:tc>
        <w:tc>
          <w:tcPr>
            <w:tcW w:w="1418" w:type="dxa"/>
            <w:vMerge/>
          </w:tcPr>
          <w:p w:rsidR="00A932D3" w:rsidRPr="00F25FAF" w:rsidRDefault="00A932D3" w:rsidP="00A932D3">
            <w:pPr>
              <w:pStyle w:val="Prrafodelista"/>
              <w:tabs>
                <w:tab w:val="left" w:pos="360"/>
              </w:tabs>
              <w:spacing w:after="0"/>
              <w:ind w:left="0" w:right="-54"/>
              <w:rPr>
                <w:rFonts w:ascii="Arial" w:hAnsi="Arial" w:cs="Arial"/>
                <w:b w:val="0"/>
                <w:bCs/>
                <w:iCs/>
                <w:lang w:val="es-ES"/>
              </w:rPr>
            </w:pPr>
          </w:p>
        </w:tc>
        <w:tc>
          <w:tcPr>
            <w:tcW w:w="3129" w:type="dxa"/>
            <w:vAlign w:val="center"/>
          </w:tcPr>
          <w:p w:rsidR="00A932D3" w:rsidRPr="00F36F1B" w:rsidRDefault="00A932D3" w:rsidP="00A932D3">
            <w:pPr>
              <w:spacing w:after="0" w:line="240" w:lineRule="auto"/>
              <w:rPr>
                <w:rFonts w:ascii="Arial" w:hAnsi="Arial"/>
                <w:b w:val="0"/>
                <w:lang w:val="es-ES" w:eastAsia="es-ES"/>
              </w:rPr>
            </w:pPr>
            <w:r w:rsidRPr="00F36F1B">
              <w:rPr>
                <w:rFonts w:ascii="Arial" w:hAnsi="Arial"/>
                <w:b w:val="0"/>
                <w:lang w:val="es-ES"/>
              </w:rPr>
              <w:t xml:space="preserve">Gestión / Administración </w:t>
            </w:r>
          </w:p>
        </w:tc>
        <w:tc>
          <w:tcPr>
            <w:tcW w:w="2115" w:type="dxa"/>
            <w:vAlign w:val="center"/>
          </w:tcPr>
          <w:p w:rsidR="00A932D3" w:rsidRPr="003B3BAD" w:rsidRDefault="00A932D3" w:rsidP="00454C4E">
            <w:pPr>
              <w:spacing w:after="0"/>
              <w:ind w:right="-54"/>
              <w:jc w:val="center"/>
              <w:rPr>
                <w:rFonts w:ascii="Arial" w:hAnsi="Arial"/>
                <w:b w:val="0"/>
                <w:bCs/>
                <w:iCs/>
                <w:lang w:val="es-ES"/>
              </w:rPr>
            </w:pPr>
            <w:r w:rsidRPr="003B3BAD">
              <w:rPr>
                <w:rFonts w:ascii="Arial" w:hAnsi="Arial"/>
                <w:b w:val="0"/>
                <w:bCs/>
                <w:iCs/>
                <w:lang w:val="es-ES"/>
              </w:rPr>
              <w:t>$496,767.61</w:t>
            </w:r>
          </w:p>
        </w:tc>
      </w:tr>
      <w:bookmarkEnd w:id="53"/>
      <w:tr w:rsidR="00A932D3" w:rsidRPr="00842CF6" w:rsidTr="00A932D3">
        <w:trPr>
          <w:trHeight w:val="419"/>
        </w:trPr>
        <w:tc>
          <w:tcPr>
            <w:tcW w:w="6986" w:type="dxa"/>
            <w:gridSpan w:val="3"/>
            <w:shd w:val="clear" w:color="auto" w:fill="F2F2F2"/>
            <w:vAlign w:val="center"/>
          </w:tcPr>
          <w:p w:rsidR="00A932D3" w:rsidRPr="006408BB" w:rsidRDefault="00A932D3" w:rsidP="00A932D3">
            <w:pPr>
              <w:pStyle w:val="Prrafodelista"/>
              <w:tabs>
                <w:tab w:val="left" w:pos="338"/>
              </w:tabs>
              <w:spacing w:after="0"/>
              <w:ind w:left="0"/>
              <w:jc w:val="right"/>
              <w:rPr>
                <w:rFonts w:ascii="Arial" w:hAnsi="Arial" w:cs="Arial"/>
                <w:bCs/>
                <w:iCs/>
                <w:lang w:val="en-US"/>
              </w:rPr>
            </w:pPr>
            <w:r w:rsidRPr="006408BB">
              <w:rPr>
                <w:rFonts w:ascii="Arial" w:hAnsi="Arial" w:cs="Arial"/>
                <w:bCs/>
                <w:iCs/>
                <w:lang w:val="en-US"/>
              </w:rPr>
              <w:t>TOTAL</w:t>
            </w:r>
          </w:p>
        </w:tc>
        <w:tc>
          <w:tcPr>
            <w:tcW w:w="2115" w:type="dxa"/>
            <w:vAlign w:val="center"/>
          </w:tcPr>
          <w:p w:rsidR="00A932D3" w:rsidRPr="00F25FAF" w:rsidRDefault="00A932D3" w:rsidP="00A932D3">
            <w:pPr>
              <w:spacing w:after="0"/>
              <w:jc w:val="center"/>
              <w:rPr>
                <w:rFonts w:ascii="Arial" w:hAnsi="Arial"/>
                <w:bCs/>
                <w:iCs/>
                <w:sz w:val="20"/>
                <w:szCs w:val="20"/>
              </w:rPr>
            </w:pPr>
            <w:r w:rsidRPr="00F25FAF">
              <w:rPr>
                <w:rFonts w:ascii="Arial" w:hAnsi="Arial"/>
                <w:bCs/>
                <w:iCs/>
                <w:sz w:val="20"/>
                <w:szCs w:val="20"/>
              </w:rPr>
              <w:t>$ 4,242,74</w:t>
            </w:r>
            <w:r>
              <w:rPr>
                <w:rFonts w:ascii="Arial" w:hAnsi="Arial"/>
                <w:bCs/>
                <w:iCs/>
                <w:sz w:val="20"/>
                <w:szCs w:val="20"/>
              </w:rPr>
              <w:t>0.00</w:t>
            </w:r>
          </w:p>
        </w:tc>
      </w:tr>
    </w:tbl>
    <w:p w:rsidR="004D0B89" w:rsidRDefault="004D0B89">
      <w:pPr>
        <w:spacing w:after="0" w:line="240" w:lineRule="auto"/>
        <w:rPr>
          <w:rFonts w:ascii="Arial" w:eastAsia="SimSun" w:hAnsi="Arial"/>
          <w:sz w:val="20"/>
          <w:szCs w:val="20"/>
          <w:lang w:eastAsia="zh-CN"/>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067"/>
      </w:tblGrid>
      <w:tr w:rsidR="00F35CD2" w:rsidRPr="00842CF6">
        <w:trPr>
          <w:trHeight w:val="345"/>
        </w:trPr>
        <w:tc>
          <w:tcPr>
            <w:tcW w:w="9067" w:type="dxa"/>
            <w:shd w:val="clear" w:color="auto" w:fill="C6D9F1"/>
            <w:vAlign w:val="center"/>
          </w:tcPr>
          <w:p w:rsidR="00F35CD2" w:rsidRPr="00842CF6" w:rsidRDefault="00405894" w:rsidP="00812C0C">
            <w:pPr>
              <w:spacing w:before="120" w:after="120" w:line="240" w:lineRule="auto"/>
              <w:jc w:val="both"/>
              <w:rPr>
                <w:rFonts w:ascii="Arial" w:hAnsi="Arial"/>
                <w:b w:val="0"/>
                <w:sz w:val="20"/>
                <w:szCs w:val="20"/>
              </w:rPr>
            </w:pPr>
            <w:r>
              <w:rPr>
                <w:rFonts w:ascii="Arial" w:eastAsia="SimSun" w:hAnsi="Arial"/>
                <w:sz w:val="20"/>
                <w:szCs w:val="20"/>
                <w:lang w:eastAsia="zh-CN"/>
              </w:rPr>
              <w:br w:type="page"/>
            </w:r>
            <w:r w:rsidR="00F35CD2" w:rsidRPr="00842CF6">
              <w:rPr>
                <w:rFonts w:ascii="Arial" w:hAnsi="Arial"/>
                <w:bCs/>
                <w:sz w:val="20"/>
                <w:szCs w:val="20"/>
              </w:rPr>
              <w:t xml:space="preserve">2.2 </w:t>
            </w:r>
            <w:r w:rsidR="00812C0C" w:rsidRPr="001005FA">
              <w:rPr>
                <w:rFonts w:ascii="Arial" w:hAnsi="Arial"/>
                <w:bCs/>
                <w:sz w:val="20"/>
                <w:szCs w:val="20"/>
                <w:lang w:val="es-ES"/>
              </w:rPr>
              <w:t>Solicitud</w:t>
            </w:r>
            <w:r w:rsidR="00812C0C" w:rsidRPr="00842CF6">
              <w:rPr>
                <w:rFonts w:ascii="Arial" w:hAnsi="Arial"/>
                <w:bCs/>
                <w:sz w:val="20"/>
                <w:szCs w:val="20"/>
              </w:rPr>
              <w:t xml:space="preserve"> de </w:t>
            </w:r>
            <w:r w:rsidR="00812C0C" w:rsidRPr="001005FA">
              <w:rPr>
                <w:rFonts w:ascii="Arial" w:hAnsi="Arial"/>
                <w:bCs/>
                <w:sz w:val="20"/>
                <w:szCs w:val="20"/>
                <w:lang w:val="es-ES"/>
              </w:rPr>
              <w:t>financiamiento</w:t>
            </w:r>
            <w:r w:rsidR="00C4589D" w:rsidRPr="00842CF6">
              <w:rPr>
                <w:rFonts w:ascii="Arial" w:hAnsi="Arial"/>
                <w:bCs/>
                <w:sz w:val="20"/>
                <w:szCs w:val="20"/>
              </w:rPr>
              <w:t xml:space="preserve"> </w:t>
            </w:r>
          </w:p>
        </w:tc>
      </w:tr>
      <w:tr w:rsidR="00F35CD2" w:rsidRPr="00842CF6">
        <w:trPr>
          <w:trHeight w:val="416"/>
        </w:trPr>
        <w:tc>
          <w:tcPr>
            <w:tcW w:w="9067" w:type="dxa"/>
            <w:shd w:val="clear" w:color="auto" w:fill="F2F2F2"/>
          </w:tcPr>
          <w:p w:rsidR="003454A8" w:rsidRPr="006408BB" w:rsidRDefault="00812C0C" w:rsidP="00397A2E">
            <w:pPr>
              <w:pStyle w:val="Prrafodelista"/>
              <w:numPr>
                <w:ilvl w:val="0"/>
                <w:numId w:val="13"/>
              </w:numPr>
              <w:spacing w:before="120" w:after="120"/>
              <w:ind w:left="311" w:hanging="284"/>
              <w:jc w:val="both"/>
              <w:rPr>
                <w:rFonts w:ascii="Arial" w:hAnsi="Arial" w:cs="Arial"/>
                <w:b w:val="0"/>
                <w:lang w:val="es-ES"/>
              </w:rPr>
            </w:pPr>
            <w:r w:rsidRPr="006408BB">
              <w:rPr>
                <w:rFonts w:ascii="Arial" w:hAnsi="Arial" w:cs="Arial"/>
                <w:b w:val="0"/>
                <w:lang w:val="es-ES"/>
              </w:rPr>
              <w:t xml:space="preserve">Para los módulos prioritarios en los que es difícil cuantificar las </w:t>
            </w:r>
            <w:r w:rsidR="000F4AFA" w:rsidRPr="006408BB">
              <w:rPr>
                <w:rFonts w:ascii="Arial" w:hAnsi="Arial" w:cs="Arial"/>
                <w:b w:val="0"/>
                <w:lang w:val="es-ES"/>
              </w:rPr>
              <w:t xml:space="preserve">brechas </w:t>
            </w:r>
            <w:r w:rsidRPr="006408BB">
              <w:rPr>
                <w:rFonts w:ascii="Arial" w:hAnsi="Arial" w:cs="Arial"/>
                <w:b w:val="0"/>
                <w:lang w:val="es-ES"/>
              </w:rPr>
              <w:t xml:space="preserve">en las tablas de </w:t>
            </w:r>
            <w:r w:rsidR="000F4AFA" w:rsidRPr="006408BB">
              <w:rPr>
                <w:rFonts w:ascii="Arial" w:hAnsi="Arial" w:cs="Arial"/>
                <w:b w:val="0"/>
                <w:lang w:val="es-ES"/>
              </w:rPr>
              <w:t>brechas</w:t>
            </w:r>
            <w:r w:rsidRPr="006408BB">
              <w:rPr>
                <w:rFonts w:ascii="Arial" w:hAnsi="Arial" w:cs="Arial"/>
                <w:b w:val="0"/>
                <w:lang w:val="es-ES"/>
              </w:rPr>
              <w:t xml:space="preserve"> programáticas, explique los </w:t>
            </w:r>
            <w:r w:rsidR="000F4AFA" w:rsidRPr="006408BB">
              <w:rPr>
                <w:rFonts w:ascii="Arial" w:hAnsi="Arial" w:cs="Arial"/>
                <w:b w:val="0"/>
                <w:lang w:val="es-ES"/>
              </w:rPr>
              <w:t>retos</w:t>
            </w:r>
            <w:r w:rsidRPr="006408BB">
              <w:rPr>
                <w:rFonts w:ascii="Arial" w:hAnsi="Arial" w:cs="Arial"/>
                <w:b w:val="0"/>
                <w:lang w:val="es-ES"/>
              </w:rPr>
              <w:t xml:space="preserve"> que se están abordando, las actividades propuestas y la población o grupos implicados</w:t>
            </w:r>
            <w:r w:rsidR="005467C6" w:rsidRPr="006408BB">
              <w:rPr>
                <w:rFonts w:ascii="Arial" w:hAnsi="Arial" w:cs="Arial"/>
                <w:b w:val="0"/>
                <w:lang w:val="es-ES"/>
              </w:rPr>
              <w:t>;</w:t>
            </w:r>
          </w:p>
          <w:p w:rsidR="003454A8" w:rsidRPr="006408BB" w:rsidRDefault="00812C0C" w:rsidP="00397A2E">
            <w:pPr>
              <w:pStyle w:val="Prrafodelista"/>
              <w:numPr>
                <w:ilvl w:val="0"/>
                <w:numId w:val="13"/>
              </w:numPr>
              <w:spacing w:before="120" w:after="120"/>
              <w:ind w:left="311" w:hanging="284"/>
              <w:jc w:val="both"/>
              <w:rPr>
                <w:rFonts w:ascii="Arial" w:hAnsi="Arial" w:cs="Arial"/>
                <w:b w:val="0"/>
                <w:lang w:val="es-ES"/>
              </w:rPr>
            </w:pPr>
            <w:r w:rsidRPr="006408BB">
              <w:rPr>
                <w:rFonts w:ascii="Arial" w:hAnsi="Arial" w:cs="Arial"/>
                <w:b w:val="0"/>
                <w:lang w:val="es-ES"/>
              </w:rPr>
              <w:t xml:space="preserve">Explique de manera resumida la justificación de la priorización </w:t>
            </w:r>
            <w:r w:rsidR="00271DE2" w:rsidRPr="006408BB">
              <w:rPr>
                <w:rFonts w:ascii="Arial" w:hAnsi="Arial" w:cs="Arial"/>
                <w:b w:val="0"/>
                <w:lang w:val="es-ES"/>
              </w:rPr>
              <w:t>de las áreas de la estrategia nacional mencionadas anteriormente</w:t>
            </w:r>
            <w:r w:rsidR="003454A8" w:rsidRPr="006408BB">
              <w:rPr>
                <w:rFonts w:ascii="Arial" w:hAnsi="Arial" w:cs="Arial"/>
                <w:b w:val="0"/>
                <w:lang w:val="es-ES"/>
              </w:rPr>
              <w:t>;</w:t>
            </w:r>
          </w:p>
          <w:p w:rsidR="00C4589D" w:rsidRPr="006408BB" w:rsidRDefault="00271DE2" w:rsidP="00397A2E">
            <w:pPr>
              <w:pStyle w:val="Prrafodelista"/>
              <w:numPr>
                <w:ilvl w:val="0"/>
                <w:numId w:val="13"/>
              </w:numPr>
              <w:spacing w:before="120" w:after="120"/>
              <w:ind w:left="311" w:hanging="284"/>
              <w:jc w:val="both"/>
              <w:rPr>
                <w:rFonts w:ascii="Arial" w:hAnsi="Arial" w:cs="Arial"/>
                <w:b w:val="0"/>
                <w:lang w:val="es-ES"/>
              </w:rPr>
            </w:pPr>
            <w:r w:rsidRPr="006408BB">
              <w:rPr>
                <w:rFonts w:ascii="Arial" w:hAnsi="Arial" w:cs="Arial"/>
                <w:b w:val="0"/>
                <w:lang w:val="es-ES"/>
              </w:rPr>
              <w:t xml:space="preserve">Describa </w:t>
            </w:r>
            <w:r w:rsidR="000F4AFA" w:rsidRPr="006408BB">
              <w:rPr>
                <w:rFonts w:ascii="Arial" w:hAnsi="Arial" w:cs="Arial"/>
                <w:b w:val="0"/>
                <w:lang w:val="es-ES"/>
              </w:rPr>
              <w:t>de manera concisa</w:t>
            </w:r>
            <w:r w:rsidRPr="006408BB">
              <w:rPr>
                <w:rFonts w:ascii="Arial" w:hAnsi="Arial" w:cs="Arial"/>
                <w:b w:val="0"/>
                <w:lang w:val="es-ES"/>
              </w:rPr>
              <w:t xml:space="preserve"> </w:t>
            </w:r>
            <w:r w:rsidR="0018492B" w:rsidRPr="006408BB">
              <w:rPr>
                <w:rFonts w:ascii="Arial" w:hAnsi="Arial" w:cs="Arial"/>
                <w:b w:val="0"/>
                <w:lang w:val="es-ES"/>
              </w:rPr>
              <w:t xml:space="preserve">cómo </w:t>
            </w:r>
            <w:r w:rsidRPr="006408BB">
              <w:rPr>
                <w:rFonts w:ascii="Arial" w:hAnsi="Arial" w:cs="Arial"/>
                <w:b w:val="0"/>
                <w:lang w:val="es-ES"/>
              </w:rPr>
              <w:t xml:space="preserve">los fondos solicitados contribuirán a lograr los resultados que se esperan del plan estratégico nacional, </w:t>
            </w:r>
            <w:r w:rsidR="00470232" w:rsidRPr="006408BB">
              <w:rPr>
                <w:rFonts w:ascii="Arial" w:hAnsi="Arial" w:cs="Arial"/>
                <w:b w:val="0"/>
                <w:lang w:val="es-ES"/>
              </w:rPr>
              <w:t>inclu</w:t>
            </w:r>
            <w:r w:rsidR="000F4AFA" w:rsidRPr="006408BB">
              <w:rPr>
                <w:rFonts w:ascii="Arial" w:hAnsi="Arial" w:cs="Arial"/>
                <w:b w:val="0"/>
                <w:lang w:val="es-ES"/>
              </w:rPr>
              <w:t>yendo</w:t>
            </w:r>
            <w:r w:rsidR="00470232" w:rsidRPr="006408BB">
              <w:rPr>
                <w:rFonts w:ascii="Arial" w:hAnsi="Arial" w:cs="Arial"/>
                <w:b w:val="0"/>
                <w:lang w:val="es-ES"/>
              </w:rPr>
              <w:t xml:space="preserve"> </w:t>
            </w:r>
            <w:r w:rsidRPr="006408BB">
              <w:rPr>
                <w:rFonts w:ascii="Arial" w:hAnsi="Arial" w:cs="Arial"/>
                <w:b w:val="0"/>
                <w:lang w:val="es-ES"/>
              </w:rPr>
              <w:t>la creación de un sistema</w:t>
            </w:r>
            <w:r w:rsidR="000F4AFA" w:rsidRPr="006408BB">
              <w:rPr>
                <w:rFonts w:ascii="Arial" w:hAnsi="Arial" w:cs="Arial"/>
                <w:b w:val="0"/>
                <w:lang w:val="es-ES"/>
              </w:rPr>
              <w:t xml:space="preserve"> resistente y sostenible</w:t>
            </w:r>
            <w:r w:rsidRPr="006408BB">
              <w:rPr>
                <w:rFonts w:ascii="Arial" w:hAnsi="Arial" w:cs="Arial"/>
                <w:b w:val="0"/>
                <w:lang w:val="es-ES"/>
              </w:rPr>
              <w:t xml:space="preserve"> para la salud, el fortalecimiento de los programas destinados a las poblaciones clave </w:t>
            </w:r>
            <w:r w:rsidRPr="006408BB">
              <w:rPr>
                <w:rFonts w:ascii="Arial" w:hAnsi="Arial" w:cs="Arial"/>
                <w:b w:val="0"/>
                <w:lang w:val="es-ES"/>
              </w:rPr>
              <w:lastRenderedPageBreak/>
              <w:t>y vulnerables, y la eliminación de las barreras relacionadas con los derechos humanos y el género</w:t>
            </w:r>
            <w:r w:rsidR="00FE302E" w:rsidRPr="006408BB">
              <w:rPr>
                <w:rFonts w:ascii="Arial" w:hAnsi="Arial" w:cs="Arial"/>
                <w:b w:val="0"/>
                <w:lang w:val="es-ES"/>
              </w:rPr>
              <w:t>.</w:t>
            </w:r>
          </w:p>
          <w:p w:rsidR="00166C3C" w:rsidRPr="00352151" w:rsidRDefault="00B237C7" w:rsidP="00352151">
            <w:pPr>
              <w:spacing w:before="120" w:after="120" w:line="240" w:lineRule="auto"/>
              <w:jc w:val="both"/>
              <w:rPr>
                <w:rFonts w:ascii="Arial" w:hAnsi="Arial"/>
                <w:sz w:val="20"/>
                <w:szCs w:val="20"/>
              </w:rPr>
            </w:pPr>
            <w:r w:rsidRPr="00842CF6">
              <w:rPr>
                <w:rFonts w:ascii="Arial" w:hAnsi="Arial"/>
                <w:sz w:val="20"/>
                <w:szCs w:val="20"/>
              </w:rPr>
              <w:t>(M</w:t>
            </w:r>
            <w:r w:rsidR="00271DE2" w:rsidRPr="00842CF6">
              <w:rPr>
                <w:rFonts w:ascii="Arial" w:hAnsi="Arial"/>
                <w:sz w:val="20"/>
                <w:szCs w:val="20"/>
              </w:rPr>
              <w:t>Á</w:t>
            </w:r>
            <w:r w:rsidRPr="00842CF6">
              <w:rPr>
                <w:rFonts w:ascii="Arial" w:hAnsi="Arial"/>
                <w:sz w:val="20"/>
                <w:szCs w:val="20"/>
              </w:rPr>
              <w:t>X</w:t>
            </w:r>
            <w:r w:rsidR="00271DE2" w:rsidRPr="00842CF6">
              <w:rPr>
                <w:rFonts w:ascii="Arial" w:hAnsi="Arial"/>
                <w:sz w:val="20"/>
                <w:szCs w:val="20"/>
              </w:rPr>
              <w:t>.</w:t>
            </w:r>
            <w:r w:rsidRPr="00842CF6">
              <w:rPr>
                <w:rFonts w:ascii="Arial" w:hAnsi="Arial"/>
                <w:sz w:val="20"/>
                <w:szCs w:val="20"/>
              </w:rPr>
              <w:t xml:space="preserve"> </w:t>
            </w:r>
            <w:r w:rsidR="00D9713B" w:rsidRPr="00842CF6">
              <w:rPr>
                <w:rFonts w:ascii="Arial" w:hAnsi="Arial"/>
                <w:sz w:val="20"/>
                <w:szCs w:val="20"/>
              </w:rPr>
              <w:t>1</w:t>
            </w:r>
            <w:r w:rsidRPr="00842CF6">
              <w:rPr>
                <w:rFonts w:ascii="Arial" w:hAnsi="Arial"/>
                <w:sz w:val="20"/>
                <w:szCs w:val="20"/>
              </w:rPr>
              <w:t xml:space="preserve"> p</w:t>
            </w:r>
            <w:r w:rsidR="00271DE2" w:rsidRPr="00842CF6">
              <w:rPr>
                <w:rFonts w:ascii="Arial" w:hAnsi="Arial"/>
                <w:sz w:val="20"/>
                <w:szCs w:val="20"/>
              </w:rPr>
              <w:t>ágina por componente</w:t>
            </w:r>
            <w:r w:rsidRPr="00842CF6">
              <w:rPr>
                <w:rFonts w:ascii="Arial" w:hAnsi="Arial"/>
                <w:sz w:val="20"/>
                <w:szCs w:val="20"/>
              </w:rPr>
              <w:t>)</w:t>
            </w:r>
            <w:r w:rsidR="004D0B89" w:rsidRPr="00E41B48">
              <w:rPr>
                <w:rFonts w:ascii="Calibri" w:hAnsi="Calibri"/>
                <w:b w:val="0"/>
                <w:lang w:val="es-ES" w:eastAsia="es-ES"/>
              </w:rPr>
              <w:t xml:space="preserve"> </w:t>
            </w:r>
          </w:p>
        </w:tc>
      </w:tr>
    </w:tbl>
    <w:p w:rsidR="00F35CD2" w:rsidRPr="00352151" w:rsidRDefault="00F35CD2">
      <w:pPr>
        <w:spacing w:after="0" w:line="240" w:lineRule="auto"/>
        <w:rPr>
          <w:rFonts w:ascii="Arial" w:eastAsia="SimSun" w:hAnsi="Arial"/>
          <w:sz w:val="20"/>
          <w:szCs w:val="20"/>
          <w:lang w:val="es-SV" w:eastAsia="zh-CN"/>
        </w:rPr>
      </w:pPr>
    </w:p>
    <w:p w:rsidR="001633CB" w:rsidRDefault="00B237C7">
      <w:pPr>
        <w:spacing w:after="0" w:line="240" w:lineRule="auto"/>
        <w:rPr>
          <w:rFonts w:ascii="Arial" w:eastAsia="SimSun" w:hAnsi="Arial"/>
          <w:b w:val="0"/>
          <w:sz w:val="20"/>
          <w:szCs w:val="20"/>
          <w:lang w:val="es-SV" w:eastAsia="zh-CN"/>
        </w:rPr>
      </w:pPr>
      <w:r w:rsidRPr="00BA7CE3">
        <w:rPr>
          <w:rFonts w:ascii="Arial" w:eastAsia="SimSun" w:hAnsi="Arial"/>
          <w:b w:val="0"/>
          <w:sz w:val="20"/>
          <w:szCs w:val="20"/>
          <w:lang w:val="es-SV" w:eastAsia="zh-CN"/>
        </w:rPr>
        <w:t>[</w:t>
      </w:r>
      <w:r w:rsidR="00271DE2" w:rsidRPr="00BA7CE3">
        <w:rPr>
          <w:rFonts w:ascii="Arial" w:eastAsia="SimSun" w:hAnsi="Arial"/>
          <w:b w:val="0"/>
          <w:i/>
          <w:sz w:val="20"/>
          <w:szCs w:val="20"/>
          <w:lang w:val="es-SV" w:eastAsia="zh-CN"/>
        </w:rPr>
        <w:t>Respuesta del solicitante</w:t>
      </w:r>
      <w:r w:rsidRPr="00BA7CE3">
        <w:rPr>
          <w:rFonts w:ascii="Arial" w:eastAsia="SimSun" w:hAnsi="Arial"/>
          <w:b w:val="0"/>
          <w:sz w:val="20"/>
          <w:szCs w:val="20"/>
          <w:lang w:val="es-SV" w:eastAsia="zh-CN"/>
        </w:rPr>
        <w:t>]:</w:t>
      </w:r>
    </w:p>
    <w:p w:rsidR="00A932D3" w:rsidRDefault="00A932D3" w:rsidP="00A932D3">
      <w:pPr>
        <w:pStyle w:val="Prrafodelista"/>
        <w:spacing w:after="0" w:line="240" w:lineRule="auto"/>
        <w:ind w:left="0"/>
        <w:jc w:val="both"/>
        <w:rPr>
          <w:rFonts w:ascii="Arial" w:eastAsia="SimSun" w:hAnsi="Arial" w:cs="Arial"/>
          <w:b w:val="0"/>
          <w:lang w:val="es-ES" w:eastAsia="zh-CN"/>
        </w:rPr>
      </w:pPr>
    </w:p>
    <w:p w:rsidR="00D76949" w:rsidRPr="00454C4E" w:rsidRDefault="00D76949" w:rsidP="00534E50">
      <w:pPr>
        <w:pStyle w:val="Prrafodelista"/>
        <w:spacing w:after="0" w:line="240" w:lineRule="auto"/>
        <w:ind w:left="0"/>
        <w:jc w:val="both"/>
        <w:rPr>
          <w:rFonts w:ascii="Arial" w:hAnsi="Arial" w:cs="Arial"/>
          <w:b w:val="0"/>
          <w:sz w:val="22"/>
          <w:szCs w:val="22"/>
          <w:lang w:val="es-DO"/>
        </w:rPr>
      </w:pPr>
      <w:r w:rsidRPr="00454C4E">
        <w:rPr>
          <w:rFonts w:ascii="Arial" w:hAnsi="Arial" w:cs="Arial"/>
          <w:b w:val="0"/>
          <w:sz w:val="22"/>
          <w:szCs w:val="22"/>
          <w:lang w:val="es-DO"/>
        </w:rPr>
        <w:t>Con el propósito de dar respuesta a los indicadores y resolver las brechas</w:t>
      </w:r>
      <w:r w:rsidR="003171C7" w:rsidRPr="00454C4E">
        <w:rPr>
          <w:rFonts w:ascii="Arial" w:hAnsi="Arial" w:cs="Arial"/>
          <w:b w:val="0"/>
          <w:sz w:val="22"/>
          <w:szCs w:val="22"/>
          <w:lang w:val="es-DO"/>
        </w:rPr>
        <w:t xml:space="preserve"> programáticas (metas y objetivos) </w:t>
      </w:r>
      <w:r w:rsidRPr="00454C4E">
        <w:rPr>
          <w:rFonts w:ascii="Arial" w:hAnsi="Arial" w:cs="Arial"/>
          <w:b w:val="0"/>
          <w:sz w:val="22"/>
          <w:szCs w:val="22"/>
          <w:lang w:val="es-DO"/>
        </w:rPr>
        <w:t>y lograr mayor impacto en las poblaciones de mayor vulnerabilidad anteriormente descritas, se han identificado las brechas a ser abordadas en los siguientes grupos: VIH, PPL, enfermedades crónicas no transmisibles (DM), niñas y niños, trabajadores de salud, contactos de personas con TB, personas con problemas sociales, TB RR y TB MDR, las cuales fueron enlistadas, descritas, abordadas y desarrolladas en la sección 4.4.8.7 del PENM TB.</w:t>
      </w:r>
    </w:p>
    <w:p w:rsidR="00534E50" w:rsidRPr="00454C4E" w:rsidRDefault="00534E50" w:rsidP="00534E50">
      <w:pPr>
        <w:shd w:val="clear" w:color="auto" w:fill="FFFFFF"/>
        <w:spacing w:after="0" w:line="240" w:lineRule="auto"/>
        <w:jc w:val="both"/>
        <w:rPr>
          <w:rFonts w:ascii="Arial" w:hAnsi="Arial"/>
        </w:rPr>
      </w:pPr>
    </w:p>
    <w:p w:rsidR="00CE4350" w:rsidRPr="00454C4E" w:rsidRDefault="00A932D3" w:rsidP="00534E50">
      <w:pPr>
        <w:pStyle w:val="Prrafodelista"/>
        <w:spacing w:after="0" w:line="240" w:lineRule="auto"/>
        <w:ind w:left="0"/>
        <w:jc w:val="both"/>
        <w:rPr>
          <w:rFonts w:ascii="Arial" w:hAnsi="Arial" w:cs="Arial"/>
          <w:b w:val="0"/>
          <w:sz w:val="22"/>
          <w:szCs w:val="22"/>
          <w:lang w:val="es-DO"/>
        </w:rPr>
      </w:pPr>
      <w:r w:rsidRPr="00454C4E">
        <w:rPr>
          <w:rFonts w:ascii="Arial" w:hAnsi="Arial" w:cs="Arial"/>
          <w:b w:val="0"/>
          <w:sz w:val="22"/>
          <w:szCs w:val="22"/>
          <w:lang w:val="es-DO"/>
        </w:rPr>
        <w:t xml:space="preserve">El PENMTB establece como principal objetivo detectar precozmente la tuberculosis, disminuir la mortalidad e iniciar el proceso de Control Avanzado y la Pre Eliminación de la TB como problema de salud pública, aplicando la estrategia Fin de la TB, de la OMS, a nivel nacional, con el apoyo e involucramiento multisectorial; el plan contiene 8 líneas estratégicas para abordar las brechas </w:t>
      </w:r>
      <w:r w:rsidR="00B11ADA" w:rsidRPr="00454C4E">
        <w:rPr>
          <w:rFonts w:ascii="Arial" w:hAnsi="Arial" w:cs="Arial"/>
          <w:b w:val="0"/>
          <w:sz w:val="22"/>
          <w:szCs w:val="22"/>
          <w:lang w:val="es-DO"/>
        </w:rPr>
        <w:t>específicas</w:t>
      </w:r>
      <w:r w:rsidRPr="00454C4E">
        <w:rPr>
          <w:rFonts w:ascii="Arial" w:hAnsi="Arial" w:cs="Arial"/>
          <w:b w:val="0"/>
          <w:sz w:val="22"/>
          <w:szCs w:val="22"/>
          <w:lang w:val="es-DO"/>
        </w:rPr>
        <w:t xml:space="preserve"> que han sido identificadas, y para estas se definieron estrategias e intervenciones que serán implementadas para alcanzar las metas y objetivos del Plan Nacional.</w:t>
      </w:r>
    </w:p>
    <w:p w:rsidR="00CE4350" w:rsidRPr="00454C4E" w:rsidRDefault="00CE4350" w:rsidP="00534E50">
      <w:pPr>
        <w:spacing w:after="0" w:line="240" w:lineRule="auto"/>
        <w:jc w:val="center"/>
        <w:rPr>
          <w:rFonts w:ascii="Arial" w:hAnsi="Arial"/>
          <w:color w:val="FF0000"/>
        </w:rPr>
      </w:pPr>
    </w:p>
    <w:p w:rsidR="00A932D3" w:rsidRPr="00454C4E" w:rsidRDefault="00A932D3" w:rsidP="00534E50">
      <w:pPr>
        <w:pStyle w:val="Prrafodelista"/>
        <w:spacing w:after="0" w:line="240" w:lineRule="auto"/>
        <w:ind w:left="0"/>
        <w:jc w:val="both"/>
        <w:rPr>
          <w:rFonts w:ascii="Arial" w:hAnsi="Arial" w:cs="Arial"/>
          <w:b w:val="0"/>
          <w:sz w:val="22"/>
          <w:szCs w:val="22"/>
          <w:lang w:val="es-DO"/>
        </w:rPr>
      </w:pPr>
      <w:r w:rsidRPr="00454C4E">
        <w:rPr>
          <w:rFonts w:ascii="Arial" w:hAnsi="Arial" w:cs="Arial"/>
          <w:b w:val="0"/>
          <w:sz w:val="22"/>
          <w:szCs w:val="22"/>
          <w:lang w:val="es-DO"/>
        </w:rPr>
        <w:t>La solicitud de financiamiento del Fondo Mundial co-financiara la implementación de algunas actividades que generan valor agregado para optimizar el impacto y el resultado en detección, curación y acceso de las poblaciones vulnerables</w:t>
      </w:r>
      <w:r w:rsidR="00B11ADA" w:rsidRPr="00454C4E">
        <w:rPr>
          <w:rFonts w:ascii="Arial" w:hAnsi="Arial" w:cs="Arial"/>
          <w:b w:val="0"/>
          <w:sz w:val="22"/>
          <w:szCs w:val="22"/>
          <w:lang w:val="es-DO"/>
        </w:rPr>
        <w:t>.</w:t>
      </w:r>
    </w:p>
    <w:p w:rsidR="00A932D3" w:rsidRPr="00454C4E" w:rsidRDefault="00A932D3" w:rsidP="00534E50">
      <w:pPr>
        <w:spacing w:after="0" w:line="240" w:lineRule="auto"/>
        <w:jc w:val="both"/>
        <w:rPr>
          <w:rFonts w:ascii="Arial" w:hAnsi="Arial"/>
          <w:b w:val="0"/>
          <w:color w:val="000000"/>
          <w:lang w:val="x-none" w:eastAsia="en-GB"/>
        </w:rPr>
      </w:pPr>
    </w:p>
    <w:p w:rsidR="00A932D3" w:rsidRPr="00454C4E" w:rsidRDefault="00B11ADA" w:rsidP="008D1A2B">
      <w:pPr>
        <w:tabs>
          <w:tab w:val="left" w:pos="709"/>
        </w:tabs>
        <w:spacing w:after="0" w:line="240" w:lineRule="auto"/>
        <w:jc w:val="both"/>
        <w:rPr>
          <w:rFonts w:ascii="Arial" w:hAnsi="Arial"/>
          <w:b w:val="0"/>
          <w:lang w:val="es-DO"/>
        </w:rPr>
      </w:pPr>
      <w:r w:rsidRPr="00454C4E">
        <w:rPr>
          <w:rFonts w:ascii="Arial" w:hAnsi="Arial"/>
          <w:color w:val="4472C4" w:themeColor="accent1"/>
          <w:lang w:val="es-DO"/>
        </w:rPr>
        <w:t xml:space="preserve">1: </w:t>
      </w:r>
      <w:r w:rsidR="00A932D3" w:rsidRPr="00454C4E">
        <w:rPr>
          <w:rFonts w:ascii="Arial" w:hAnsi="Arial"/>
          <w:color w:val="4472C4" w:themeColor="accent1"/>
          <w:lang w:val="es-DO"/>
        </w:rPr>
        <w:t xml:space="preserve">Detección </w:t>
      </w:r>
      <w:r w:rsidR="006527C3" w:rsidRPr="00454C4E">
        <w:rPr>
          <w:rFonts w:ascii="Arial" w:hAnsi="Arial"/>
          <w:color w:val="4472C4" w:themeColor="accent1"/>
          <w:lang w:val="es-DO"/>
        </w:rPr>
        <w:t>oportuna (</w:t>
      </w:r>
      <w:r w:rsidR="00A932D3" w:rsidRPr="00454C4E">
        <w:rPr>
          <w:rFonts w:ascii="Arial" w:hAnsi="Arial"/>
          <w:color w:val="4472C4" w:themeColor="accent1"/>
          <w:lang w:val="es-DO"/>
        </w:rPr>
        <w:t>precoz</w:t>
      </w:r>
      <w:r w:rsidR="006527C3" w:rsidRPr="00454C4E">
        <w:rPr>
          <w:rFonts w:ascii="Arial" w:hAnsi="Arial"/>
          <w:color w:val="4472C4" w:themeColor="accent1"/>
          <w:lang w:val="es-DO"/>
        </w:rPr>
        <w:t>)</w:t>
      </w:r>
      <w:r w:rsidR="00A932D3" w:rsidRPr="00454C4E">
        <w:rPr>
          <w:rFonts w:ascii="Arial" w:hAnsi="Arial"/>
          <w:color w:val="4472C4" w:themeColor="accent1"/>
          <w:lang w:val="es-DO"/>
        </w:rPr>
        <w:t xml:space="preserve"> de casos de tuberculosis.</w:t>
      </w:r>
      <w:r w:rsidR="00A932D3" w:rsidRPr="00454C4E">
        <w:rPr>
          <w:rFonts w:ascii="Arial" w:hAnsi="Arial"/>
          <w:lang w:val="es-DO"/>
        </w:rPr>
        <w:t xml:space="preserve"> </w:t>
      </w:r>
      <w:r w:rsidR="00A932D3" w:rsidRPr="008D1A2B">
        <w:rPr>
          <w:rFonts w:ascii="Arial" w:hAnsi="Arial"/>
          <w:b w:val="0"/>
          <w:lang w:val="es-DO"/>
        </w:rPr>
        <w:t xml:space="preserve">(pág. </w:t>
      </w:r>
      <w:r w:rsidR="00942611" w:rsidRPr="008D1A2B">
        <w:rPr>
          <w:rFonts w:ascii="Arial" w:hAnsi="Arial"/>
          <w:b w:val="0"/>
          <w:lang w:val="es-DO"/>
        </w:rPr>
        <w:t>57</w:t>
      </w:r>
      <w:r w:rsidR="00A932D3" w:rsidRPr="008D1A2B">
        <w:rPr>
          <w:rFonts w:ascii="Arial" w:hAnsi="Arial"/>
          <w:b w:val="0"/>
          <w:lang w:val="es-DO"/>
        </w:rPr>
        <w:t xml:space="preserve"> del Anexo 1</w:t>
      </w:r>
      <w:r w:rsidR="00762880" w:rsidRPr="008D1A2B">
        <w:rPr>
          <w:rFonts w:ascii="Arial" w:hAnsi="Arial"/>
          <w:b w:val="0"/>
          <w:lang w:val="es-DO"/>
        </w:rPr>
        <w:t>_</w:t>
      </w:r>
      <w:r w:rsidR="00A932D3" w:rsidRPr="008D1A2B">
        <w:rPr>
          <w:rFonts w:ascii="Arial" w:hAnsi="Arial"/>
          <w:b w:val="0"/>
          <w:lang w:val="es-DO"/>
        </w:rPr>
        <w:t>P</w:t>
      </w:r>
      <w:r w:rsidR="00762880" w:rsidRPr="008D1A2B">
        <w:rPr>
          <w:rFonts w:ascii="Arial" w:hAnsi="Arial"/>
          <w:b w:val="0"/>
          <w:lang w:val="es-DO"/>
        </w:rPr>
        <w:t>ENM TB</w:t>
      </w:r>
      <w:r w:rsidR="008D1A2B" w:rsidRPr="008D1A2B">
        <w:rPr>
          <w:rFonts w:ascii="Arial" w:hAnsi="Arial"/>
          <w:b w:val="0"/>
          <w:lang w:val="es-DO"/>
        </w:rPr>
        <w:t xml:space="preserve"> 2017-2021</w:t>
      </w:r>
      <w:r w:rsidR="00A932D3" w:rsidRPr="008D1A2B">
        <w:rPr>
          <w:rFonts w:ascii="Arial" w:hAnsi="Arial"/>
          <w:b w:val="0"/>
          <w:lang w:val="es-DO"/>
        </w:rPr>
        <w:t>).</w:t>
      </w:r>
      <w:r w:rsidR="00A932D3" w:rsidRPr="00762880">
        <w:rPr>
          <w:rFonts w:ascii="Arial" w:hAnsi="Arial"/>
          <w:b w:val="0"/>
          <w:lang w:val="es-DO"/>
        </w:rPr>
        <w:t xml:space="preserve"> </w:t>
      </w:r>
      <w:r w:rsidR="00A932D3" w:rsidRPr="00454C4E">
        <w:rPr>
          <w:rFonts w:ascii="Arial" w:hAnsi="Arial"/>
          <w:b w:val="0"/>
          <w:lang w:val="es-DO"/>
        </w:rPr>
        <w:t>Los resultados de la implementación de esta línea estratégica serán medidas a través de los indicadores de notificación de casos todas las formas</w:t>
      </w:r>
      <w:r w:rsidR="00D46821" w:rsidRPr="00454C4E">
        <w:rPr>
          <w:rFonts w:ascii="Arial" w:hAnsi="Arial"/>
          <w:b w:val="0"/>
          <w:lang w:val="es-DO"/>
        </w:rPr>
        <w:t xml:space="preserve">, </w:t>
      </w:r>
      <w:r w:rsidR="00A932D3" w:rsidRPr="00454C4E">
        <w:rPr>
          <w:rFonts w:ascii="Arial" w:hAnsi="Arial"/>
          <w:b w:val="0"/>
          <w:lang w:val="es-DO"/>
        </w:rPr>
        <w:t xml:space="preserve">por poblaciones clave y tasa de cobertura del </w:t>
      </w:r>
      <w:r w:rsidR="00A932D3" w:rsidRPr="008D1A2B">
        <w:rPr>
          <w:rFonts w:ascii="Arial" w:hAnsi="Arial"/>
          <w:b w:val="0"/>
          <w:lang w:val="es-DO"/>
        </w:rPr>
        <w:t xml:space="preserve">tratamiento (ver tablas </w:t>
      </w:r>
      <w:r w:rsidR="00942611" w:rsidRPr="008D1A2B">
        <w:rPr>
          <w:rFonts w:ascii="Arial" w:hAnsi="Arial"/>
          <w:b w:val="0"/>
          <w:lang w:val="es-DO"/>
        </w:rPr>
        <w:t>7 y 8</w:t>
      </w:r>
      <w:r w:rsidR="00A932D3" w:rsidRPr="008D1A2B">
        <w:rPr>
          <w:rFonts w:ascii="Arial" w:hAnsi="Arial"/>
          <w:b w:val="0"/>
          <w:lang w:val="es-DO"/>
        </w:rPr>
        <w:t xml:space="preserve"> en </w:t>
      </w:r>
      <w:r w:rsidR="002F3D2F" w:rsidRPr="008D1A2B">
        <w:rPr>
          <w:rFonts w:ascii="Arial" w:hAnsi="Arial"/>
          <w:b w:val="0"/>
          <w:lang w:val="es-DO"/>
        </w:rPr>
        <w:t>págs.</w:t>
      </w:r>
      <w:r w:rsidR="00A932D3" w:rsidRPr="008D1A2B">
        <w:rPr>
          <w:rFonts w:ascii="Arial" w:hAnsi="Arial"/>
          <w:b w:val="0"/>
          <w:lang w:val="es-DO"/>
        </w:rPr>
        <w:t xml:space="preserve"> </w:t>
      </w:r>
      <w:r w:rsidR="00942611" w:rsidRPr="008D1A2B">
        <w:rPr>
          <w:rFonts w:ascii="Arial" w:hAnsi="Arial"/>
          <w:b w:val="0"/>
          <w:lang w:val="es-DO"/>
        </w:rPr>
        <w:t>54-56</w:t>
      </w:r>
      <w:r w:rsidR="00A932D3" w:rsidRPr="008D1A2B">
        <w:rPr>
          <w:rFonts w:ascii="Arial" w:hAnsi="Arial"/>
          <w:b w:val="0"/>
          <w:lang w:val="es-DO"/>
        </w:rPr>
        <w:t xml:space="preserve">. </w:t>
      </w:r>
      <w:bookmarkStart w:id="54" w:name="_Hlk505762863"/>
      <w:r w:rsidR="008D1A2B" w:rsidRPr="008D1A2B">
        <w:rPr>
          <w:rFonts w:ascii="Arial" w:hAnsi="Arial"/>
          <w:b w:val="0"/>
          <w:lang w:val="es-ES"/>
        </w:rPr>
        <w:t>anexo 1_PENM TB 2017-2021)</w:t>
      </w:r>
      <w:bookmarkEnd w:id="54"/>
      <w:r w:rsidR="008D1A2B" w:rsidRPr="008D1A2B">
        <w:rPr>
          <w:rFonts w:ascii="Arial" w:hAnsi="Arial"/>
          <w:lang w:val="es-DO"/>
        </w:rPr>
        <w:t xml:space="preserve"> Entre l</w:t>
      </w:r>
      <w:r w:rsidR="00A932D3" w:rsidRPr="008D1A2B">
        <w:rPr>
          <w:rFonts w:ascii="Arial" w:hAnsi="Arial"/>
          <w:lang w:val="es-DO"/>
        </w:rPr>
        <w:t>as principales brechas</w:t>
      </w:r>
      <w:r w:rsidR="00A932D3" w:rsidRPr="008D1A2B">
        <w:rPr>
          <w:rFonts w:ascii="Arial" w:hAnsi="Arial"/>
          <w:b w:val="0"/>
          <w:lang w:val="es-DO"/>
        </w:rPr>
        <w:t xml:space="preserve"> que se resaltan en el PEN</w:t>
      </w:r>
      <w:r w:rsidR="002F3D2F">
        <w:rPr>
          <w:rFonts w:ascii="Arial" w:hAnsi="Arial"/>
          <w:b w:val="0"/>
          <w:lang w:val="es-DO"/>
        </w:rPr>
        <w:t xml:space="preserve">M TB </w:t>
      </w:r>
      <w:r w:rsidR="00A932D3" w:rsidRPr="008D1A2B">
        <w:rPr>
          <w:rFonts w:ascii="Arial" w:hAnsi="Arial"/>
          <w:b w:val="0"/>
          <w:lang w:val="es-DO"/>
        </w:rPr>
        <w:t xml:space="preserve">se incluyen la limitada cobertura y acceso a los servicios de salud para el diagnóstico precoz </w:t>
      </w:r>
      <w:r w:rsidR="00A932D3" w:rsidRPr="00454C4E">
        <w:rPr>
          <w:rFonts w:ascii="Arial" w:hAnsi="Arial"/>
          <w:b w:val="0"/>
          <w:lang w:val="es-DO"/>
        </w:rPr>
        <w:t xml:space="preserve">de la TB, tanto a nivel comunitario como para poblaciones de alto riesgo </w:t>
      </w:r>
      <w:r w:rsidR="00A932D3" w:rsidRPr="00454C4E">
        <w:rPr>
          <w:rFonts w:ascii="Arial" w:hAnsi="Arial"/>
          <w:b w:val="0"/>
          <w:i/>
          <w:lang w:val="es-DO"/>
        </w:rPr>
        <w:t>(el enfoque por poblaciones clave se aborda de manera específica en la línea estratégica 6)</w:t>
      </w:r>
      <w:r w:rsidR="00A932D3" w:rsidRPr="00454C4E">
        <w:rPr>
          <w:rFonts w:ascii="Arial" w:hAnsi="Arial"/>
          <w:b w:val="0"/>
          <w:lang w:val="es-DO"/>
        </w:rPr>
        <w:t>; alta rotación del personal a nivel de los centros de salud que requiere de mayor demanda continua de capacitaciones y esfuerzo por parte de los niveles de gestión intermedios y central para mantener la capacidad diagnostica; limitado uso y acceso de pruebas moleculares para la detección y diagnóstico inicial de TB en los sospechosos de TB y privados de libertad; y los déficits de insumos críticos, así como logísticos para toma, transporte, procesamiento y retorno de resultados de las pruebas.</w:t>
      </w:r>
    </w:p>
    <w:p w:rsidR="00A932D3" w:rsidRPr="00454C4E" w:rsidRDefault="00A932D3" w:rsidP="00534E50">
      <w:pPr>
        <w:spacing w:after="0" w:line="240" w:lineRule="auto"/>
        <w:ind w:left="360"/>
        <w:jc w:val="both"/>
        <w:rPr>
          <w:rFonts w:ascii="Arial" w:hAnsi="Arial"/>
          <w:lang w:val="es-DO"/>
        </w:rPr>
      </w:pPr>
    </w:p>
    <w:p w:rsidR="00A932D3" w:rsidRPr="00454C4E" w:rsidRDefault="00A932D3" w:rsidP="00534E50">
      <w:pPr>
        <w:spacing w:after="0" w:line="240" w:lineRule="auto"/>
        <w:jc w:val="both"/>
        <w:rPr>
          <w:rFonts w:ascii="Arial" w:hAnsi="Arial"/>
          <w:lang w:val="es-DO"/>
        </w:rPr>
      </w:pPr>
      <w:r w:rsidRPr="00454C4E">
        <w:rPr>
          <w:rFonts w:ascii="Arial" w:hAnsi="Arial"/>
          <w:lang w:val="es-DO"/>
        </w:rPr>
        <w:t xml:space="preserve">Entre las principales estrategias que se implementaran para superar estas brechas se encuentran: </w:t>
      </w:r>
    </w:p>
    <w:p w:rsidR="00A932D3" w:rsidRPr="008D1A2B" w:rsidRDefault="00A932D3" w:rsidP="00534E50">
      <w:pPr>
        <w:numPr>
          <w:ilvl w:val="0"/>
          <w:numId w:val="16"/>
        </w:numPr>
        <w:spacing w:after="0" w:line="240" w:lineRule="auto"/>
        <w:ind w:left="284" w:hanging="284"/>
        <w:jc w:val="both"/>
        <w:rPr>
          <w:rFonts w:ascii="Arial" w:hAnsi="Arial"/>
          <w:b w:val="0"/>
          <w:lang w:val="es-ES"/>
        </w:rPr>
      </w:pPr>
      <w:r w:rsidRPr="00454C4E">
        <w:rPr>
          <w:rFonts w:ascii="Arial" w:hAnsi="Arial"/>
          <w:b w:val="0"/>
          <w:lang w:val="es-DO"/>
        </w:rPr>
        <w:t xml:space="preserve">Implementación de una estrategia comunitaria </w:t>
      </w:r>
      <w:r w:rsidR="005D0A9A" w:rsidRPr="008D1A2B">
        <w:rPr>
          <w:rFonts w:ascii="Arial" w:hAnsi="Arial"/>
          <w:b w:val="0"/>
          <w:lang w:val="es-DO"/>
        </w:rPr>
        <w:t>(Ver anexo 10</w:t>
      </w:r>
      <w:r w:rsidR="00CE5FD9">
        <w:rPr>
          <w:rFonts w:ascii="Arial" w:hAnsi="Arial"/>
          <w:b w:val="0"/>
          <w:lang w:val="es-DO"/>
        </w:rPr>
        <w:t>_</w:t>
      </w:r>
      <w:r w:rsidR="005D0A9A" w:rsidRPr="008D1A2B">
        <w:rPr>
          <w:rFonts w:ascii="Arial" w:hAnsi="Arial"/>
          <w:b w:val="0"/>
          <w:lang w:val="es-DO"/>
        </w:rPr>
        <w:t>Estrategia nacional de participación comunitaria para la prevención y control de la TB 2016-2020</w:t>
      </w:r>
      <w:r w:rsidR="00CE5FD9">
        <w:rPr>
          <w:rFonts w:ascii="Arial" w:hAnsi="Arial"/>
          <w:b w:val="0"/>
          <w:lang w:val="es-DO"/>
        </w:rPr>
        <w:t xml:space="preserve"> pág. 15</w:t>
      </w:r>
      <w:r w:rsidR="005D0A9A" w:rsidRPr="008D1A2B">
        <w:rPr>
          <w:rFonts w:ascii="Arial" w:hAnsi="Arial"/>
          <w:b w:val="0"/>
          <w:lang w:val="es-DO"/>
        </w:rPr>
        <w:t>, anexo11</w:t>
      </w:r>
      <w:r w:rsidR="00CE5FD9">
        <w:rPr>
          <w:rFonts w:ascii="Arial" w:hAnsi="Arial"/>
          <w:b w:val="0"/>
          <w:lang w:val="es-DO"/>
        </w:rPr>
        <w:t>_</w:t>
      </w:r>
      <w:r w:rsidR="005D0A9A" w:rsidRPr="008D1A2B">
        <w:rPr>
          <w:rFonts w:ascii="Arial" w:hAnsi="Arial"/>
          <w:b w:val="0"/>
          <w:lang w:val="es-DO"/>
        </w:rPr>
        <w:t xml:space="preserve">Estrategia de Grandes Ciudades) </w:t>
      </w:r>
      <w:r w:rsidRPr="00454C4E">
        <w:rPr>
          <w:rFonts w:ascii="Arial" w:hAnsi="Arial"/>
          <w:b w:val="0"/>
          <w:lang w:val="es-DO"/>
        </w:rPr>
        <w:t>que tiene por objetivo promover la participación activa de las organizaciones sociales y comunitarias en la prevención y control de la tuberculosis (TB) a nivel nacional y focalizado en 65 municipios priorizados (de 262), con brecha alta de detección. Esta estrategia incluye las intervenciones y actividades para mejorar el acceso al diagnóstico por parte de las principales poblaciones en alto riesgo a nivel de la comunidad y suplir las deficiencias de insumos y recursos humanos en las comunidades priorizadas, a través de la participación intersectorial y de líderes comunitarios, el fortalecimiento de la sociedad civil y concentración de recursos humanos y actividades para promoción y prevención</w:t>
      </w:r>
      <w:r w:rsidR="00B11ADA" w:rsidRPr="00454C4E">
        <w:rPr>
          <w:rFonts w:ascii="Arial" w:hAnsi="Arial"/>
          <w:b w:val="0"/>
          <w:lang w:val="es-DO"/>
        </w:rPr>
        <w:t xml:space="preserve"> y </w:t>
      </w:r>
      <w:r w:rsidRPr="00454C4E">
        <w:rPr>
          <w:rFonts w:ascii="Arial" w:hAnsi="Arial"/>
          <w:b w:val="0"/>
          <w:lang w:val="es-DO"/>
        </w:rPr>
        <w:t xml:space="preserve">detección de casos. Estas </w:t>
      </w:r>
      <w:r w:rsidRPr="00454C4E">
        <w:rPr>
          <w:rFonts w:ascii="Arial" w:hAnsi="Arial"/>
          <w:b w:val="0"/>
          <w:lang w:val="es-DO"/>
        </w:rPr>
        <w:lastRenderedPageBreak/>
        <w:t xml:space="preserve">actividades y principales implicaciones de la estrategia también se describen en </w:t>
      </w:r>
      <w:r w:rsidRPr="008D1A2B">
        <w:rPr>
          <w:rFonts w:ascii="Arial" w:hAnsi="Arial"/>
          <w:b w:val="0"/>
          <w:lang w:val="es-DO"/>
        </w:rPr>
        <w:t xml:space="preserve">las </w:t>
      </w:r>
      <w:r w:rsidR="005D0A9A" w:rsidRPr="008D1A2B">
        <w:rPr>
          <w:rFonts w:ascii="Arial" w:hAnsi="Arial"/>
          <w:b w:val="0"/>
          <w:lang w:val="es-DO"/>
        </w:rPr>
        <w:t>(</w:t>
      </w:r>
      <w:r w:rsidR="006952D1" w:rsidRPr="008D1A2B">
        <w:rPr>
          <w:rFonts w:ascii="Arial" w:hAnsi="Arial"/>
          <w:b w:val="0"/>
          <w:lang w:val="es-DO"/>
        </w:rPr>
        <w:t xml:space="preserve">págs. </w:t>
      </w:r>
      <w:r w:rsidR="008D1A2B" w:rsidRPr="008D1A2B">
        <w:rPr>
          <w:rFonts w:ascii="Arial" w:hAnsi="Arial"/>
          <w:b w:val="0"/>
          <w:lang w:val="es-DO"/>
        </w:rPr>
        <w:t>57-60</w:t>
      </w:r>
      <w:r w:rsidR="006952D1" w:rsidRPr="008D1A2B">
        <w:rPr>
          <w:rFonts w:ascii="Arial" w:hAnsi="Arial"/>
          <w:b w:val="0"/>
          <w:lang w:val="es-DO"/>
        </w:rPr>
        <w:t xml:space="preserve"> </w:t>
      </w:r>
      <w:r w:rsidR="008D1A2B" w:rsidRPr="008D1A2B">
        <w:rPr>
          <w:rFonts w:ascii="Arial" w:hAnsi="Arial"/>
          <w:b w:val="0"/>
          <w:lang w:val="es-ES"/>
        </w:rPr>
        <w:t>anexo 1_PENM TB 2017-2021).</w:t>
      </w:r>
    </w:p>
    <w:p w:rsidR="00A932D3" w:rsidRPr="00454C4E" w:rsidRDefault="00A932D3" w:rsidP="00534E50">
      <w:pPr>
        <w:numPr>
          <w:ilvl w:val="0"/>
          <w:numId w:val="16"/>
        </w:numPr>
        <w:spacing w:after="0" w:line="240" w:lineRule="auto"/>
        <w:ind w:left="284" w:hanging="284"/>
        <w:jc w:val="both"/>
        <w:rPr>
          <w:rFonts w:ascii="Arial" w:hAnsi="Arial"/>
          <w:b w:val="0"/>
          <w:lang w:val="es-ES"/>
        </w:rPr>
      </w:pPr>
      <w:r w:rsidRPr="00454C4E">
        <w:rPr>
          <w:rFonts w:ascii="Arial" w:hAnsi="Arial"/>
          <w:b w:val="0"/>
          <w:lang w:val="es-ES"/>
        </w:rPr>
        <w:t xml:space="preserve">Fortalecimiento de la red nacional de laboratorios con equipamiento tanto </w:t>
      </w:r>
      <w:r w:rsidR="0020598E" w:rsidRPr="00454C4E">
        <w:rPr>
          <w:rFonts w:ascii="Arial" w:hAnsi="Arial"/>
          <w:b w:val="0"/>
          <w:lang w:val="es-ES"/>
        </w:rPr>
        <w:t xml:space="preserve">tecnológico </w:t>
      </w:r>
      <w:r w:rsidRPr="00454C4E">
        <w:rPr>
          <w:rFonts w:ascii="Arial" w:hAnsi="Arial"/>
          <w:b w:val="0"/>
          <w:lang w:val="es-ES"/>
        </w:rPr>
        <w:t>como de mobiliarios y readecuación, planificación, mejoramiento y gestión de la red de transporte de muestras y mantenimiento de la cobertura universal del control de calidad externo y supranacional, en base a las necesidades identificadas.</w:t>
      </w:r>
    </w:p>
    <w:p w:rsidR="00A932D3" w:rsidRPr="00454C4E" w:rsidRDefault="00A932D3" w:rsidP="00534E50">
      <w:pPr>
        <w:spacing w:after="0" w:line="240" w:lineRule="auto"/>
        <w:jc w:val="both"/>
        <w:rPr>
          <w:rFonts w:ascii="Arial" w:hAnsi="Arial"/>
          <w:b w:val="0"/>
          <w:lang w:val="es-ES"/>
        </w:rPr>
      </w:pPr>
    </w:p>
    <w:p w:rsidR="00A932D3" w:rsidRPr="00454C4E" w:rsidRDefault="00A932D3" w:rsidP="00534E50">
      <w:pPr>
        <w:spacing w:after="0" w:line="240" w:lineRule="auto"/>
        <w:jc w:val="both"/>
        <w:rPr>
          <w:rFonts w:ascii="Arial" w:hAnsi="Arial"/>
          <w:b w:val="0"/>
          <w:lang w:val="es-ES"/>
        </w:rPr>
      </w:pPr>
      <w:r w:rsidRPr="00454C4E">
        <w:rPr>
          <w:rFonts w:ascii="Arial" w:hAnsi="Arial"/>
          <w:b w:val="0"/>
          <w:lang w:val="es-ES"/>
        </w:rPr>
        <w:t>El Fondo Mundial co-financiará el</w:t>
      </w:r>
      <w:r w:rsidR="00166BE7" w:rsidRPr="00454C4E">
        <w:rPr>
          <w:rFonts w:ascii="Arial" w:hAnsi="Arial"/>
          <w:b w:val="0"/>
          <w:lang w:val="es-ES"/>
        </w:rPr>
        <w:t xml:space="preserve"> </w:t>
      </w:r>
      <w:r w:rsidR="00166BE7" w:rsidRPr="00C41506">
        <w:rPr>
          <w:rFonts w:ascii="Arial" w:hAnsi="Arial"/>
          <w:b w:val="0"/>
          <w:lang w:val="es-ES"/>
        </w:rPr>
        <w:t>4</w:t>
      </w:r>
      <w:r w:rsidR="005B65BC" w:rsidRPr="00C41506">
        <w:rPr>
          <w:rFonts w:ascii="Arial" w:hAnsi="Arial"/>
          <w:b w:val="0"/>
          <w:lang w:val="es-ES"/>
        </w:rPr>
        <w:t>3</w:t>
      </w:r>
      <w:r w:rsidR="00166BE7" w:rsidRPr="00C41506">
        <w:rPr>
          <w:rFonts w:ascii="Arial" w:hAnsi="Arial"/>
          <w:b w:val="0"/>
          <w:lang w:val="es-ES"/>
        </w:rPr>
        <w:t>.</w:t>
      </w:r>
      <w:r w:rsidR="005B65BC" w:rsidRPr="00C41506">
        <w:rPr>
          <w:rFonts w:ascii="Arial" w:hAnsi="Arial"/>
          <w:b w:val="0"/>
          <w:lang w:val="es-ES"/>
        </w:rPr>
        <w:t>35</w:t>
      </w:r>
      <w:r w:rsidRPr="00C41506">
        <w:rPr>
          <w:rFonts w:ascii="Arial" w:hAnsi="Arial"/>
          <w:b w:val="0"/>
          <w:lang w:val="es-ES"/>
        </w:rPr>
        <w:t>% de los costos presupuestados para la implementación de esta línea estratégica (Anexo 4. Presupuesto del PEN</w:t>
      </w:r>
      <w:r w:rsidR="00D548F1">
        <w:rPr>
          <w:rFonts w:ascii="Arial" w:hAnsi="Arial"/>
          <w:b w:val="0"/>
          <w:lang w:val="es-ES"/>
        </w:rPr>
        <w:t xml:space="preserve">M </w:t>
      </w:r>
      <w:r w:rsidRPr="00C41506">
        <w:rPr>
          <w:rFonts w:ascii="Arial" w:hAnsi="Arial"/>
          <w:b w:val="0"/>
          <w:lang w:val="es-ES"/>
        </w:rPr>
        <w:t>TB 2017-2021</w:t>
      </w:r>
      <w:r w:rsidR="00C41506" w:rsidRPr="00C41506">
        <w:rPr>
          <w:rFonts w:ascii="Arial" w:hAnsi="Arial"/>
          <w:b w:val="0"/>
          <w:lang w:val="es-ES"/>
        </w:rPr>
        <w:t>)</w:t>
      </w:r>
      <w:r w:rsidRPr="00C41506">
        <w:rPr>
          <w:rFonts w:ascii="Arial" w:hAnsi="Arial"/>
          <w:b w:val="0"/>
          <w:lang w:val="es-ES"/>
        </w:rPr>
        <w:t xml:space="preserve">, destinado principalmente a cubrir parte de los costos de las </w:t>
      </w:r>
      <w:r w:rsidRPr="00454C4E">
        <w:rPr>
          <w:rFonts w:ascii="Arial" w:hAnsi="Arial"/>
          <w:b w:val="0"/>
          <w:lang w:val="es-ES"/>
        </w:rPr>
        <w:t xml:space="preserve">actividades de formación continua de los recursos humanos (capacitación y </w:t>
      </w:r>
      <w:r w:rsidR="006952D1" w:rsidRPr="00454C4E">
        <w:rPr>
          <w:rFonts w:ascii="Arial" w:hAnsi="Arial"/>
          <w:b w:val="0"/>
          <w:lang w:val="es-ES"/>
        </w:rPr>
        <w:t xml:space="preserve">actualización </w:t>
      </w:r>
      <w:r w:rsidRPr="00454C4E">
        <w:rPr>
          <w:rFonts w:ascii="Arial" w:hAnsi="Arial"/>
          <w:b w:val="0"/>
          <w:lang w:val="es-ES"/>
        </w:rPr>
        <w:t>de</w:t>
      </w:r>
      <w:r w:rsidR="006952D1" w:rsidRPr="00454C4E">
        <w:rPr>
          <w:rFonts w:ascii="Arial" w:hAnsi="Arial"/>
          <w:b w:val="0"/>
          <w:lang w:val="es-ES"/>
        </w:rPr>
        <w:t xml:space="preserve"> conocimientos a</w:t>
      </w:r>
      <w:r w:rsidRPr="00454C4E">
        <w:rPr>
          <w:rFonts w:ascii="Arial" w:hAnsi="Arial"/>
          <w:b w:val="0"/>
          <w:lang w:val="es-ES"/>
        </w:rPr>
        <w:t>l personal de salud incluyendo laboratorio, prevención y atención en todos los componentes programáticos, anuales) en los municipios priorizados, mejorar la capacidad instalada para mantener y/o ampliar el diagnóstico en áreas priorizadas (microscopios, centrifugas refrigeradas, cabinas de bioseguridad, equipos biomédicos para mantenimiento),</w:t>
      </w:r>
      <w:r w:rsidR="006952D1" w:rsidRPr="00454C4E">
        <w:rPr>
          <w:rFonts w:ascii="Arial" w:hAnsi="Arial"/>
          <w:b w:val="0"/>
          <w:lang w:val="es-ES"/>
        </w:rPr>
        <w:t xml:space="preserve"> </w:t>
      </w:r>
      <w:r w:rsidRPr="00454C4E">
        <w:rPr>
          <w:rFonts w:ascii="Arial" w:hAnsi="Arial"/>
          <w:b w:val="0"/>
          <w:lang w:val="es-ES"/>
        </w:rPr>
        <w:t>los costos de</w:t>
      </w:r>
      <w:r w:rsidR="006952D1" w:rsidRPr="00454C4E">
        <w:rPr>
          <w:rFonts w:ascii="Arial" w:hAnsi="Arial"/>
          <w:b w:val="0"/>
          <w:lang w:val="es-ES"/>
        </w:rPr>
        <w:t xml:space="preserve"> transmisión de mensajes a nivel radial, </w:t>
      </w:r>
      <w:r w:rsidRPr="00454C4E">
        <w:rPr>
          <w:rFonts w:ascii="Arial" w:hAnsi="Arial"/>
          <w:b w:val="0"/>
          <w:lang w:val="es-ES"/>
        </w:rPr>
        <w:t>comunicación y educación en la comunidad (incluye materiales, audiovisuales, instrumentos e insumos de comunicación), monitoreo, supervisión y evaluación de las actividades comunitarias (costos de logística</w:t>
      </w:r>
      <w:r w:rsidR="006952D1" w:rsidRPr="00454C4E">
        <w:rPr>
          <w:rFonts w:ascii="Arial" w:hAnsi="Arial"/>
          <w:b w:val="0"/>
          <w:lang w:val="es-ES"/>
        </w:rPr>
        <w:t>,</w:t>
      </w:r>
      <w:r w:rsidRPr="00454C4E">
        <w:rPr>
          <w:rFonts w:ascii="Arial" w:hAnsi="Arial"/>
          <w:b w:val="0"/>
          <w:lang w:val="es-ES"/>
        </w:rPr>
        <w:t xml:space="preserve"> l</w:t>
      </w:r>
      <w:r w:rsidR="006952D1" w:rsidRPr="00454C4E">
        <w:rPr>
          <w:rFonts w:ascii="Arial" w:hAnsi="Arial"/>
          <w:b w:val="0"/>
          <w:lang w:val="es-ES"/>
        </w:rPr>
        <w:t>ocal y</w:t>
      </w:r>
      <w:r w:rsidRPr="00454C4E">
        <w:rPr>
          <w:rFonts w:ascii="Arial" w:hAnsi="Arial"/>
          <w:b w:val="0"/>
          <w:lang w:val="es-ES"/>
        </w:rPr>
        <w:t xml:space="preserve"> alimentación).</w:t>
      </w:r>
    </w:p>
    <w:p w:rsidR="00A932D3" w:rsidRPr="00454C4E" w:rsidRDefault="00A932D3" w:rsidP="00534E50">
      <w:pPr>
        <w:pStyle w:val="Prrafodelista"/>
        <w:spacing w:after="0" w:line="240" w:lineRule="auto"/>
        <w:ind w:left="0"/>
        <w:jc w:val="both"/>
        <w:rPr>
          <w:rFonts w:ascii="Arial" w:hAnsi="Arial" w:cs="Arial"/>
          <w:b w:val="0"/>
          <w:color w:val="000000"/>
          <w:sz w:val="22"/>
          <w:szCs w:val="22"/>
          <w:lang w:val="es-ES" w:eastAsia="en-GB"/>
        </w:rPr>
      </w:pPr>
    </w:p>
    <w:p w:rsidR="008951D7" w:rsidRPr="00454C4E" w:rsidRDefault="006952D1" w:rsidP="00534E50">
      <w:pPr>
        <w:spacing w:after="0" w:line="240" w:lineRule="auto"/>
        <w:jc w:val="both"/>
        <w:rPr>
          <w:rFonts w:ascii="Arial" w:hAnsi="Arial"/>
          <w:b w:val="0"/>
          <w:lang w:val="es-DO"/>
        </w:rPr>
      </w:pPr>
      <w:r w:rsidRPr="00454C4E">
        <w:rPr>
          <w:rFonts w:ascii="Arial" w:hAnsi="Arial"/>
          <w:color w:val="4472C4" w:themeColor="accent1"/>
          <w:lang w:val="es-DO"/>
        </w:rPr>
        <w:t xml:space="preserve">2: </w:t>
      </w:r>
      <w:r w:rsidR="00121829" w:rsidRPr="00454C4E">
        <w:rPr>
          <w:rFonts w:ascii="Arial" w:hAnsi="Arial"/>
          <w:color w:val="4472C4" w:themeColor="accent1"/>
          <w:lang w:val="es-DO"/>
        </w:rPr>
        <w:t>Cobertura de t</w:t>
      </w:r>
      <w:r w:rsidR="00A932D3" w:rsidRPr="00454C4E">
        <w:rPr>
          <w:rFonts w:ascii="Arial" w:hAnsi="Arial"/>
          <w:color w:val="4472C4" w:themeColor="accent1"/>
          <w:lang w:val="es-DO"/>
        </w:rPr>
        <w:t>ratamiento de casos TB de todas las formas</w:t>
      </w:r>
      <w:r w:rsidRPr="00454C4E">
        <w:rPr>
          <w:rFonts w:ascii="Arial" w:hAnsi="Arial"/>
          <w:color w:val="4472C4" w:themeColor="accent1"/>
          <w:lang w:val="es-DO"/>
        </w:rPr>
        <w:t xml:space="preserve">. </w:t>
      </w:r>
      <w:r w:rsidR="00E2630A" w:rsidRPr="002F3D2F">
        <w:rPr>
          <w:rFonts w:ascii="Arial" w:hAnsi="Arial"/>
          <w:b w:val="0"/>
          <w:lang w:val="es-DO"/>
        </w:rPr>
        <w:t>(</w:t>
      </w:r>
      <w:r w:rsidR="00C41506" w:rsidRPr="002F3D2F">
        <w:rPr>
          <w:rFonts w:ascii="Arial" w:hAnsi="Arial"/>
          <w:b w:val="0"/>
          <w:lang w:val="es-DO"/>
        </w:rPr>
        <w:t>págs. 61 y 62</w:t>
      </w:r>
      <w:r w:rsidR="00E2630A" w:rsidRPr="00C41506">
        <w:rPr>
          <w:rFonts w:ascii="Arial" w:hAnsi="Arial"/>
          <w:b w:val="0"/>
          <w:lang w:val="es-DO"/>
        </w:rPr>
        <w:t xml:space="preserve"> del Anexo 1</w:t>
      </w:r>
      <w:r w:rsidR="00C41506" w:rsidRPr="00C41506">
        <w:rPr>
          <w:rFonts w:ascii="Arial" w:hAnsi="Arial"/>
          <w:b w:val="0"/>
          <w:lang w:val="es-DO"/>
        </w:rPr>
        <w:t>_PENM TB</w:t>
      </w:r>
      <w:r w:rsidR="00E2630A" w:rsidRPr="00C41506">
        <w:rPr>
          <w:rFonts w:ascii="Arial" w:hAnsi="Arial"/>
          <w:b w:val="0"/>
          <w:lang w:val="es-DO"/>
        </w:rPr>
        <w:t>).</w:t>
      </w:r>
      <w:r w:rsidR="00E2630A" w:rsidRPr="00C41506">
        <w:rPr>
          <w:rFonts w:ascii="Arial" w:hAnsi="Arial"/>
          <w:lang w:val="es-DO"/>
        </w:rPr>
        <w:t xml:space="preserve"> </w:t>
      </w:r>
      <w:r w:rsidR="008951D7" w:rsidRPr="00454C4E">
        <w:rPr>
          <w:rFonts w:ascii="Arial" w:hAnsi="Arial"/>
          <w:b w:val="0"/>
          <w:lang w:val="es-DO"/>
        </w:rPr>
        <w:t>Los resultados de la implementación de esta línea estratégica serán medidas a través de los indicadores de</w:t>
      </w:r>
      <w:r w:rsidR="001A126F" w:rsidRPr="00454C4E">
        <w:rPr>
          <w:rFonts w:ascii="Arial" w:hAnsi="Arial"/>
          <w:b w:val="0"/>
          <w:lang w:val="es-DO"/>
        </w:rPr>
        <w:t xml:space="preserve"> la cobertura y</w:t>
      </w:r>
      <w:r w:rsidR="008951D7" w:rsidRPr="00454C4E">
        <w:rPr>
          <w:rFonts w:ascii="Arial" w:hAnsi="Arial"/>
          <w:b w:val="0"/>
          <w:lang w:val="es-DO"/>
        </w:rPr>
        <w:t xml:space="preserve"> éxito de tratamiento de casos todas las formas en población general y poblaciones clave</w:t>
      </w:r>
      <w:r w:rsidR="001A126F" w:rsidRPr="00454C4E">
        <w:rPr>
          <w:rFonts w:ascii="Arial" w:hAnsi="Arial"/>
          <w:b w:val="0"/>
          <w:lang w:val="es-DO"/>
        </w:rPr>
        <w:t xml:space="preserve"> tanto en sensibles como en farmacorresistencia</w:t>
      </w:r>
      <w:r w:rsidR="008951D7" w:rsidRPr="00454C4E">
        <w:rPr>
          <w:rFonts w:ascii="Arial" w:hAnsi="Arial"/>
          <w:b w:val="0"/>
          <w:lang w:val="es-DO"/>
        </w:rPr>
        <w:t xml:space="preserve"> </w:t>
      </w:r>
      <w:r w:rsidR="008951D7" w:rsidRPr="00660C45">
        <w:rPr>
          <w:rFonts w:ascii="Arial" w:hAnsi="Arial"/>
          <w:b w:val="0"/>
          <w:lang w:val="es-DO"/>
        </w:rPr>
        <w:t xml:space="preserve">(ver tablas </w:t>
      </w:r>
      <w:r w:rsidR="00660C45" w:rsidRPr="00660C45">
        <w:rPr>
          <w:rFonts w:ascii="Arial" w:hAnsi="Arial"/>
          <w:b w:val="0"/>
          <w:lang w:val="es-DO"/>
        </w:rPr>
        <w:t xml:space="preserve">7 y 8 en </w:t>
      </w:r>
      <w:r w:rsidR="00660C45" w:rsidRPr="002F3D2F">
        <w:rPr>
          <w:rFonts w:ascii="Arial" w:hAnsi="Arial"/>
          <w:b w:val="0"/>
          <w:lang w:val="es-DO"/>
        </w:rPr>
        <w:t>págs. 54 - 56</w:t>
      </w:r>
      <w:r w:rsidR="008951D7" w:rsidRPr="00660C45">
        <w:rPr>
          <w:rFonts w:ascii="Arial" w:hAnsi="Arial"/>
          <w:b w:val="0"/>
          <w:lang w:val="es-DO"/>
        </w:rPr>
        <w:t xml:space="preserve"> del</w:t>
      </w:r>
      <w:r w:rsidR="00660C45" w:rsidRPr="00660C45">
        <w:rPr>
          <w:rFonts w:ascii="Arial" w:hAnsi="Arial"/>
          <w:b w:val="0"/>
          <w:lang w:val="es-DO"/>
        </w:rPr>
        <w:t xml:space="preserve"> Anexo 1_</w:t>
      </w:r>
      <w:r w:rsidR="008951D7" w:rsidRPr="00660C45">
        <w:rPr>
          <w:rFonts w:ascii="Arial" w:hAnsi="Arial"/>
          <w:b w:val="0"/>
          <w:lang w:val="es-DO"/>
        </w:rPr>
        <w:t>PEN</w:t>
      </w:r>
      <w:r w:rsidR="00660C45" w:rsidRPr="00660C45">
        <w:rPr>
          <w:rFonts w:ascii="Arial" w:hAnsi="Arial"/>
          <w:b w:val="0"/>
          <w:lang w:val="es-DO"/>
        </w:rPr>
        <w:t>M TB</w:t>
      </w:r>
      <w:r w:rsidR="00CE5FD9">
        <w:rPr>
          <w:rFonts w:ascii="Arial" w:hAnsi="Arial"/>
          <w:b w:val="0"/>
          <w:lang w:val="es-DO"/>
        </w:rPr>
        <w:t xml:space="preserve"> 2017-2021</w:t>
      </w:r>
      <w:r w:rsidR="008951D7" w:rsidRPr="00660C45">
        <w:rPr>
          <w:rFonts w:ascii="Arial" w:hAnsi="Arial"/>
          <w:b w:val="0"/>
          <w:lang w:val="es-DO"/>
        </w:rPr>
        <w:t xml:space="preserve">). </w:t>
      </w:r>
      <w:r w:rsidR="005D0A9A" w:rsidRPr="00454C4E">
        <w:rPr>
          <w:rFonts w:ascii="Arial" w:hAnsi="Arial"/>
          <w:lang w:val="es-DO"/>
        </w:rPr>
        <w:t>Entre las principales brechas</w:t>
      </w:r>
      <w:r w:rsidR="005D0A9A" w:rsidRPr="00454C4E">
        <w:rPr>
          <w:rFonts w:ascii="Arial" w:hAnsi="Arial"/>
          <w:b w:val="0"/>
          <w:lang w:val="es-DO"/>
        </w:rPr>
        <w:t xml:space="preserve"> que se resaltan en el PEN</w:t>
      </w:r>
      <w:r w:rsidR="00866100" w:rsidRPr="00454C4E">
        <w:rPr>
          <w:rFonts w:ascii="Arial" w:hAnsi="Arial"/>
          <w:b w:val="0"/>
          <w:lang w:val="es-DO"/>
        </w:rPr>
        <w:t>M TB</w:t>
      </w:r>
      <w:r w:rsidR="004D3B6C" w:rsidRPr="00454C4E">
        <w:rPr>
          <w:rFonts w:ascii="Arial" w:hAnsi="Arial"/>
          <w:b w:val="0"/>
          <w:lang w:val="es-DO"/>
        </w:rPr>
        <w:t xml:space="preserve"> están la limitada cobertura y acceso a los servicios de salud y déficit de personal</w:t>
      </w:r>
      <w:r w:rsidR="00A51C48" w:rsidRPr="00454C4E">
        <w:rPr>
          <w:rFonts w:ascii="Arial" w:hAnsi="Arial"/>
          <w:b w:val="0"/>
          <w:lang w:val="es-DO"/>
        </w:rPr>
        <w:t xml:space="preserve"> </w:t>
      </w:r>
      <w:r w:rsidR="004D3B6C" w:rsidRPr="00454C4E">
        <w:rPr>
          <w:rFonts w:ascii="Arial" w:hAnsi="Arial"/>
          <w:b w:val="0"/>
          <w:lang w:val="es-DO"/>
        </w:rPr>
        <w:t xml:space="preserve">para la </w:t>
      </w:r>
      <w:r w:rsidR="00A51C48" w:rsidRPr="00454C4E">
        <w:rPr>
          <w:rFonts w:ascii="Arial" w:hAnsi="Arial"/>
          <w:b w:val="0"/>
          <w:lang w:val="es-DO"/>
        </w:rPr>
        <w:t xml:space="preserve">detección, </w:t>
      </w:r>
      <w:r w:rsidR="004D3B6C" w:rsidRPr="00454C4E">
        <w:rPr>
          <w:rFonts w:ascii="Arial" w:hAnsi="Arial"/>
          <w:b w:val="0"/>
          <w:lang w:val="es-DO"/>
        </w:rPr>
        <w:t>administración</w:t>
      </w:r>
      <w:r w:rsidR="00A51C48" w:rsidRPr="00454C4E">
        <w:rPr>
          <w:rFonts w:ascii="Arial" w:hAnsi="Arial"/>
          <w:b w:val="0"/>
          <w:lang w:val="es-DO"/>
        </w:rPr>
        <w:t xml:space="preserve">, </w:t>
      </w:r>
      <w:r w:rsidR="004D3B6C" w:rsidRPr="00454C4E">
        <w:rPr>
          <w:rFonts w:ascii="Arial" w:hAnsi="Arial"/>
          <w:b w:val="0"/>
          <w:lang w:val="es-DO"/>
        </w:rPr>
        <w:t xml:space="preserve">tratamiento </w:t>
      </w:r>
      <w:r w:rsidR="00A51C48" w:rsidRPr="00454C4E">
        <w:rPr>
          <w:rFonts w:ascii="Arial" w:hAnsi="Arial"/>
          <w:b w:val="0"/>
          <w:lang w:val="es-DO"/>
        </w:rPr>
        <w:t xml:space="preserve">oportuno y seguimiento de los casos y contactos por los </w:t>
      </w:r>
      <w:r w:rsidR="004D3B6C" w:rsidRPr="00454C4E">
        <w:rPr>
          <w:rFonts w:ascii="Arial" w:hAnsi="Arial"/>
          <w:b w:val="0"/>
          <w:lang w:val="es-DO"/>
        </w:rPr>
        <w:t>establecimientos de salud y en la comunidad; déficit de insumos críticos, infraestructura inadecuada, equipo obsoleto y de bajo rendimiento en el SNS</w:t>
      </w:r>
      <w:r w:rsidR="00C95042" w:rsidRPr="00454C4E">
        <w:rPr>
          <w:rFonts w:ascii="Arial" w:hAnsi="Arial"/>
          <w:b w:val="0"/>
          <w:lang w:val="es-DO"/>
        </w:rPr>
        <w:t>,</w:t>
      </w:r>
      <w:r w:rsidR="004D3B6C" w:rsidRPr="00454C4E">
        <w:rPr>
          <w:rFonts w:ascii="Arial" w:hAnsi="Arial"/>
          <w:b w:val="0"/>
          <w:lang w:val="es-DO"/>
        </w:rPr>
        <w:t xml:space="preserve"> </w:t>
      </w:r>
      <w:r w:rsidR="00C95042" w:rsidRPr="00454C4E">
        <w:rPr>
          <w:rFonts w:ascii="Arial" w:hAnsi="Arial"/>
          <w:b w:val="0"/>
          <w:lang w:val="es-DO"/>
        </w:rPr>
        <w:t>p</w:t>
      </w:r>
      <w:r w:rsidR="004D3B6C" w:rsidRPr="00454C4E">
        <w:rPr>
          <w:rFonts w:ascii="Arial" w:hAnsi="Arial"/>
          <w:b w:val="0"/>
          <w:lang w:val="es-DO"/>
        </w:rPr>
        <w:t>roblemas logísticos para entrega</w:t>
      </w:r>
      <w:r w:rsidR="00E2630A" w:rsidRPr="00454C4E">
        <w:rPr>
          <w:rFonts w:ascii="Arial" w:hAnsi="Arial"/>
          <w:b w:val="0"/>
          <w:lang w:val="es-DO"/>
        </w:rPr>
        <w:t xml:space="preserve"> </w:t>
      </w:r>
      <w:r w:rsidR="004D3B6C" w:rsidRPr="00454C4E">
        <w:rPr>
          <w:rFonts w:ascii="Arial" w:hAnsi="Arial"/>
          <w:b w:val="0"/>
          <w:lang w:val="es-DO"/>
        </w:rPr>
        <w:t>de tratamiento y seguimiento de casos</w:t>
      </w:r>
      <w:r w:rsidR="004A78C9" w:rsidRPr="00454C4E">
        <w:rPr>
          <w:rFonts w:ascii="Arial" w:hAnsi="Arial"/>
          <w:b w:val="0"/>
          <w:lang w:val="es-DO"/>
        </w:rPr>
        <w:t xml:space="preserve"> debido al alto índice de violencia</w:t>
      </w:r>
      <w:r w:rsidR="00922873" w:rsidRPr="00454C4E">
        <w:rPr>
          <w:rFonts w:ascii="Arial" w:hAnsi="Arial"/>
          <w:b w:val="0"/>
          <w:lang w:val="es-DO"/>
        </w:rPr>
        <w:t xml:space="preserve">, </w:t>
      </w:r>
      <w:r w:rsidR="004A78C9" w:rsidRPr="00454C4E">
        <w:rPr>
          <w:rFonts w:ascii="Arial" w:hAnsi="Arial"/>
          <w:b w:val="0"/>
          <w:lang w:val="es-DO"/>
        </w:rPr>
        <w:t>criminalidad</w:t>
      </w:r>
      <w:r w:rsidR="00922873" w:rsidRPr="00454C4E">
        <w:rPr>
          <w:rFonts w:ascii="Arial" w:hAnsi="Arial"/>
          <w:b w:val="0"/>
          <w:lang w:val="es-DO"/>
        </w:rPr>
        <w:t>, pobreza o limitado acceso a los servicios</w:t>
      </w:r>
      <w:r w:rsidR="004A78C9" w:rsidRPr="00454C4E">
        <w:rPr>
          <w:rFonts w:ascii="Arial" w:hAnsi="Arial"/>
          <w:b w:val="0"/>
          <w:lang w:val="es-DO"/>
        </w:rPr>
        <w:t xml:space="preserve">. </w:t>
      </w:r>
      <w:r w:rsidR="00E2630A" w:rsidRPr="00454C4E">
        <w:rPr>
          <w:rFonts w:ascii="Arial" w:hAnsi="Arial"/>
          <w:b w:val="0"/>
          <w:lang w:val="es-DO"/>
        </w:rPr>
        <w:t xml:space="preserve"> </w:t>
      </w:r>
    </w:p>
    <w:p w:rsidR="00954C1E" w:rsidRPr="00454C4E" w:rsidRDefault="00954C1E" w:rsidP="00534E50">
      <w:pPr>
        <w:spacing w:after="0" w:line="240" w:lineRule="auto"/>
        <w:jc w:val="both"/>
        <w:rPr>
          <w:rFonts w:ascii="Arial" w:hAnsi="Arial"/>
          <w:lang w:val="es-DO"/>
        </w:rPr>
      </w:pPr>
    </w:p>
    <w:p w:rsidR="00954C1E" w:rsidRPr="00454C4E" w:rsidRDefault="00954C1E" w:rsidP="00534E50">
      <w:pPr>
        <w:spacing w:after="0" w:line="240" w:lineRule="auto"/>
        <w:jc w:val="both"/>
        <w:rPr>
          <w:rFonts w:ascii="Arial" w:hAnsi="Arial"/>
          <w:lang w:val="es-DO"/>
        </w:rPr>
      </w:pPr>
      <w:r w:rsidRPr="00454C4E">
        <w:rPr>
          <w:rFonts w:ascii="Arial" w:hAnsi="Arial"/>
          <w:lang w:val="es-DO"/>
        </w:rPr>
        <w:t xml:space="preserve">Entre las principales estrategias que se implementaran para superar estas brechas se encuentran: </w:t>
      </w:r>
    </w:p>
    <w:p w:rsidR="008951D7" w:rsidRPr="002F3D2F" w:rsidRDefault="00B0481C" w:rsidP="00534E50">
      <w:pPr>
        <w:pStyle w:val="Prrafodelista"/>
        <w:numPr>
          <w:ilvl w:val="0"/>
          <w:numId w:val="38"/>
        </w:numPr>
        <w:spacing w:after="0" w:line="240" w:lineRule="auto"/>
        <w:ind w:left="284" w:hanging="284"/>
        <w:jc w:val="both"/>
        <w:rPr>
          <w:rFonts w:ascii="Arial" w:hAnsi="Arial" w:cs="Arial"/>
          <w:b w:val="0"/>
          <w:sz w:val="22"/>
          <w:szCs w:val="22"/>
          <w:lang w:val="es-MX"/>
        </w:rPr>
      </w:pPr>
      <w:r w:rsidRPr="00454C4E">
        <w:rPr>
          <w:rFonts w:ascii="Arial" w:hAnsi="Arial" w:cs="Arial"/>
          <w:b w:val="0"/>
          <w:sz w:val="22"/>
          <w:szCs w:val="22"/>
          <w:lang w:val="es-DO"/>
        </w:rPr>
        <w:t>Acceso y cobertura para el t</w:t>
      </w:r>
      <w:r w:rsidR="00E430F2" w:rsidRPr="00454C4E">
        <w:rPr>
          <w:rFonts w:ascii="Arial" w:hAnsi="Arial" w:cs="Arial"/>
          <w:b w:val="0"/>
          <w:sz w:val="22"/>
          <w:szCs w:val="22"/>
          <w:lang w:val="es-DO"/>
        </w:rPr>
        <w:t xml:space="preserve">ratamiento </w:t>
      </w:r>
      <w:r w:rsidR="00E430F2" w:rsidRPr="00454C4E">
        <w:rPr>
          <w:rFonts w:ascii="Arial" w:hAnsi="Arial" w:cs="Arial"/>
          <w:b w:val="0"/>
          <w:sz w:val="22"/>
          <w:szCs w:val="22"/>
          <w:lang w:val="es-SV"/>
        </w:rPr>
        <w:t xml:space="preserve">oportuno </w:t>
      </w:r>
      <w:r w:rsidR="008951D7" w:rsidRPr="00454C4E">
        <w:rPr>
          <w:rFonts w:ascii="Arial" w:hAnsi="Arial" w:cs="Arial"/>
          <w:b w:val="0"/>
          <w:sz w:val="22"/>
          <w:szCs w:val="22"/>
        </w:rPr>
        <w:t xml:space="preserve">en establecimientos de salud y en la comunidad </w:t>
      </w:r>
      <w:r w:rsidR="00E430F2" w:rsidRPr="00454C4E">
        <w:rPr>
          <w:rFonts w:ascii="Arial" w:hAnsi="Arial" w:cs="Arial"/>
          <w:b w:val="0"/>
          <w:sz w:val="22"/>
          <w:szCs w:val="22"/>
          <w:lang w:val="es-SV"/>
        </w:rPr>
        <w:t xml:space="preserve">para la </w:t>
      </w:r>
      <w:r w:rsidR="00954C1E" w:rsidRPr="00454C4E">
        <w:rPr>
          <w:rFonts w:ascii="Arial" w:hAnsi="Arial" w:cs="Arial"/>
          <w:b w:val="0"/>
          <w:sz w:val="22"/>
          <w:szCs w:val="22"/>
          <w:lang w:val="es-SV"/>
        </w:rPr>
        <w:t>curación de los</w:t>
      </w:r>
      <w:r w:rsidR="008951D7" w:rsidRPr="00454C4E">
        <w:rPr>
          <w:rFonts w:ascii="Arial" w:hAnsi="Arial" w:cs="Arial"/>
          <w:b w:val="0"/>
          <w:sz w:val="22"/>
          <w:szCs w:val="22"/>
          <w:lang w:val="es-MX"/>
        </w:rPr>
        <w:t xml:space="preserve"> casos de TB </w:t>
      </w:r>
      <w:r w:rsidR="00954C1E" w:rsidRPr="00454C4E">
        <w:rPr>
          <w:rFonts w:ascii="Arial" w:hAnsi="Arial" w:cs="Arial"/>
          <w:b w:val="0"/>
          <w:sz w:val="22"/>
          <w:szCs w:val="22"/>
          <w:lang w:val="es-MX"/>
        </w:rPr>
        <w:t>y la disminución de la mortalidad,</w:t>
      </w:r>
      <w:r w:rsidR="00DC42D8" w:rsidRPr="00454C4E">
        <w:rPr>
          <w:rFonts w:ascii="Arial" w:hAnsi="Arial" w:cs="Arial"/>
          <w:b w:val="0"/>
          <w:sz w:val="22"/>
          <w:szCs w:val="22"/>
          <w:lang w:val="es-MX"/>
        </w:rPr>
        <w:t xml:space="preserve"> </w:t>
      </w:r>
      <w:r w:rsidR="008951D7" w:rsidRPr="00454C4E">
        <w:rPr>
          <w:rFonts w:ascii="Arial" w:hAnsi="Arial" w:cs="Arial"/>
          <w:b w:val="0"/>
          <w:sz w:val="22"/>
          <w:szCs w:val="22"/>
          <w:lang w:val="es-MX"/>
        </w:rPr>
        <w:t>seguimiento</w:t>
      </w:r>
      <w:r w:rsidR="00DC42D8" w:rsidRPr="00454C4E">
        <w:rPr>
          <w:rFonts w:ascii="Arial" w:hAnsi="Arial" w:cs="Arial"/>
          <w:b w:val="0"/>
          <w:sz w:val="22"/>
          <w:szCs w:val="22"/>
          <w:lang w:val="es-MX"/>
        </w:rPr>
        <w:t xml:space="preserve"> de </w:t>
      </w:r>
      <w:r w:rsidR="00E430F2" w:rsidRPr="00454C4E">
        <w:rPr>
          <w:rFonts w:ascii="Arial" w:hAnsi="Arial" w:cs="Arial"/>
          <w:b w:val="0"/>
          <w:sz w:val="22"/>
          <w:szCs w:val="22"/>
          <w:lang w:val="es-MX"/>
        </w:rPr>
        <w:t>casos</w:t>
      </w:r>
      <w:r w:rsidR="008951D7" w:rsidRPr="00454C4E">
        <w:rPr>
          <w:rFonts w:ascii="Arial" w:hAnsi="Arial" w:cs="Arial"/>
          <w:b w:val="0"/>
          <w:sz w:val="22"/>
          <w:szCs w:val="22"/>
          <w:lang w:val="es-MX"/>
        </w:rPr>
        <w:t>,</w:t>
      </w:r>
      <w:r w:rsidR="00E430F2" w:rsidRPr="00454C4E">
        <w:rPr>
          <w:rFonts w:ascii="Arial" w:hAnsi="Arial" w:cs="Arial"/>
          <w:b w:val="0"/>
          <w:sz w:val="22"/>
          <w:szCs w:val="22"/>
          <w:lang w:val="es-MX"/>
        </w:rPr>
        <w:t xml:space="preserve"> provisión de</w:t>
      </w:r>
      <w:r w:rsidR="008951D7" w:rsidRPr="00454C4E">
        <w:rPr>
          <w:rFonts w:ascii="Arial" w:hAnsi="Arial" w:cs="Arial"/>
          <w:b w:val="0"/>
          <w:sz w:val="22"/>
          <w:szCs w:val="22"/>
          <w:lang w:val="es-MX"/>
        </w:rPr>
        <w:t xml:space="preserve"> los insumos para el </w:t>
      </w:r>
      <w:r w:rsidR="00E430F2" w:rsidRPr="00454C4E">
        <w:rPr>
          <w:rFonts w:ascii="Arial" w:hAnsi="Arial" w:cs="Arial"/>
          <w:b w:val="0"/>
          <w:sz w:val="22"/>
          <w:szCs w:val="22"/>
          <w:lang w:val="es-MX"/>
        </w:rPr>
        <w:t>diagnóstico,</w:t>
      </w:r>
      <w:r w:rsidR="008951D7" w:rsidRPr="00454C4E">
        <w:rPr>
          <w:rFonts w:ascii="Arial" w:hAnsi="Arial" w:cs="Arial"/>
          <w:b w:val="0"/>
          <w:sz w:val="22"/>
          <w:szCs w:val="22"/>
          <w:lang w:val="es-MX"/>
        </w:rPr>
        <w:t xml:space="preserve"> </w:t>
      </w:r>
      <w:r w:rsidR="00E430F2" w:rsidRPr="00454C4E">
        <w:rPr>
          <w:rFonts w:ascii="Arial" w:hAnsi="Arial" w:cs="Arial"/>
          <w:b w:val="0"/>
          <w:sz w:val="22"/>
          <w:szCs w:val="22"/>
          <w:lang w:val="es-MX"/>
        </w:rPr>
        <w:t xml:space="preserve">así </w:t>
      </w:r>
      <w:r w:rsidR="00DC42D8" w:rsidRPr="00454C4E">
        <w:rPr>
          <w:rFonts w:ascii="Arial" w:hAnsi="Arial" w:cs="Arial"/>
          <w:b w:val="0"/>
          <w:sz w:val="22"/>
          <w:szCs w:val="22"/>
          <w:lang w:val="es-MX"/>
        </w:rPr>
        <w:t xml:space="preserve">como </w:t>
      </w:r>
      <w:r w:rsidR="00E430F2" w:rsidRPr="00454C4E">
        <w:rPr>
          <w:rFonts w:ascii="Arial" w:hAnsi="Arial" w:cs="Arial"/>
          <w:b w:val="0"/>
          <w:sz w:val="22"/>
          <w:szCs w:val="22"/>
          <w:lang w:val="es-MX"/>
        </w:rPr>
        <w:t xml:space="preserve">de </w:t>
      </w:r>
      <w:r w:rsidR="00DC42D8" w:rsidRPr="00454C4E">
        <w:rPr>
          <w:rFonts w:ascii="Arial" w:hAnsi="Arial" w:cs="Arial"/>
          <w:b w:val="0"/>
          <w:sz w:val="22"/>
          <w:szCs w:val="22"/>
          <w:lang w:val="es-MX"/>
        </w:rPr>
        <w:t>los</w:t>
      </w:r>
      <w:r w:rsidR="008951D7" w:rsidRPr="00454C4E">
        <w:rPr>
          <w:rFonts w:ascii="Arial" w:hAnsi="Arial" w:cs="Arial"/>
          <w:b w:val="0"/>
          <w:sz w:val="22"/>
          <w:szCs w:val="22"/>
          <w:lang w:val="es-MX"/>
        </w:rPr>
        <w:t xml:space="preserve"> medicamentos </w:t>
      </w:r>
      <w:r w:rsidR="00E430F2" w:rsidRPr="00454C4E">
        <w:rPr>
          <w:rFonts w:ascii="Arial" w:hAnsi="Arial" w:cs="Arial"/>
          <w:b w:val="0"/>
          <w:sz w:val="22"/>
          <w:szCs w:val="22"/>
          <w:lang w:val="es-MX"/>
        </w:rPr>
        <w:t xml:space="preserve">cubrir el 100% de los diagnosticados </w:t>
      </w:r>
      <w:r w:rsidR="008D4932" w:rsidRPr="00454C4E">
        <w:rPr>
          <w:rFonts w:ascii="Arial" w:hAnsi="Arial" w:cs="Arial"/>
          <w:b w:val="0"/>
          <w:sz w:val="22"/>
          <w:szCs w:val="22"/>
          <w:lang w:val="es-MX"/>
        </w:rPr>
        <w:t xml:space="preserve">tanto </w:t>
      </w:r>
      <w:r w:rsidR="008951D7" w:rsidRPr="00454C4E">
        <w:rPr>
          <w:rFonts w:ascii="Arial" w:hAnsi="Arial" w:cs="Arial"/>
          <w:b w:val="0"/>
          <w:sz w:val="22"/>
          <w:szCs w:val="22"/>
          <w:lang w:val="es-MX"/>
        </w:rPr>
        <w:t xml:space="preserve">sensible </w:t>
      </w:r>
      <w:r w:rsidR="008D4932" w:rsidRPr="00454C4E">
        <w:rPr>
          <w:rFonts w:ascii="Arial" w:hAnsi="Arial" w:cs="Arial"/>
          <w:b w:val="0"/>
          <w:sz w:val="22"/>
          <w:szCs w:val="22"/>
          <w:lang w:val="es-MX"/>
        </w:rPr>
        <w:t>como</w:t>
      </w:r>
      <w:r w:rsidR="008951D7" w:rsidRPr="00454C4E">
        <w:rPr>
          <w:rFonts w:ascii="Arial" w:hAnsi="Arial" w:cs="Arial"/>
          <w:b w:val="0"/>
          <w:sz w:val="22"/>
          <w:szCs w:val="22"/>
          <w:lang w:val="es-MX"/>
        </w:rPr>
        <w:t xml:space="preserve"> resistente</w:t>
      </w:r>
      <w:r w:rsidRPr="00454C4E">
        <w:rPr>
          <w:rFonts w:ascii="Arial" w:hAnsi="Arial" w:cs="Arial"/>
          <w:b w:val="0"/>
          <w:sz w:val="22"/>
          <w:szCs w:val="22"/>
          <w:lang w:val="es-MX"/>
        </w:rPr>
        <w:t xml:space="preserve"> incluyendo </w:t>
      </w:r>
      <w:r w:rsidR="00C559F6" w:rsidRPr="00454C4E">
        <w:rPr>
          <w:rFonts w:ascii="Arial" w:hAnsi="Arial" w:cs="Arial"/>
          <w:b w:val="0"/>
          <w:sz w:val="22"/>
          <w:szCs w:val="22"/>
          <w:lang w:val="es-MX"/>
        </w:rPr>
        <w:t>alianzas</w:t>
      </w:r>
      <w:r w:rsidRPr="00454C4E">
        <w:rPr>
          <w:rFonts w:ascii="Arial" w:hAnsi="Arial" w:cs="Arial"/>
          <w:b w:val="0"/>
          <w:sz w:val="22"/>
          <w:szCs w:val="22"/>
          <w:lang w:val="es-MX"/>
        </w:rPr>
        <w:t xml:space="preserve"> intersectoriales</w:t>
      </w:r>
      <w:r w:rsidR="00E35D0F" w:rsidRPr="002F3D2F">
        <w:rPr>
          <w:rFonts w:ascii="Arial" w:hAnsi="Arial" w:cs="Arial"/>
          <w:b w:val="0"/>
          <w:sz w:val="22"/>
          <w:szCs w:val="22"/>
          <w:lang w:val="es-MX"/>
        </w:rPr>
        <w:t>.</w:t>
      </w:r>
      <w:r w:rsidR="00E430F2" w:rsidRPr="002F3D2F">
        <w:rPr>
          <w:rFonts w:ascii="Arial" w:hAnsi="Arial" w:cs="Arial"/>
          <w:b w:val="0"/>
          <w:sz w:val="22"/>
          <w:szCs w:val="22"/>
          <w:lang w:val="es-MX"/>
        </w:rPr>
        <w:t xml:space="preserve"> </w:t>
      </w:r>
      <w:r w:rsidR="008951D7" w:rsidRPr="002F3D2F">
        <w:rPr>
          <w:rFonts w:ascii="Arial" w:hAnsi="Arial" w:cs="Arial"/>
          <w:b w:val="0"/>
          <w:sz w:val="22"/>
          <w:szCs w:val="22"/>
          <w:lang w:val="es-MX"/>
        </w:rPr>
        <w:t>(</w:t>
      </w:r>
      <w:r w:rsidR="00660C45" w:rsidRPr="002F3D2F">
        <w:rPr>
          <w:rFonts w:ascii="Arial" w:hAnsi="Arial" w:cs="Arial"/>
          <w:b w:val="0"/>
          <w:sz w:val="22"/>
          <w:szCs w:val="22"/>
          <w:lang w:val="es-MX"/>
        </w:rPr>
        <w:t>p</w:t>
      </w:r>
      <w:r w:rsidR="008951D7" w:rsidRPr="002F3D2F">
        <w:rPr>
          <w:rFonts w:ascii="Arial" w:hAnsi="Arial" w:cs="Arial"/>
          <w:b w:val="0"/>
          <w:sz w:val="22"/>
          <w:szCs w:val="22"/>
          <w:lang w:val="es-MX"/>
        </w:rPr>
        <w:t>ág</w:t>
      </w:r>
      <w:r w:rsidR="00660C45" w:rsidRPr="002F3D2F">
        <w:rPr>
          <w:rFonts w:ascii="Arial" w:hAnsi="Arial" w:cs="Arial"/>
          <w:b w:val="0"/>
          <w:sz w:val="22"/>
          <w:szCs w:val="22"/>
          <w:lang w:val="es-MX"/>
        </w:rPr>
        <w:t xml:space="preserve">. </w:t>
      </w:r>
      <w:r w:rsidR="008951D7" w:rsidRPr="002F3D2F">
        <w:rPr>
          <w:rFonts w:ascii="Arial" w:hAnsi="Arial" w:cs="Arial"/>
          <w:b w:val="0"/>
          <w:sz w:val="22"/>
          <w:szCs w:val="22"/>
          <w:lang w:val="es-MX"/>
        </w:rPr>
        <w:t>56</w:t>
      </w:r>
      <w:r w:rsidR="00660C45" w:rsidRPr="002F3D2F">
        <w:rPr>
          <w:rFonts w:ascii="Arial" w:hAnsi="Arial" w:cs="Arial"/>
          <w:b w:val="0"/>
          <w:sz w:val="22"/>
          <w:szCs w:val="22"/>
          <w:lang w:val="es-MX"/>
        </w:rPr>
        <w:t>, Anexo 1_</w:t>
      </w:r>
      <w:r w:rsidR="008951D7" w:rsidRPr="002F3D2F">
        <w:rPr>
          <w:rFonts w:ascii="Arial" w:hAnsi="Arial" w:cs="Arial"/>
          <w:b w:val="0"/>
          <w:sz w:val="22"/>
          <w:szCs w:val="22"/>
          <w:lang w:val="es-MX"/>
        </w:rPr>
        <w:t>PENM</w:t>
      </w:r>
      <w:r w:rsidR="00660C45" w:rsidRPr="002F3D2F">
        <w:rPr>
          <w:rFonts w:ascii="Arial" w:hAnsi="Arial" w:cs="Arial"/>
          <w:b w:val="0"/>
          <w:sz w:val="22"/>
          <w:szCs w:val="22"/>
          <w:lang w:val="es-MX"/>
        </w:rPr>
        <w:t xml:space="preserve"> TB</w:t>
      </w:r>
      <w:r w:rsidR="00CE5FD9">
        <w:rPr>
          <w:rFonts w:ascii="Arial" w:hAnsi="Arial" w:cs="Arial"/>
          <w:b w:val="0"/>
          <w:sz w:val="22"/>
          <w:szCs w:val="22"/>
          <w:lang w:val="es-MX"/>
        </w:rPr>
        <w:t xml:space="preserve"> 2017-2021</w:t>
      </w:r>
      <w:r w:rsidR="008951D7" w:rsidRPr="002F3D2F">
        <w:rPr>
          <w:rFonts w:ascii="Arial" w:hAnsi="Arial" w:cs="Arial"/>
          <w:b w:val="0"/>
          <w:sz w:val="22"/>
          <w:szCs w:val="22"/>
          <w:lang w:val="es-MX"/>
        </w:rPr>
        <w:t>)</w:t>
      </w:r>
    </w:p>
    <w:p w:rsidR="00954C1E" w:rsidRPr="00454C4E" w:rsidRDefault="00E430F2" w:rsidP="002F3D2F">
      <w:pPr>
        <w:pStyle w:val="Prrafodelista"/>
        <w:numPr>
          <w:ilvl w:val="0"/>
          <w:numId w:val="37"/>
        </w:numPr>
        <w:spacing w:after="0" w:line="240" w:lineRule="auto"/>
        <w:ind w:left="284" w:hanging="284"/>
        <w:jc w:val="both"/>
        <w:rPr>
          <w:rFonts w:ascii="Arial" w:eastAsia="SimSun" w:hAnsi="Arial" w:cs="Arial"/>
          <w:b w:val="0"/>
          <w:color w:val="0070C0"/>
          <w:sz w:val="22"/>
          <w:szCs w:val="22"/>
          <w:lang w:val="es-ES" w:eastAsia="zh-CN"/>
        </w:rPr>
      </w:pPr>
      <w:r w:rsidRPr="00454C4E">
        <w:rPr>
          <w:rFonts w:ascii="Arial" w:hAnsi="Arial" w:cs="Arial"/>
          <w:b w:val="0"/>
          <w:sz w:val="22"/>
          <w:szCs w:val="22"/>
          <w:lang w:val="es-DO"/>
        </w:rPr>
        <w:t>Reforzar</w:t>
      </w:r>
      <w:r w:rsidR="00954C1E" w:rsidRPr="00454C4E">
        <w:rPr>
          <w:rFonts w:ascii="Arial" w:hAnsi="Arial" w:cs="Arial"/>
          <w:b w:val="0"/>
          <w:sz w:val="22"/>
          <w:szCs w:val="22"/>
          <w:lang w:val="es-DO"/>
        </w:rPr>
        <w:t xml:space="preserve"> el tratamiento estrictamente supervisado a nivel comunitario y en poblaciones de alto </w:t>
      </w:r>
      <w:r w:rsidR="00954C1E" w:rsidRPr="002F3D2F">
        <w:rPr>
          <w:rFonts w:ascii="Arial" w:hAnsi="Arial" w:cs="Arial"/>
          <w:b w:val="0"/>
          <w:sz w:val="22"/>
          <w:szCs w:val="22"/>
          <w:lang w:val="es-DO"/>
        </w:rPr>
        <w:t xml:space="preserve">riesgo (Ver </w:t>
      </w:r>
      <w:r w:rsidR="002F3D2F" w:rsidRPr="002F3D2F">
        <w:rPr>
          <w:rFonts w:ascii="Arial" w:hAnsi="Arial" w:cs="Arial"/>
          <w:b w:val="0"/>
          <w:sz w:val="22"/>
          <w:szCs w:val="22"/>
          <w:lang w:val="es-DO"/>
        </w:rPr>
        <w:t>Anexo 10_Estrategia Comunitaria _SLV_Diciembre 2016</w:t>
      </w:r>
      <w:r w:rsidR="00954C1E" w:rsidRPr="002F3D2F">
        <w:rPr>
          <w:rFonts w:ascii="Arial" w:hAnsi="Arial" w:cs="Arial"/>
          <w:b w:val="0"/>
          <w:sz w:val="22"/>
          <w:szCs w:val="22"/>
          <w:lang w:val="es-DO"/>
        </w:rPr>
        <w:t xml:space="preserve">) con </w:t>
      </w:r>
      <w:r w:rsidR="00954C1E" w:rsidRPr="00454C4E">
        <w:rPr>
          <w:rFonts w:ascii="Arial" w:hAnsi="Arial" w:cs="Arial"/>
          <w:b w:val="0"/>
          <w:sz w:val="22"/>
          <w:szCs w:val="22"/>
          <w:lang w:val="es-DO"/>
        </w:rPr>
        <w:t>la participación activa de las organizaciones sociales y comunitarias, programas permanentes educativos al interior de los centros penales (pares, voluntarios, iglesias,</w:t>
      </w:r>
      <w:r w:rsidR="00E35D0F" w:rsidRPr="00454C4E">
        <w:rPr>
          <w:rFonts w:ascii="Arial" w:hAnsi="Arial" w:cs="Arial"/>
          <w:b w:val="0"/>
          <w:sz w:val="22"/>
          <w:szCs w:val="22"/>
          <w:lang w:val="es-DO"/>
        </w:rPr>
        <w:t xml:space="preserve"> gobiernos municipales</w:t>
      </w:r>
      <w:r w:rsidR="00954C1E" w:rsidRPr="00454C4E">
        <w:rPr>
          <w:rFonts w:ascii="Arial" w:hAnsi="Arial" w:cs="Arial"/>
          <w:b w:val="0"/>
          <w:sz w:val="22"/>
          <w:szCs w:val="22"/>
          <w:lang w:val="es-DO"/>
        </w:rPr>
        <w:t xml:space="preserve"> entre otros) a fin de mantener o aumentar el éxito de tratamiento</w:t>
      </w:r>
      <w:r w:rsidR="00E35D0F" w:rsidRPr="00454C4E">
        <w:rPr>
          <w:rFonts w:ascii="Arial" w:hAnsi="Arial" w:cs="Arial"/>
          <w:b w:val="0"/>
          <w:sz w:val="22"/>
          <w:szCs w:val="22"/>
          <w:lang w:val="es-DO"/>
        </w:rPr>
        <w:t xml:space="preserve"> mejorando la adherencia</w:t>
      </w:r>
      <w:r w:rsidR="00954C1E" w:rsidRPr="00454C4E">
        <w:rPr>
          <w:rFonts w:ascii="Arial" w:hAnsi="Arial" w:cs="Arial"/>
          <w:b w:val="0"/>
          <w:sz w:val="22"/>
          <w:szCs w:val="22"/>
          <w:lang w:val="es-DO"/>
        </w:rPr>
        <w:t xml:space="preserve">. </w:t>
      </w:r>
    </w:p>
    <w:p w:rsidR="00954C1E" w:rsidRPr="002F3D2F" w:rsidRDefault="00E430F2" w:rsidP="002F3D2F">
      <w:pPr>
        <w:pStyle w:val="Prrafodelista"/>
        <w:numPr>
          <w:ilvl w:val="0"/>
          <w:numId w:val="37"/>
        </w:numPr>
        <w:spacing w:after="0" w:line="240" w:lineRule="auto"/>
        <w:ind w:left="284" w:hanging="284"/>
        <w:jc w:val="both"/>
        <w:rPr>
          <w:rFonts w:ascii="Arial" w:eastAsia="SimSun" w:hAnsi="Arial" w:cs="Arial"/>
          <w:b w:val="0"/>
          <w:sz w:val="22"/>
          <w:szCs w:val="22"/>
          <w:lang w:val="es-ES" w:eastAsia="zh-CN"/>
        </w:rPr>
      </w:pPr>
      <w:r w:rsidRPr="00454C4E">
        <w:rPr>
          <w:rFonts w:ascii="Arial" w:hAnsi="Arial" w:cs="Arial"/>
          <w:b w:val="0"/>
          <w:sz w:val="22"/>
          <w:szCs w:val="22"/>
          <w:lang w:val="es-DO"/>
        </w:rPr>
        <w:t>Fortalecimiento de r</w:t>
      </w:r>
      <w:r w:rsidR="00954C1E" w:rsidRPr="00454C4E">
        <w:rPr>
          <w:rFonts w:ascii="Arial" w:hAnsi="Arial" w:cs="Arial"/>
          <w:b w:val="0"/>
          <w:sz w:val="22"/>
          <w:szCs w:val="22"/>
          <w:lang w:val="es-DO"/>
        </w:rPr>
        <w:t>ecursos humanos directamente involucrados en la administración del tratamiento a nivel comunitario y participación intersectorial</w:t>
      </w:r>
      <w:r w:rsidR="00954C1E" w:rsidRPr="002F3D2F">
        <w:rPr>
          <w:rFonts w:ascii="Arial" w:hAnsi="Arial" w:cs="Arial"/>
          <w:b w:val="0"/>
          <w:sz w:val="22"/>
          <w:szCs w:val="22"/>
          <w:lang w:val="es-DO"/>
        </w:rPr>
        <w:t>.  págs. 63-65 del PEN</w:t>
      </w:r>
      <w:r w:rsidR="002F3D2F" w:rsidRPr="002F3D2F">
        <w:rPr>
          <w:rFonts w:ascii="Arial" w:hAnsi="Arial" w:cs="Arial"/>
          <w:b w:val="0"/>
          <w:sz w:val="22"/>
          <w:szCs w:val="22"/>
          <w:lang w:val="es-DO"/>
        </w:rPr>
        <w:t>M TB</w:t>
      </w:r>
      <w:r w:rsidR="00954C1E" w:rsidRPr="002F3D2F">
        <w:rPr>
          <w:rFonts w:ascii="Arial" w:hAnsi="Arial" w:cs="Arial"/>
          <w:b w:val="0"/>
          <w:sz w:val="22"/>
          <w:szCs w:val="22"/>
          <w:lang w:val="es-DO"/>
        </w:rPr>
        <w:t xml:space="preserve"> (Anexo 1), el anexo 10 y el anexo 11</w:t>
      </w:r>
      <w:r w:rsidR="002F3D2F" w:rsidRPr="002F3D2F">
        <w:rPr>
          <w:rFonts w:ascii="Arial" w:hAnsi="Arial" w:cs="Arial"/>
          <w:b w:val="0"/>
          <w:sz w:val="22"/>
          <w:szCs w:val="22"/>
          <w:lang w:val="es-DO"/>
        </w:rPr>
        <w:t>_Estrategia de TB Grandes Ciudades</w:t>
      </w:r>
      <w:r w:rsidR="00954C1E" w:rsidRPr="002F3D2F">
        <w:rPr>
          <w:rFonts w:ascii="Arial" w:hAnsi="Arial" w:cs="Arial"/>
          <w:b w:val="0"/>
          <w:sz w:val="22"/>
          <w:szCs w:val="22"/>
          <w:lang w:val="es-DO"/>
        </w:rPr>
        <w:t>).</w:t>
      </w:r>
    </w:p>
    <w:p w:rsidR="008951D7" w:rsidRPr="00454C4E" w:rsidRDefault="008951D7" w:rsidP="00534E50">
      <w:pPr>
        <w:spacing w:after="0" w:line="240" w:lineRule="auto"/>
        <w:rPr>
          <w:rFonts w:ascii="Arial" w:eastAsia="Times New Roman" w:hAnsi="Arial"/>
          <w:b w:val="0"/>
          <w:lang w:val="es-MX" w:eastAsia="es-SV"/>
        </w:rPr>
      </w:pPr>
    </w:p>
    <w:p w:rsidR="00DC42D8" w:rsidRPr="00454C4E" w:rsidRDefault="00DC42D8" w:rsidP="00534E50">
      <w:pPr>
        <w:spacing w:after="0" w:line="240" w:lineRule="auto"/>
        <w:jc w:val="both"/>
        <w:rPr>
          <w:rFonts w:ascii="Arial" w:hAnsi="Arial"/>
          <w:b w:val="0"/>
          <w:lang w:val="es-ES"/>
        </w:rPr>
      </w:pPr>
      <w:r w:rsidRPr="00454C4E">
        <w:rPr>
          <w:rFonts w:ascii="Arial" w:hAnsi="Arial"/>
          <w:b w:val="0"/>
          <w:lang w:val="es-ES"/>
        </w:rPr>
        <w:t xml:space="preserve">El Fondo Mundial co-financiará </w:t>
      </w:r>
      <w:r w:rsidR="00E430F2" w:rsidRPr="00454C4E">
        <w:rPr>
          <w:rFonts w:ascii="Arial" w:hAnsi="Arial"/>
          <w:b w:val="0"/>
          <w:lang w:val="es-ES"/>
        </w:rPr>
        <w:t>el</w:t>
      </w:r>
      <w:r w:rsidRPr="00454C4E">
        <w:rPr>
          <w:rFonts w:ascii="Arial" w:hAnsi="Arial"/>
          <w:b w:val="0"/>
          <w:lang w:val="es-ES"/>
        </w:rPr>
        <w:t xml:space="preserve"> </w:t>
      </w:r>
      <w:r w:rsidR="005B65BC" w:rsidRPr="002F3D2F">
        <w:rPr>
          <w:rFonts w:ascii="Arial" w:hAnsi="Arial"/>
          <w:b w:val="0"/>
          <w:lang w:val="es-ES"/>
        </w:rPr>
        <w:t>3.86</w:t>
      </w:r>
      <w:r w:rsidRPr="002F3D2F">
        <w:rPr>
          <w:rFonts w:ascii="Arial" w:hAnsi="Arial"/>
          <w:b w:val="0"/>
          <w:lang w:val="es-ES"/>
        </w:rPr>
        <w:t xml:space="preserve">% </w:t>
      </w:r>
      <w:r w:rsidRPr="00454C4E">
        <w:rPr>
          <w:rFonts w:ascii="Arial" w:hAnsi="Arial"/>
          <w:b w:val="0"/>
          <w:lang w:val="es-ES"/>
        </w:rPr>
        <w:t xml:space="preserve">de los costos presupuestados para la implementación de esta línea estratégica </w:t>
      </w:r>
      <w:r w:rsidRPr="00915EC5">
        <w:rPr>
          <w:rFonts w:ascii="Arial" w:hAnsi="Arial"/>
          <w:b w:val="0"/>
          <w:lang w:val="es-ES"/>
        </w:rPr>
        <w:t>(Anexo 4</w:t>
      </w:r>
      <w:r w:rsidR="002F3D2F" w:rsidRPr="00915EC5">
        <w:rPr>
          <w:rFonts w:ascii="Arial" w:hAnsi="Arial"/>
          <w:b w:val="0"/>
          <w:lang w:val="es-ES"/>
        </w:rPr>
        <w:t>_</w:t>
      </w:r>
      <w:r w:rsidRPr="00915EC5">
        <w:rPr>
          <w:rFonts w:ascii="Arial" w:hAnsi="Arial"/>
          <w:b w:val="0"/>
          <w:lang w:val="es-ES"/>
        </w:rPr>
        <w:t>Presupuesto del PEN</w:t>
      </w:r>
      <w:r w:rsidR="00D548F1">
        <w:rPr>
          <w:rFonts w:ascii="Arial" w:hAnsi="Arial"/>
          <w:b w:val="0"/>
          <w:lang w:val="es-ES"/>
        </w:rPr>
        <w:t xml:space="preserve">M </w:t>
      </w:r>
      <w:r w:rsidRPr="00915EC5">
        <w:rPr>
          <w:rFonts w:ascii="Arial" w:hAnsi="Arial"/>
          <w:b w:val="0"/>
          <w:lang w:val="es-ES"/>
        </w:rPr>
        <w:t>TB 2017-2021</w:t>
      </w:r>
      <w:r w:rsidR="00915EC5" w:rsidRPr="00915EC5">
        <w:rPr>
          <w:rFonts w:ascii="Arial" w:hAnsi="Arial"/>
          <w:b w:val="0"/>
          <w:lang w:val="es-ES"/>
        </w:rPr>
        <w:t>)</w:t>
      </w:r>
      <w:r w:rsidRPr="00915EC5">
        <w:rPr>
          <w:rFonts w:ascii="Arial" w:hAnsi="Arial"/>
          <w:b w:val="0"/>
          <w:lang w:val="es-ES"/>
        </w:rPr>
        <w:t xml:space="preserve">, </w:t>
      </w:r>
      <w:r w:rsidRPr="00454C4E">
        <w:rPr>
          <w:rFonts w:ascii="Arial" w:hAnsi="Arial"/>
          <w:b w:val="0"/>
          <w:lang w:val="es-ES"/>
        </w:rPr>
        <w:t xml:space="preserve">destinado principalmente a cubrir </w:t>
      </w:r>
      <w:r w:rsidR="00E430F2" w:rsidRPr="00454C4E">
        <w:rPr>
          <w:rFonts w:ascii="Arial" w:hAnsi="Arial"/>
          <w:b w:val="0"/>
          <w:lang w:val="es-ES"/>
        </w:rPr>
        <w:t xml:space="preserve">la adquisición de </w:t>
      </w:r>
      <w:r w:rsidRPr="00454C4E">
        <w:rPr>
          <w:rFonts w:ascii="Arial" w:hAnsi="Arial"/>
          <w:b w:val="0"/>
          <w:lang w:val="es-ES"/>
        </w:rPr>
        <w:t>suplemento</w:t>
      </w:r>
      <w:r w:rsidR="00E430F2" w:rsidRPr="00454C4E">
        <w:rPr>
          <w:rFonts w:ascii="Arial" w:hAnsi="Arial"/>
          <w:b w:val="0"/>
          <w:lang w:val="es-ES"/>
        </w:rPr>
        <w:t>s</w:t>
      </w:r>
      <w:r w:rsidRPr="00454C4E">
        <w:rPr>
          <w:rFonts w:ascii="Arial" w:hAnsi="Arial"/>
          <w:b w:val="0"/>
          <w:lang w:val="es-ES"/>
        </w:rPr>
        <w:t xml:space="preserve"> nutricional</w:t>
      </w:r>
      <w:r w:rsidR="00E430F2" w:rsidRPr="00454C4E">
        <w:rPr>
          <w:rFonts w:ascii="Arial" w:hAnsi="Arial"/>
          <w:b w:val="0"/>
          <w:lang w:val="es-ES"/>
        </w:rPr>
        <w:t>es</w:t>
      </w:r>
      <w:r w:rsidR="00E35D0F" w:rsidRPr="00454C4E">
        <w:rPr>
          <w:rFonts w:ascii="Arial" w:hAnsi="Arial"/>
          <w:b w:val="0"/>
          <w:lang w:val="es-ES"/>
        </w:rPr>
        <w:t xml:space="preserve"> para pacientes con TB como coadyuvante a su adherencia al tratamiento</w:t>
      </w:r>
      <w:r w:rsidRPr="00454C4E">
        <w:rPr>
          <w:rFonts w:ascii="Arial" w:hAnsi="Arial"/>
          <w:b w:val="0"/>
          <w:lang w:val="es-ES"/>
        </w:rPr>
        <w:t>, capacitaciones y especialización de recursos para atender a población más</w:t>
      </w:r>
      <w:r w:rsidR="00E430F2" w:rsidRPr="00454C4E">
        <w:rPr>
          <w:rFonts w:ascii="Arial" w:hAnsi="Arial"/>
          <w:b w:val="0"/>
          <w:lang w:val="es-ES"/>
        </w:rPr>
        <w:t xml:space="preserve"> susceptibles </w:t>
      </w:r>
      <w:r w:rsidRPr="00454C4E">
        <w:rPr>
          <w:rFonts w:ascii="Arial" w:hAnsi="Arial"/>
          <w:b w:val="0"/>
          <w:lang w:val="es-ES"/>
        </w:rPr>
        <w:t>a</w:t>
      </w:r>
      <w:r w:rsidR="00E430F2" w:rsidRPr="00454C4E">
        <w:rPr>
          <w:rFonts w:ascii="Arial" w:hAnsi="Arial"/>
          <w:b w:val="0"/>
          <w:lang w:val="es-ES"/>
        </w:rPr>
        <w:t>l</w:t>
      </w:r>
      <w:r w:rsidRPr="00454C4E">
        <w:rPr>
          <w:rFonts w:ascii="Arial" w:hAnsi="Arial"/>
          <w:b w:val="0"/>
          <w:lang w:val="es-ES"/>
        </w:rPr>
        <w:t xml:space="preserve"> abandono de tratamiento. </w:t>
      </w:r>
    </w:p>
    <w:p w:rsidR="00E2630A" w:rsidRPr="00454C4E" w:rsidRDefault="00E2630A" w:rsidP="00534E50">
      <w:pPr>
        <w:spacing w:after="0" w:line="240" w:lineRule="auto"/>
        <w:jc w:val="both"/>
        <w:rPr>
          <w:rFonts w:ascii="Arial" w:eastAsia="SimSun" w:hAnsi="Arial"/>
          <w:b w:val="0"/>
          <w:color w:val="0070C0"/>
          <w:lang w:val="es-ES" w:eastAsia="zh-CN"/>
        </w:rPr>
      </w:pPr>
    </w:p>
    <w:p w:rsidR="00E2630A" w:rsidRPr="00454C4E" w:rsidRDefault="00A932D3" w:rsidP="00534E50">
      <w:pPr>
        <w:spacing w:after="0" w:line="240" w:lineRule="auto"/>
        <w:jc w:val="both"/>
        <w:rPr>
          <w:rFonts w:ascii="Arial" w:hAnsi="Arial"/>
          <w:b w:val="0"/>
          <w:lang w:val="es-SV"/>
        </w:rPr>
      </w:pPr>
      <w:r w:rsidRPr="00454C4E">
        <w:rPr>
          <w:rFonts w:ascii="Arial" w:hAnsi="Arial"/>
          <w:color w:val="4472C4" w:themeColor="accent1"/>
          <w:lang w:val="es-DO"/>
        </w:rPr>
        <w:lastRenderedPageBreak/>
        <w:t>3: Detección de casos TB/MDR</w:t>
      </w:r>
      <w:r w:rsidR="007B05BB" w:rsidRPr="00454C4E">
        <w:rPr>
          <w:rFonts w:ascii="Arial" w:hAnsi="Arial"/>
          <w:color w:val="4472C4" w:themeColor="accent1"/>
          <w:lang w:val="es-DO"/>
        </w:rPr>
        <w:t xml:space="preserve"> </w:t>
      </w:r>
      <w:r w:rsidR="00E2630A" w:rsidRPr="00915EC5">
        <w:rPr>
          <w:rFonts w:ascii="Arial" w:hAnsi="Arial"/>
          <w:b w:val="0"/>
          <w:lang w:val="es-DO"/>
        </w:rPr>
        <w:t>(</w:t>
      </w:r>
      <w:r w:rsidR="00915EC5" w:rsidRPr="00915EC5">
        <w:rPr>
          <w:rFonts w:ascii="Arial" w:hAnsi="Arial"/>
          <w:b w:val="0"/>
          <w:lang w:val="es-DO"/>
        </w:rPr>
        <w:t xml:space="preserve">tabla 8 </w:t>
      </w:r>
      <w:r w:rsidR="00E2630A" w:rsidRPr="00915EC5">
        <w:rPr>
          <w:rFonts w:ascii="Arial" w:hAnsi="Arial"/>
          <w:b w:val="0"/>
          <w:lang w:val="es-DO"/>
        </w:rPr>
        <w:t xml:space="preserve">pág. </w:t>
      </w:r>
      <w:r w:rsidR="00915EC5" w:rsidRPr="00915EC5">
        <w:rPr>
          <w:rFonts w:ascii="Arial" w:hAnsi="Arial"/>
          <w:b w:val="0"/>
          <w:lang w:val="es-DO"/>
        </w:rPr>
        <w:t>55</w:t>
      </w:r>
      <w:r w:rsidR="00E2630A" w:rsidRPr="00915EC5">
        <w:rPr>
          <w:rFonts w:ascii="Arial" w:hAnsi="Arial"/>
          <w:b w:val="0"/>
          <w:lang w:val="es-DO"/>
        </w:rPr>
        <w:t xml:space="preserve"> del Anexo</w:t>
      </w:r>
      <w:r w:rsidR="00915EC5" w:rsidRPr="00915EC5">
        <w:rPr>
          <w:rFonts w:ascii="Arial" w:hAnsi="Arial"/>
          <w:b w:val="0"/>
          <w:lang w:val="es-DO"/>
        </w:rPr>
        <w:t xml:space="preserve"> </w:t>
      </w:r>
      <w:r w:rsidR="00E2630A" w:rsidRPr="00915EC5">
        <w:rPr>
          <w:rFonts w:ascii="Arial" w:hAnsi="Arial"/>
          <w:b w:val="0"/>
          <w:lang w:val="es-DO"/>
        </w:rPr>
        <w:t>1</w:t>
      </w:r>
      <w:r w:rsidR="00915EC5" w:rsidRPr="00915EC5">
        <w:rPr>
          <w:rFonts w:ascii="Arial" w:hAnsi="Arial"/>
          <w:b w:val="0"/>
          <w:lang w:val="es-DO"/>
        </w:rPr>
        <w:t>_</w:t>
      </w:r>
      <w:r w:rsidR="00E2630A" w:rsidRPr="00915EC5">
        <w:rPr>
          <w:rFonts w:ascii="Arial" w:hAnsi="Arial"/>
          <w:b w:val="0"/>
          <w:lang w:val="es-DO"/>
        </w:rPr>
        <w:t>P</w:t>
      </w:r>
      <w:r w:rsidR="00915EC5" w:rsidRPr="00915EC5">
        <w:rPr>
          <w:rFonts w:ascii="Arial" w:hAnsi="Arial"/>
          <w:b w:val="0"/>
          <w:lang w:val="es-DO"/>
        </w:rPr>
        <w:t>ENM TB</w:t>
      </w:r>
      <w:r w:rsidR="009A7A59">
        <w:rPr>
          <w:rFonts w:ascii="Arial" w:hAnsi="Arial"/>
          <w:b w:val="0"/>
          <w:lang w:val="es-DO"/>
        </w:rPr>
        <w:t xml:space="preserve"> 2017-2021</w:t>
      </w:r>
      <w:r w:rsidR="00E2630A" w:rsidRPr="00915EC5">
        <w:rPr>
          <w:rFonts w:ascii="Arial" w:hAnsi="Arial"/>
          <w:b w:val="0"/>
          <w:lang w:val="es-DO"/>
        </w:rPr>
        <w:t>).</w:t>
      </w:r>
      <w:r w:rsidR="00E2630A" w:rsidRPr="00915EC5">
        <w:rPr>
          <w:rFonts w:ascii="Arial" w:hAnsi="Arial"/>
          <w:lang w:val="es-DO"/>
        </w:rPr>
        <w:t xml:space="preserve"> </w:t>
      </w:r>
      <w:r w:rsidR="007B05BB" w:rsidRPr="00454C4E">
        <w:rPr>
          <w:rFonts w:ascii="Arial" w:hAnsi="Arial"/>
          <w:b w:val="0"/>
          <w:lang w:val="es-ES"/>
        </w:rPr>
        <w:t xml:space="preserve">Los resultados de la implementación de esta línea estratégica serán medidas a través de los indicadores: </w:t>
      </w:r>
      <w:r w:rsidR="007B05BB" w:rsidRPr="00915EC5">
        <w:rPr>
          <w:rFonts w:ascii="Arial" w:hAnsi="Arial"/>
          <w:b w:val="0"/>
          <w:lang w:val="es-ES"/>
        </w:rPr>
        <w:t>Notificación de casos de TB-RR (tuberculosis resistente a la rifampicina) y/o TB-MDR (tuberculosis multidrogorresistente) – Porcentaje de casos notificados de TB-RR y/o TB-MDR</w:t>
      </w:r>
      <w:r w:rsidR="00A74954" w:rsidRPr="00915EC5">
        <w:rPr>
          <w:rFonts w:ascii="Arial" w:hAnsi="Arial"/>
          <w:b w:val="0"/>
          <w:lang w:val="es-ES"/>
        </w:rPr>
        <w:t xml:space="preserve"> y Cobertura de pacientes de TB con resultados de sensibilidad a medicamentos </w:t>
      </w:r>
      <w:r w:rsidR="00F74980" w:rsidRPr="00915EC5">
        <w:rPr>
          <w:rFonts w:ascii="Arial" w:hAnsi="Arial"/>
          <w:b w:val="0"/>
          <w:lang w:val="es-ES"/>
        </w:rPr>
        <w:t>(ver Anexo</w:t>
      </w:r>
      <w:r w:rsidR="00DF445D">
        <w:rPr>
          <w:rFonts w:ascii="Arial" w:hAnsi="Arial"/>
          <w:b w:val="0"/>
          <w:lang w:val="es-ES"/>
        </w:rPr>
        <w:t xml:space="preserve"> </w:t>
      </w:r>
      <w:r w:rsidR="00F74980" w:rsidRPr="00915EC5">
        <w:rPr>
          <w:rFonts w:ascii="Arial" w:hAnsi="Arial"/>
          <w:b w:val="0"/>
          <w:lang w:val="es-ES"/>
        </w:rPr>
        <w:t>12</w:t>
      </w:r>
      <w:r w:rsidR="00DF445D">
        <w:rPr>
          <w:rFonts w:ascii="Arial" w:hAnsi="Arial"/>
          <w:b w:val="0"/>
          <w:lang w:val="es-ES"/>
        </w:rPr>
        <w:t>_</w:t>
      </w:r>
      <w:r w:rsidR="00F74980" w:rsidRPr="00915EC5">
        <w:rPr>
          <w:rFonts w:ascii="Arial" w:hAnsi="Arial"/>
          <w:b w:val="0"/>
          <w:lang w:val="es-ES"/>
        </w:rPr>
        <w:t>Estimación TBRR y TBMDR OMS</w:t>
      </w:r>
      <w:r w:rsidR="00A74954" w:rsidRPr="00915EC5">
        <w:rPr>
          <w:rFonts w:ascii="Arial" w:hAnsi="Arial"/>
          <w:b w:val="0"/>
          <w:lang w:val="es-ES"/>
        </w:rPr>
        <w:t xml:space="preserve"> </w:t>
      </w:r>
      <w:r w:rsidR="0092675D">
        <w:rPr>
          <w:rFonts w:ascii="Arial" w:hAnsi="Arial"/>
          <w:b w:val="0"/>
          <w:lang w:val="es-ES"/>
        </w:rPr>
        <w:t xml:space="preserve">2018 </w:t>
      </w:r>
      <w:r w:rsidR="00A74954" w:rsidRPr="00915EC5">
        <w:rPr>
          <w:rFonts w:ascii="Arial" w:hAnsi="Arial"/>
          <w:b w:val="0"/>
          <w:lang w:val="es-ES"/>
        </w:rPr>
        <w:t>y Anexo 1_PENM TB</w:t>
      </w:r>
      <w:r w:rsidR="009A7A59">
        <w:rPr>
          <w:rFonts w:ascii="Arial" w:hAnsi="Arial"/>
          <w:b w:val="0"/>
          <w:lang w:val="es-ES"/>
        </w:rPr>
        <w:t xml:space="preserve"> 2017-2021</w:t>
      </w:r>
      <w:r w:rsidR="00F74980" w:rsidRPr="00915EC5">
        <w:rPr>
          <w:rFonts w:ascii="Arial" w:hAnsi="Arial"/>
          <w:b w:val="0"/>
          <w:lang w:val="es-ES"/>
        </w:rPr>
        <w:t>).</w:t>
      </w:r>
      <w:r w:rsidR="00E2630A" w:rsidRPr="00915EC5">
        <w:rPr>
          <w:rFonts w:ascii="Arial" w:hAnsi="Arial"/>
          <w:b w:val="0"/>
          <w:lang w:val="es-ES"/>
        </w:rPr>
        <w:t xml:space="preserve"> </w:t>
      </w:r>
      <w:r w:rsidR="00E2630A" w:rsidRPr="00454C4E">
        <w:rPr>
          <w:rFonts w:ascii="Arial" w:hAnsi="Arial"/>
          <w:lang w:val="es-ES"/>
        </w:rPr>
        <w:t xml:space="preserve">Entre las principales brechas </w:t>
      </w:r>
      <w:r w:rsidR="00E2630A" w:rsidRPr="00454C4E">
        <w:rPr>
          <w:rFonts w:ascii="Arial" w:hAnsi="Arial"/>
          <w:b w:val="0"/>
          <w:lang w:val="es-ES"/>
        </w:rPr>
        <w:t xml:space="preserve">se </w:t>
      </w:r>
      <w:r w:rsidR="00E2630A" w:rsidRPr="00454C4E">
        <w:rPr>
          <w:rFonts w:ascii="Arial" w:hAnsi="Arial"/>
          <w:b w:val="0"/>
          <w:bCs/>
          <w:shd w:val="clear" w:color="auto" w:fill="FFFFFF"/>
          <w:lang w:val="es-SV"/>
        </w:rPr>
        <w:t>resaltan en el PENM TB</w:t>
      </w:r>
      <w:r w:rsidR="00E2630A" w:rsidRPr="00454C4E">
        <w:rPr>
          <w:rFonts w:ascii="Arial" w:hAnsi="Arial"/>
          <w:b w:val="0"/>
          <w:bCs/>
          <w:color w:val="FF0000"/>
          <w:shd w:val="clear" w:color="auto" w:fill="FFFFFF"/>
          <w:lang w:val="es-SV"/>
        </w:rPr>
        <w:t xml:space="preserve"> </w:t>
      </w:r>
      <w:r w:rsidR="00E2630A" w:rsidRPr="00915EC5">
        <w:rPr>
          <w:rFonts w:ascii="Arial" w:hAnsi="Arial"/>
          <w:b w:val="0"/>
          <w:bCs/>
          <w:shd w:val="clear" w:color="auto" w:fill="FFFFFF"/>
          <w:lang w:val="es-SV"/>
        </w:rPr>
        <w:t>(</w:t>
      </w:r>
      <w:r w:rsidR="00915EC5" w:rsidRPr="00915EC5">
        <w:rPr>
          <w:rFonts w:ascii="Arial" w:hAnsi="Arial"/>
          <w:b w:val="0"/>
          <w:bCs/>
          <w:shd w:val="clear" w:color="auto" w:fill="FFFFFF"/>
          <w:lang w:val="es-SV"/>
        </w:rPr>
        <w:t>pág.</w:t>
      </w:r>
      <w:r w:rsidR="00915EC5">
        <w:rPr>
          <w:rFonts w:ascii="Arial" w:hAnsi="Arial"/>
          <w:b w:val="0"/>
          <w:bCs/>
          <w:shd w:val="clear" w:color="auto" w:fill="FFFFFF"/>
          <w:lang w:val="es-SV"/>
        </w:rPr>
        <w:t xml:space="preserve"> </w:t>
      </w:r>
      <w:r w:rsidR="00E2630A" w:rsidRPr="00915EC5">
        <w:rPr>
          <w:rFonts w:ascii="Arial" w:hAnsi="Arial"/>
          <w:b w:val="0"/>
          <w:bCs/>
          <w:shd w:val="clear" w:color="auto" w:fill="FFFFFF"/>
          <w:lang w:val="es-SV"/>
        </w:rPr>
        <w:t>6</w:t>
      </w:r>
      <w:r w:rsidR="00915EC5" w:rsidRPr="00915EC5">
        <w:rPr>
          <w:rFonts w:ascii="Arial" w:hAnsi="Arial"/>
          <w:b w:val="0"/>
          <w:bCs/>
          <w:shd w:val="clear" w:color="auto" w:fill="FFFFFF"/>
          <w:lang w:val="es-SV"/>
        </w:rPr>
        <w:t>3</w:t>
      </w:r>
      <w:r w:rsidR="00E2630A" w:rsidRPr="00915EC5">
        <w:rPr>
          <w:rFonts w:ascii="Arial" w:hAnsi="Arial"/>
          <w:b w:val="0"/>
          <w:bCs/>
          <w:shd w:val="clear" w:color="auto" w:fill="FFFFFF"/>
          <w:lang w:val="es-SV"/>
        </w:rPr>
        <w:t>)</w:t>
      </w:r>
      <w:r w:rsidR="00E2630A" w:rsidRPr="00915EC5">
        <w:rPr>
          <w:rFonts w:ascii="Arial" w:hAnsi="Arial"/>
          <w:b w:val="0"/>
          <w:lang w:val="es-SV"/>
        </w:rPr>
        <w:t xml:space="preserve"> </w:t>
      </w:r>
      <w:r w:rsidR="00055B0C" w:rsidRPr="00454C4E">
        <w:rPr>
          <w:rFonts w:ascii="Arial" w:hAnsi="Arial"/>
          <w:b w:val="0"/>
          <w:lang w:val="es-SV"/>
        </w:rPr>
        <w:t xml:space="preserve">limitada </w:t>
      </w:r>
      <w:r w:rsidR="00E2630A" w:rsidRPr="00454C4E">
        <w:rPr>
          <w:rFonts w:ascii="Arial" w:hAnsi="Arial"/>
          <w:b w:val="0"/>
          <w:lang w:val="es-SV"/>
        </w:rPr>
        <w:t xml:space="preserve">oferta </w:t>
      </w:r>
      <w:r w:rsidR="00A74954" w:rsidRPr="00454C4E">
        <w:rPr>
          <w:rFonts w:ascii="Arial" w:hAnsi="Arial"/>
          <w:b w:val="0"/>
          <w:lang w:val="es-SV"/>
        </w:rPr>
        <w:t xml:space="preserve">a los </w:t>
      </w:r>
      <w:r w:rsidR="00E2630A" w:rsidRPr="00454C4E">
        <w:rPr>
          <w:rFonts w:ascii="Arial" w:hAnsi="Arial"/>
          <w:b w:val="0"/>
          <w:lang w:val="es-SV"/>
        </w:rPr>
        <w:t xml:space="preserve">servicios </w:t>
      </w:r>
      <w:r w:rsidR="00A74954" w:rsidRPr="00454C4E">
        <w:rPr>
          <w:rFonts w:ascii="Arial" w:hAnsi="Arial"/>
          <w:b w:val="0"/>
          <w:lang w:val="es-SV"/>
        </w:rPr>
        <w:t xml:space="preserve">de </w:t>
      </w:r>
      <w:r w:rsidR="00E2630A" w:rsidRPr="00454C4E">
        <w:rPr>
          <w:rFonts w:ascii="Arial" w:hAnsi="Arial"/>
          <w:b w:val="0"/>
          <w:lang w:val="es-SV"/>
        </w:rPr>
        <w:t xml:space="preserve">diagnósticos </w:t>
      </w:r>
      <w:r w:rsidR="00A74954" w:rsidRPr="00454C4E">
        <w:rPr>
          <w:rFonts w:ascii="Arial" w:hAnsi="Arial"/>
          <w:b w:val="0"/>
          <w:lang w:val="es-SV"/>
        </w:rPr>
        <w:t xml:space="preserve">a través de pruebas moleculares en nuevos y antes tratados, </w:t>
      </w:r>
      <w:r w:rsidR="00E2630A" w:rsidRPr="00454C4E">
        <w:rPr>
          <w:rFonts w:ascii="Arial" w:hAnsi="Arial"/>
          <w:b w:val="0"/>
          <w:lang w:val="es-SV"/>
        </w:rPr>
        <w:t xml:space="preserve">grupos de población con más riesgo de farmacorresistencia (alcohólicos, usuarios de drogas, personas al margen de la ley, residentes en áreas con altos índices de violencia) y coordinación </w:t>
      </w:r>
      <w:r w:rsidR="004A78C9" w:rsidRPr="00454C4E">
        <w:rPr>
          <w:rFonts w:ascii="Arial" w:hAnsi="Arial"/>
          <w:b w:val="0"/>
          <w:lang w:val="es-SV"/>
        </w:rPr>
        <w:t xml:space="preserve">en proceso para la </w:t>
      </w:r>
      <w:r w:rsidR="00E2630A" w:rsidRPr="00454C4E">
        <w:rPr>
          <w:rFonts w:ascii="Arial" w:hAnsi="Arial"/>
          <w:b w:val="0"/>
          <w:lang w:val="es-SV"/>
        </w:rPr>
        <w:t>efectiva</w:t>
      </w:r>
      <w:r w:rsidR="004A78C9" w:rsidRPr="00454C4E">
        <w:rPr>
          <w:rFonts w:ascii="Arial" w:hAnsi="Arial"/>
          <w:b w:val="0"/>
          <w:lang w:val="es-SV"/>
        </w:rPr>
        <w:t xml:space="preserve"> comunicación </w:t>
      </w:r>
      <w:r w:rsidR="00E2630A" w:rsidRPr="00454C4E">
        <w:rPr>
          <w:rFonts w:ascii="Arial" w:hAnsi="Arial"/>
          <w:b w:val="0"/>
          <w:lang w:val="es-SV"/>
        </w:rPr>
        <w:t xml:space="preserve">dentro del SNS </w:t>
      </w:r>
      <w:r w:rsidR="00055B0C" w:rsidRPr="00454C4E">
        <w:rPr>
          <w:rFonts w:ascii="Arial" w:hAnsi="Arial"/>
          <w:b w:val="0"/>
          <w:lang w:val="es-SV"/>
        </w:rPr>
        <w:t xml:space="preserve">para la </w:t>
      </w:r>
      <w:r w:rsidR="00E2630A" w:rsidRPr="00454C4E">
        <w:rPr>
          <w:rFonts w:ascii="Arial" w:hAnsi="Arial"/>
          <w:b w:val="0"/>
          <w:lang w:val="es-SV"/>
        </w:rPr>
        <w:t>aplicación de la normativa nacional</w:t>
      </w:r>
      <w:r w:rsidR="003C2660" w:rsidRPr="00454C4E">
        <w:rPr>
          <w:rFonts w:ascii="Arial" w:hAnsi="Arial"/>
          <w:b w:val="0"/>
          <w:lang w:val="es-SV"/>
        </w:rPr>
        <w:t xml:space="preserve">, </w:t>
      </w:r>
      <w:r w:rsidR="00055B0C" w:rsidRPr="00454C4E">
        <w:rPr>
          <w:rFonts w:ascii="Arial" w:hAnsi="Arial"/>
          <w:b w:val="0"/>
          <w:lang w:val="es-SV"/>
        </w:rPr>
        <w:t>reporte oportuno y calidad</w:t>
      </w:r>
      <w:r w:rsidR="003C2660" w:rsidRPr="00454C4E">
        <w:rPr>
          <w:rFonts w:ascii="Arial" w:hAnsi="Arial"/>
          <w:b w:val="0"/>
          <w:lang w:val="es-SV"/>
        </w:rPr>
        <w:t xml:space="preserve"> del dato y la no participación al 100% de los proveedores de salud en la vigilancia rutinaria de la farmacorresistencia.</w:t>
      </w:r>
    </w:p>
    <w:p w:rsidR="008105A7" w:rsidRPr="00454C4E" w:rsidRDefault="008105A7" w:rsidP="00534E50">
      <w:pPr>
        <w:spacing w:after="0" w:line="240" w:lineRule="auto"/>
        <w:jc w:val="both"/>
        <w:rPr>
          <w:rFonts w:ascii="Arial" w:hAnsi="Arial"/>
          <w:color w:val="FF0000"/>
          <w:lang w:val="es-ES"/>
        </w:rPr>
      </w:pPr>
    </w:p>
    <w:p w:rsidR="003C2660" w:rsidRPr="00454C4E" w:rsidRDefault="00F74980" w:rsidP="00534E50">
      <w:pPr>
        <w:spacing w:after="0" w:line="240" w:lineRule="auto"/>
        <w:jc w:val="both"/>
        <w:rPr>
          <w:rFonts w:ascii="Arial" w:hAnsi="Arial"/>
          <w:lang w:val="es-DO"/>
        </w:rPr>
      </w:pPr>
      <w:r w:rsidRPr="00454C4E">
        <w:rPr>
          <w:rFonts w:ascii="Arial" w:hAnsi="Arial"/>
          <w:lang w:val="es-DO"/>
        </w:rPr>
        <w:t xml:space="preserve">Entre las principales estrategias que se implementaran para superar estas brechas se encuentran: </w:t>
      </w:r>
    </w:p>
    <w:p w:rsidR="003C2660" w:rsidRPr="00454C4E" w:rsidRDefault="003C2660" w:rsidP="00534E50">
      <w:pPr>
        <w:pStyle w:val="Prrafodelista"/>
        <w:numPr>
          <w:ilvl w:val="0"/>
          <w:numId w:val="47"/>
        </w:numPr>
        <w:spacing w:after="0" w:line="240" w:lineRule="auto"/>
        <w:ind w:left="284" w:hanging="284"/>
        <w:contextualSpacing w:val="0"/>
        <w:jc w:val="both"/>
        <w:rPr>
          <w:rFonts w:ascii="Arial" w:eastAsia="Times New Roman" w:hAnsi="Arial" w:cs="Arial"/>
          <w:b w:val="0"/>
          <w:sz w:val="22"/>
          <w:szCs w:val="22"/>
          <w:lang w:val="es-ES" w:eastAsia="x-none"/>
        </w:rPr>
      </w:pPr>
      <w:r w:rsidRPr="00454C4E">
        <w:rPr>
          <w:rFonts w:ascii="Arial" w:eastAsia="Times New Roman" w:hAnsi="Arial" w:cs="Arial"/>
          <w:b w:val="0"/>
          <w:sz w:val="22"/>
          <w:szCs w:val="22"/>
          <w:lang w:val="es-ES" w:eastAsia="x-none"/>
        </w:rPr>
        <w:t xml:space="preserve">Aumentar la capacidad instalada para realizar cultivos, tipificación, resistencia y control de calidad de drogas </w:t>
      </w:r>
      <w:r w:rsidRPr="00454C4E">
        <w:rPr>
          <w:rFonts w:ascii="Arial" w:eastAsia="Times New Roman" w:hAnsi="Arial" w:cs="Arial"/>
          <w:b w:val="0"/>
          <w:bCs/>
          <w:sz w:val="22"/>
          <w:szCs w:val="22"/>
          <w:lang w:val="es-DO" w:eastAsia="es-SV"/>
        </w:rPr>
        <w:t>especialmente para poblaciones de alto riesgo</w:t>
      </w:r>
      <w:r w:rsidRPr="00454C4E">
        <w:rPr>
          <w:rFonts w:ascii="Arial" w:hAnsi="Arial" w:cs="Arial"/>
          <w:b w:val="0"/>
          <w:sz w:val="22"/>
          <w:szCs w:val="22"/>
          <w:lang w:val="es-SV"/>
        </w:rPr>
        <w:t xml:space="preserve"> (privados de libertad, alcohólicos, usuarios de drogas, personas al margen de la ley, residentes en áreas con altos índices de violencia, etc.) </w:t>
      </w:r>
      <w:r w:rsidRPr="00915EC5">
        <w:rPr>
          <w:rFonts w:ascii="Arial" w:hAnsi="Arial" w:cs="Arial"/>
          <w:b w:val="0"/>
          <w:sz w:val="22"/>
          <w:szCs w:val="22"/>
          <w:lang w:val="es-SV"/>
        </w:rPr>
        <w:t>(Ver anexo</w:t>
      </w:r>
      <w:r w:rsidR="0006527B" w:rsidRPr="00915EC5">
        <w:rPr>
          <w:rFonts w:ascii="Arial" w:hAnsi="Arial" w:cs="Arial"/>
          <w:b w:val="0"/>
          <w:sz w:val="22"/>
          <w:szCs w:val="22"/>
          <w:lang w:val="es-SV"/>
        </w:rPr>
        <w:t xml:space="preserve"> 1_PENM TB</w:t>
      </w:r>
      <w:r w:rsidR="009A7A59">
        <w:rPr>
          <w:rFonts w:ascii="Arial" w:hAnsi="Arial" w:cs="Arial"/>
          <w:b w:val="0"/>
          <w:sz w:val="22"/>
          <w:szCs w:val="22"/>
          <w:lang w:val="es-SV"/>
        </w:rPr>
        <w:t xml:space="preserve"> 2017-2021</w:t>
      </w:r>
      <w:r w:rsidR="0006527B" w:rsidRPr="00915EC5">
        <w:rPr>
          <w:rFonts w:ascii="Arial" w:hAnsi="Arial" w:cs="Arial"/>
          <w:b w:val="0"/>
          <w:sz w:val="22"/>
          <w:szCs w:val="22"/>
          <w:lang w:val="es-SV"/>
        </w:rPr>
        <w:t xml:space="preserve"> págs. </w:t>
      </w:r>
      <w:r w:rsidRPr="00915EC5">
        <w:rPr>
          <w:rFonts w:ascii="Arial" w:hAnsi="Arial" w:cs="Arial"/>
          <w:b w:val="0"/>
          <w:sz w:val="22"/>
          <w:szCs w:val="22"/>
          <w:lang w:val="es-SV"/>
        </w:rPr>
        <w:t>29 y 6</w:t>
      </w:r>
      <w:r w:rsidR="00915EC5" w:rsidRPr="00915EC5">
        <w:rPr>
          <w:rFonts w:ascii="Arial" w:hAnsi="Arial" w:cs="Arial"/>
          <w:b w:val="0"/>
          <w:sz w:val="22"/>
          <w:szCs w:val="22"/>
          <w:lang w:val="es-SV"/>
        </w:rPr>
        <w:t>3</w:t>
      </w:r>
      <w:r w:rsidRPr="00915EC5">
        <w:rPr>
          <w:rFonts w:ascii="Arial" w:hAnsi="Arial" w:cs="Arial"/>
          <w:b w:val="0"/>
          <w:sz w:val="22"/>
          <w:szCs w:val="22"/>
          <w:lang w:val="es-SV"/>
        </w:rPr>
        <w:t>).</w:t>
      </w:r>
    </w:p>
    <w:p w:rsidR="003C2660" w:rsidRPr="00454C4E" w:rsidRDefault="003C2660" w:rsidP="00534E50">
      <w:pPr>
        <w:pStyle w:val="Prrafodelista"/>
        <w:numPr>
          <w:ilvl w:val="0"/>
          <w:numId w:val="47"/>
        </w:numPr>
        <w:spacing w:after="0" w:line="240" w:lineRule="auto"/>
        <w:ind w:left="284" w:hanging="284"/>
        <w:jc w:val="both"/>
        <w:rPr>
          <w:rFonts w:ascii="Arial" w:eastAsia="Times New Roman" w:hAnsi="Arial" w:cs="Arial"/>
          <w:b w:val="0"/>
          <w:sz w:val="22"/>
          <w:szCs w:val="22"/>
          <w:lang w:val="es-ES" w:eastAsia="x-none"/>
        </w:rPr>
      </w:pPr>
      <w:r w:rsidRPr="00454C4E">
        <w:rPr>
          <w:rFonts w:ascii="Arial" w:eastAsia="Times New Roman" w:hAnsi="Arial" w:cs="Arial"/>
          <w:b w:val="0"/>
          <w:sz w:val="22"/>
          <w:szCs w:val="22"/>
          <w:lang w:val="es-ES" w:eastAsia="x-none"/>
        </w:rPr>
        <w:t>Se realizará la vigilancia permanente de la TB- resistente a través de pruebas moleculares</w:t>
      </w:r>
      <w:r w:rsidR="0006527B" w:rsidRPr="00454C4E">
        <w:rPr>
          <w:rFonts w:ascii="Arial" w:eastAsia="Times New Roman" w:hAnsi="Arial" w:cs="Arial"/>
          <w:b w:val="0"/>
          <w:sz w:val="22"/>
          <w:szCs w:val="22"/>
          <w:lang w:val="es-ES" w:eastAsia="x-none"/>
        </w:rPr>
        <w:t xml:space="preserve"> a través del sistema de información adaptado para tal fin</w:t>
      </w:r>
      <w:r w:rsidRPr="00454C4E">
        <w:rPr>
          <w:rFonts w:ascii="Arial" w:eastAsia="Times New Roman" w:hAnsi="Arial" w:cs="Arial"/>
          <w:b w:val="0"/>
          <w:sz w:val="22"/>
          <w:szCs w:val="22"/>
          <w:lang w:val="es-ES" w:eastAsia="x-none"/>
        </w:rPr>
        <w:t>; así también se establecerá coordinación con los establecimientos de salud que presentan casos de TB resistente, para seguimiento de los casos y actualización de conocimientos.</w:t>
      </w:r>
    </w:p>
    <w:p w:rsidR="007B05BB" w:rsidRPr="00454C4E" w:rsidRDefault="0006527B" w:rsidP="00534E50">
      <w:pPr>
        <w:pStyle w:val="Prrafodelista"/>
        <w:numPr>
          <w:ilvl w:val="0"/>
          <w:numId w:val="47"/>
        </w:numPr>
        <w:spacing w:after="0" w:line="240" w:lineRule="auto"/>
        <w:ind w:left="284" w:hanging="284"/>
        <w:jc w:val="both"/>
        <w:rPr>
          <w:rFonts w:ascii="Arial" w:eastAsia="Times New Roman" w:hAnsi="Arial" w:cs="Arial"/>
          <w:b w:val="0"/>
          <w:sz w:val="22"/>
          <w:szCs w:val="22"/>
          <w:lang w:val="es-ES" w:eastAsia="x-none"/>
        </w:rPr>
      </w:pPr>
      <w:r w:rsidRPr="00454C4E">
        <w:rPr>
          <w:rFonts w:ascii="Arial" w:hAnsi="Arial" w:cs="Arial"/>
          <w:b w:val="0"/>
          <w:sz w:val="22"/>
          <w:szCs w:val="22"/>
          <w:lang w:val="es-SV"/>
        </w:rPr>
        <w:t>A</w:t>
      </w:r>
      <w:r w:rsidR="003C2660" w:rsidRPr="00454C4E">
        <w:rPr>
          <w:rFonts w:ascii="Arial" w:hAnsi="Arial" w:cs="Arial"/>
          <w:b w:val="0"/>
          <w:sz w:val="22"/>
          <w:szCs w:val="22"/>
          <w:lang w:val="es-SV"/>
        </w:rPr>
        <w:t xml:space="preserve">umentar la participación al 100 % de los proveedores </w:t>
      </w:r>
      <w:r w:rsidR="00702970" w:rsidRPr="00454C4E">
        <w:rPr>
          <w:rFonts w:ascii="Arial" w:hAnsi="Arial" w:cs="Arial"/>
          <w:b w:val="0"/>
          <w:sz w:val="22"/>
          <w:szCs w:val="22"/>
          <w:lang w:val="es-SV"/>
        </w:rPr>
        <w:t>se harán coordinaciones al más alto nivel a fin de que se cumpla la normativa sobre la vigilancia de la resistencia. T</w:t>
      </w:r>
      <w:r w:rsidR="007B05BB" w:rsidRPr="00454C4E">
        <w:rPr>
          <w:rFonts w:ascii="Arial" w:hAnsi="Arial" w:cs="Arial"/>
          <w:b w:val="0"/>
          <w:sz w:val="22"/>
          <w:szCs w:val="22"/>
          <w:lang w:val="es-SV"/>
        </w:rPr>
        <w:t>ambién se establecerá coordinación con los establecimientos de salud que presentan casos de TB resistente, para seguimiento de los casos y actualización de conocimientos.</w:t>
      </w:r>
    </w:p>
    <w:p w:rsidR="007B05BB" w:rsidRPr="007600FA" w:rsidRDefault="007B05BB" w:rsidP="00534E50">
      <w:pPr>
        <w:pStyle w:val="Prrafodelista"/>
        <w:spacing w:after="0" w:line="240" w:lineRule="auto"/>
        <w:ind w:left="0"/>
        <w:contextualSpacing w:val="0"/>
        <w:jc w:val="both"/>
        <w:rPr>
          <w:rFonts w:ascii="Arial" w:eastAsia="Times New Roman" w:hAnsi="Arial" w:cs="Arial"/>
          <w:b w:val="0"/>
          <w:sz w:val="22"/>
          <w:szCs w:val="22"/>
          <w:lang w:val="es-ES" w:eastAsia="x-none"/>
        </w:rPr>
      </w:pPr>
    </w:p>
    <w:p w:rsidR="00166BE7" w:rsidRPr="00454C4E" w:rsidRDefault="00702970" w:rsidP="00534E50">
      <w:pPr>
        <w:spacing w:after="0" w:line="240" w:lineRule="auto"/>
        <w:jc w:val="both"/>
        <w:rPr>
          <w:rFonts w:ascii="Arial" w:hAnsi="Arial"/>
          <w:b w:val="0"/>
          <w:lang w:val="es-SV"/>
        </w:rPr>
      </w:pPr>
      <w:r w:rsidRPr="007600FA">
        <w:rPr>
          <w:rFonts w:ascii="Arial" w:hAnsi="Arial"/>
          <w:b w:val="0"/>
          <w:lang w:val="es-ES"/>
        </w:rPr>
        <w:t>El Fondo Mundial co-financiará el 18.06% de los costos presup</w:t>
      </w:r>
      <w:r w:rsidRPr="00454C4E">
        <w:rPr>
          <w:rFonts w:ascii="Arial" w:hAnsi="Arial"/>
          <w:b w:val="0"/>
          <w:lang w:val="es-ES"/>
        </w:rPr>
        <w:t xml:space="preserve">uestados para la implementación de esta línea estratégica </w:t>
      </w:r>
      <w:r w:rsidRPr="00D548F1">
        <w:rPr>
          <w:rFonts w:ascii="Arial" w:hAnsi="Arial"/>
          <w:b w:val="0"/>
          <w:lang w:val="es-ES"/>
        </w:rPr>
        <w:t>(Anexo 4</w:t>
      </w:r>
      <w:r w:rsidR="00915EC5" w:rsidRPr="00D548F1">
        <w:rPr>
          <w:rFonts w:ascii="Arial" w:hAnsi="Arial"/>
          <w:b w:val="0"/>
          <w:lang w:val="es-ES"/>
        </w:rPr>
        <w:t>_</w:t>
      </w:r>
      <w:r w:rsidRPr="00D548F1">
        <w:rPr>
          <w:rFonts w:ascii="Arial" w:hAnsi="Arial"/>
          <w:b w:val="0"/>
          <w:lang w:val="es-ES"/>
        </w:rPr>
        <w:t>Presupuesto del PEN</w:t>
      </w:r>
      <w:r w:rsidR="00D548F1" w:rsidRPr="00D548F1">
        <w:rPr>
          <w:rFonts w:ascii="Arial" w:hAnsi="Arial"/>
          <w:b w:val="0"/>
          <w:lang w:val="es-ES"/>
        </w:rPr>
        <w:t xml:space="preserve">M </w:t>
      </w:r>
      <w:r w:rsidRPr="00D548F1">
        <w:rPr>
          <w:rFonts w:ascii="Arial" w:hAnsi="Arial"/>
          <w:b w:val="0"/>
          <w:lang w:val="es-ES"/>
        </w:rPr>
        <w:t xml:space="preserve">TB 2017-2021), </w:t>
      </w:r>
      <w:r w:rsidRPr="00454C4E">
        <w:rPr>
          <w:rFonts w:ascii="Arial" w:hAnsi="Arial"/>
          <w:b w:val="0"/>
          <w:lang w:val="es-ES"/>
        </w:rPr>
        <w:t xml:space="preserve">que será destinado principalmente a cubrir </w:t>
      </w:r>
      <w:r w:rsidR="007B05BB" w:rsidRPr="00454C4E">
        <w:rPr>
          <w:rFonts w:ascii="Arial" w:hAnsi="Arial"/>
          <w:b w:val="0"/>
          <w:lang w:val="es-ES"/>
        </w:rPr>
        <w:t>actividades de formación continua de los recursos humanos</w:t>
      </w:r>
      <w:r w:rsidR="003D54CC" w:rsidRPr="00454C4E">
        <w:rPr>
          <w:rFonts w:ascii="Arial" w:hAnsi="Arial"/>
          <w:b w:val="0"/>
          <w:lang w:val="es-ES"/>
        </w:rPr>
        <w:t xml:space="preserve"> debido a la</w:t>
      </w:r>
      <w:r w:rsidR="007B05BB" w:rsidRPr="00454C4E">
        <w:rPr>
          <w:rFonts w:ascii="Arial" w:hAnsi="Arial"/>
          <w:b w:val="0"/>
          <w:lang w:val="es-ES"/>
        </w:rPr>
        <w:t xml:space="preserve"> </w:t>
      </w:r>
      <w:r w:rsidR="003D54CC" w:rsidRPr="00454C4E">
        <w:rPr>
          <w:rFonts w:ascii="Arial" w:hAnsi="Arial"/>
          <w:b w:val="0"/>
          <w:lang w:val="es-DO"/>
        </w:rPr>
        <w:t xml:space="preserve">alta rotación del personal a nivel de los centros de salud y penales </w:t>
      </w:r>
      <w:r w:rsidR="007B05BB" w:rsidRPr="00454C4E">
        <w:rPr>
          <w:rFonts w:ascii="Arial" w:hAnsi="Arial"/>
          <w:b w:val="0"/>
          <w:lang w:val="es-ES"/>
        </w:rPr>
        <w:t>(capacitación del personal de salud incluyendo laboratorio, prevención y atención en todos los componentes programáticos, normativas, etc</w:t>
      </w:r>
      <w:r w:rsidR="003D54CC" w:rsidRPr="00454C4E">
        <w:rPr>
          <w:rFonts w:ascii="Arial" w:hAnsi="Arial"/>
          <w:b w:val="0"/>
          <w:lang w:val="es-ES"/>
        </w:rPr>
        <w:t>.</w:t>
      </w:r>
      <w:r w:rsidR="007B05BB" w:rsidRPr="00454C4E">
        <w:rPr>
          <w:rFonts w:ascii="Arial" w:hAnsi="Arial"/>
          <w:b w:val="0"/>
          <w:lang w:val="es-ES"/>
        </w:rPr>
        <w:t>)</w:t>
      </w:r>
      <w:r w:rsidR="003D54CC" w:rsidRPr="00454C4E">
        <w:rPr>
          <w:rFonts w:ascii="Arial" w:hAnsi="Arial"/>
          <w:b w:val="0"/>
          <w:lang w:val="es-ES"/>
        </w:rPr>
        <w:t>,</w:t>
      </w:r>
      <w:r w:rsidR="007B05BB" w:rsidRPr="00454C4E">
        <w:rPr>
          <w:rFonts w:ascii="Arial" w:hAnsi="Arial"/>
          <w:b w:val="0"/>
          <w:lang w:val="es-ES"/>
        </w:rPr>
        <w:t xml:space="preserve"> mejorar la capacidad instalada para mantener y/o ampliar el diagnóstico en áreas priorizadas (equipos de </w:t>
      </w:r>
      <w:r w:rsidR="003D54CC" w:rsidRPr="00454C4E">
        <w:rPr>
          <w:rFonts w:ascii="Arial" w:hAnsi="Arial"/>
          <w:b w:val="0"/>
          <w:lang w:val="es-ES"/>
        </w:rPr>
        <w:t>G</w:t>
      </w:r>
      <w:r w:rsidR="007B05BB" w:rsidRPr="00454C4E">
        <w:rPr>
          <w:rFonts w:ascii="Arial" w:hAnsi="Arial"/>
          <w:b w:val="0"/>
          <w:lang w:val="es-ES"/>
        </w:rPr>
        <w:t xml:space="preserve">ene </w:t>
      </w:r>
      <w:r w:rsidR="003D54CC" w:rsidRPr="00454C4E">
        <w:rPr>
          <w:rFonts w:ascii="Arial" w:hAnsi="Arial"/>
          <w:b w:val="0"/>
          <w:lang w:val="es-ES"/>
        </w:rPr>
        <w:t>X</w:t>
      </w:r>
      <w:r w:rsidR="007B05BB" w:rsidRPr="00454C4E">
        <w:rPr>
          <w:rFonts w:ascii="Arial" w:hAnsi="Arial"/>
          <w:b w:val="0"/>
          <w:lang w:val="es-ES"/>
        </w:rPr>
        <w:t>pert, microscopios, centrifugas refrigeradas, cabinas de bioseguridad, equipos biomédicos para mantenimiento)</w:t>
      </w:r>
      <w:r w:rsidR="003D54CC" w:rsidRPr="00454C4E">
        <w:rPr>
          <w:rFonts w:ascii="Arial" w:hAnsi="Arial"/>
          <w:b w:val="0"/>
          <w:lang w:val="es-ES"/>
        </w:rPr>
        <w:t>, entre otros.</w:t>
      </w:r>
    </w:p>
    <w:p w:rsidR="00A932D3" w:rsidRPr="00454C4E" w:rsidRDefault="00A932D3" w:rsidP="00534E50">
      <w:pPr>
        <w:spacing w:after="0" w:line="240" w:lineRule="auto"/>
        <w:rPr>
          <w:rFonts w:ascii="Arial" w:eastAsia="SimSun" w:hAnsi="Arial"/>
          <w:b w:val="0"/>
          <w:color w:val="0070C0"/>
          <w:lang w:val="es-ES" w:eastAsia="zh-CN"/>
        </w:rPr>
      </w:pPr>
    </w:p>
    <w:p w:rsidR="00A975D1" w:rsidRPr="00454C4E" w:rsidRDefault="00A932D3" w:rsidP="00534E50">
      <w:pPr>
        <w:spacing w:after="0" w:line="240" w:lineRule="auto"/>
        <w:jc w:val="both"/>
        <w:rPr>
          <w:rFonts w:ascii="Arial" w:hAnsi="Arial"/>
          <w:b w:val="0"/>
          <w:color w:val="FF0000"/>
          <w:lang w:val="es-DO"/>
        </w:rPr>
      </w:pPr>
      <w:r w:rsidRPr="00454C4E">
        <w:rPr>
          <w:rFonts w:ascii="Arial" w:hAnsi="Arial"/>
          <w:color w:val="4472C4" w:themeColor="accent1"/>
          <w:lang w:val="es-DO"/>
        </w:rPr>
        <w:t>4: Tratamiento de casos TB/MDR</w:t>
      </w:r>
      <w:r w:rsidR="003C2660" w:rsidRPr="00454C4E">
        <w:rPr>
          <w:rFonts w:ascii="Arial" w:hAnsi="Arial"/>
          <w:color w:val="4472C4" w:themeColor="accent1"/>
          <w:lang w:val="es-DO"/>
        </w:rPr>
        <w:t xml:space="preserve"> </w:t>
      </w:r>
      <w:r w:rsidR="00D548F1" w:rsidRPr="00D548F1">
        <w:rPr>
          <w:rFonts w:ascii="Arial" w:hAnsi="Arial"/>
          <w:b w:val="0"/>
          <w:lang w:val="es-DO"/>
        </w:rPr>
        <w:t>(</w:t>
      </w:r>
      <w:r w:rsidR="00D548F1" w:rsidRPr="00915EC5">
        <w:rPr>
          <w:rFonts w:ascii="Arial" w:hAnsi="Arial"/>
          <w:b w:val="0"/>
          <w:lang w:val="es-DO"/>
        </w:rPr>
        <w:t>tabla 8 pág. 55 del Anexo 1_PENM TB</w:t>
      </w:r>
      <w:r w:rsidR="00D548F1">
        <w:rPr>
          <w:rFonts w:ascii="Arial" w:hAnsi="Arial"/>
          <w:b w:val="0"/>
          <w:lang w:val="es-DO"/>
        </w:rPr>
        <w:t>).</w:t>
      </w:r>
      <w:r w:rsidR="00D548F1" w:rsidRPr="00454C4E">
        <w:rPr>
          <w:rFonts w:ascii="Arial" w:eastAsia="Times New Roman" w:hAnsi="Arial"/>
          <w:b w:val="0"/>
          <w:bCs/>
          <w:color w:val="222222"/>
          <w:lang w:val="es-DO" w:eastAsia="es-SV"/>
        </w:rPr>
        <w:t xml:space="preserve"> </w:t>
      </w:r>
      <w:r w:rsidR="00A975D1" w:rsidRPr="00454C4E">
        <w:rPr>
          <w:rFonts w:ascii="Arial" w:eastAsia="Times New Roman" w:hAnsi="Arial"/>
          <w:b w:val="0"/>
          <w:bCs/>
          <w:color w:val="222222"/>
          <w:lang w:val="es-DO" w:eastAsia="es-SV"/>
        </w:rPr>
        <w:t xml:space="preserve">Los resultados de la implementación de esta línea estratégica serán medidas a través de </w:t>
      </w:r>
      <w:r w:rsidR="00A975D1" w:rsidRPr="00D548F1">
        <w:rPr>
          <w:rFonts w:ascii="Arial" w:eastAsia="Times New Roman" w:hAnsi="Arial"/>
          <w:b w:val="0"/>
          <w:bCs/>
          <w:color w:val="222222"/>
          <w:lang w:val="es-DO" w:eastAsia="es-SV"/>
        </w:rPr>
        <w:t>los indicadores</w:t>
      </w:r>
      <w:r w:rsidR="00A975D1" w:rsidRPr="00454C4E">
        <w:rPr>
          <w:rFonts w:ascii="Arial" w:hAnsi="Arial"/>
          <w:b w:val="0"/>
          <w:lang w:val="es-SV" w:eastAsia="en-GB"/>
        </w:rPr>
        <w:t xml:space="preserve"> </w:t>
      </w:r>
      <w:r w:rsidR="008F7FE4" w:rsidRPr="00454C4E">
        <w:rPr>
          <w:rFonts w:ascii="Arial" w:hAnsi="Arial"/>
          <w:b w:val="0"/>
          <w:lang w:val="es-SV" w:eastAsia="en-GB"/>
        </w:rPr>
        <w:t xml:space="preserve">de </w:t>
      </w:r>
      <w:r w:rsidR="008F7FE4" w:rsidRPr="00D548F1">
        <w:rPr>
          <w:rFonts w:ascii="Arial" w:hAnsi="Arial"/>
          <w:b w:val="0"/>
          <w:lang w:val="es-SV" w:eastAsia="en-GB"/>
        </w:rPr>
        <w:t xml:space="preserve">éxito </w:t>
      </w:r>
      <w:r w:rsidR="00A975D1" w:rsidRPr="00D548F1">
        <w:rPr>
          <w:rFonts w:ascii="Arial" w:eastAsia="Times New Roman" w:hAnsi="Arial"/>
          <w:b w:val="0"/>
          <w:bCs/>
          <w:lang w:val="es-ES_tradnl" w:eastAsia="x-none"/>
        </w:rPr>
        <w:t>del tratamiento de TB</w:t>
      </w:r>
      <w:r w:rsidR="008F7FE4" w:rsidRPr="00D548F1">
        <w:rPr>
          <w:rFonts w:ascii="Arial" w:eastAsia="Times New Roman" w:hAnsi="Arial"/>
          <w:b w:val="0"/>
          <w:bCs/>
          <w:lang w:val="es-ES_tradnl" w:eastAsia="x-none"/>
        </w:rPr>
        <w:t>-RR y TB</w:t>
      </w:r>
      <w:r w:rsidR="00A975D1" w:rsidRPr="00D548F1">
        <w:rPr>
          <w:rFonts w:ascii="Arial" w:eastAsia="Times New Roman" w:hAnsi="Arial"/>
          <w:b w:val="0"/>
          <w:bCs/>
          <w:lang w:val="es-ES_tradnl" w:eastAsia="x-none"/>
        </w:rPr>
        <w:t>-MDR</w:t>
      </w:r>
      <w:r w:rsidR="00A975D1" w:rsidRPr="00D548F1">
        <w:rPr>
          <w:rFonts w:ascii="Arial" w:hAnsi="Arial"/>
          <w:b w:val="0"/>
          <w:bCs/>
          <w:lang w:val="es-ES_tradnl"/>
        </w:rPr>
        <w:t xml:space="preserve"> </w:t>
      </w:r>
      <w:r w:rsidR="00A975D1" w:rsidRPr="00D548F1">
        <w:rPr>
          <w:rFonts w:ascii="Arial" w:hAnsi="Arial"/>
          <w:b w:val="0"/>
          <w:bCs/>
          <w:lang w:val="es-ES"/>
        </w:rPr>
        <w:t xml:space="preserve">y </w:t>
      </w:r>
      <w:r w:rsidR="00A975D1" w:rsidRPr="00D548F1">
        <w:rPr>
          <w:rFonts w:ascii="Arial" w:hAnsi="Arial"/>
          <w:b w:val="0"/>
          <w:lang w:val="es-ES"/>
        </w:rPr>
        <w:t>Número de casos de tuberculosis resistente a la rifampicina y/o tuberculosis multirresistente que han comenzado un tratamiento de segunda línea.</w:t>
      </w:r>
      <w:r w:rsidR="00A975D1" w:rsidRPr="002556D7">
        <w:rPr>
          <w:rFonts w:ascii="Arial" w:hAnsi="Arial"/>
          <w:b w:val="0"/>
          <w:bCs/>
          <w:lang w:val="es-ES_tradnl"/>
        </w:rPr>
        <w:t xml:space="preserve"> </w:t>
      </w:r>
      <w:r w:rsidR="008F7FE4" w:rsidRPr="002556D7">
        <w:rPr>
          <w:rFonts w:ascii="Arial" w:hAnsi="Arial"/>
          <w:b w:val="0"/>
          <w:lang w:val="es-DO"/>
        </w:rPr>
        <w:t>(pág.</w:t>
      </w:r>
      <w:r w:rsidR="00D548F1" w:rsidRPr="002556D7">
        <w:rPr>
          <w:rFonts w:ascii="Arial" w:hAnsi="Arial"/>
          <w:b w:val="0"/>
          <w:lang w:val="es-DO"/>
        </w:rPr>
        <w:t xml:space="preserve"> </w:t>
      </w:r>
      <w:r w:rsidR="002556D7">
        <w:rPr>
          <w:rFonts w:ascii="Arial" w:hAnsi="Arial"/>
          <w:b w:val="0"/>
          <w:lang w:val="es-DO"/>
        </w:rPr>
        <w:t>64</w:t>
      </w:r>
      <w:r w:rsidR="008F7FE4" w:rsidRPr="002556D7">
        <w:rPr>
          <w:rFonts w:ascii="Arial" w:hAnsi="Arial"/>
          <w:b w:val="0"/>
          <w:lang w:val="es-DO"/>
        </w:rPr>
        <w:t xml:space="preserve"> y 8</w:t>
      </w:r>
      <w:r w:rsidR="002556D7">
        <w:rPr>
          <w:rFonts w:ascii="Arial" w:hAnsi="Arial"/>
          <w:b w:val="0"/>
          <w:lang w:val="es-DO"/>
        </w:rPr>
        <w:t>3</w:t>
      </w:r>
      <w:r w:rsidR="008F7FE4" w:rsidRPr="002556D7">
        <w:rPr>
          <w:rFonts w:ascii="Arial" w:hAnsi="Arial"/>
          <w:b w:val="0"/>
          <w:lang w:val="es-DO"/>
        </w:rPr>
        <w:t xml:space="preserve"> </w:t>
      </w:r>
      <w:r w:rsidR="00D548F1" w:rsidRPr="002556D7">
        <w:rPr>
          <w:rFonts w:ascii="Arial" w:hAnsi="Arial"/>
          <w:b w:val="0"/>
          <w:lang w:val="es-DO"/>
        </w:rPr>
        <w:t>Anexo 1_PENM TB 2017-2021</w:t>
      </w:r>
      <w:r w:rsidR="008F7FE4" w:rsidRPr="002556D7">
        <w:rPr>
          <w:rFonts w:ascii="Arial" w:hAnsi="Arial"/>
          <w:b w:val="0"/>
          <w:lang w:val="es-DO"/>
        </w:rPr>
        <w:t>).</w:t>
      </w:r>
      <w:r w:rsidR="00040381" w:rsidRPr="002556D7">
        <w:rPr>
          <w:rFonts w:ascii="Arial" w:hAnsi="Arial"/>
          <w:lang w:val="es-DO"/>
        </w:rPr>
        <w:t xml:space="preserve"> </w:t>
      </w:r>
      <w:r w:rsidR="00040381" w:rsidRPr="00D548F1">
        <w:rPr>
          <w:rFonts w:ascii="Arial" w:hAnsi="Arial"/>
          <w:lang w:val="es-DO"/>
        </w:rPr>
        <w:t>Entre las principales brechas están:</w:t>
      </w:r>
      <w:r w:rsidR="00040381" w:rsidRPr="00454C4E">
        <w:rPr>
          <w:rFonts w:ascii="Arial" w:hAnsi="Arial"/>
          <w:lang w:val="es-DO"/>
        </w:rPr>
        <w:t xml:space="preserve"> </w:t>
      </w:r>
      <w:r w:rsidR="00AA7E7C" w:rsidRPr="00454C4E">
        <w:rPr>
          <w:rFonts w:ascii="Arial" w:hAnsi="Arial"/>
          <w:b w:val="0"/>
          <w:lang w:val="es-SV"/>
        </w:rPr>
        <w:t>Falta de tratamiento para cubrir el 100% de casos (en relación a la incidencia notificada por el país y la incidencia estimada por la OMS)</w:t>
      </w:r>
      <w:r w:rsidR="00984A39" w:rsidRPr="00454C4E">
        <w:rPr>
          <w:rFonts w:ascii="Arial" w:hAnsi="Arial"/>
          <w:b w:val="0"/>
          <w:lang w:val="es-SV"/>
        </w:rPr>
        <w:t>, no abordaje precoz de los efectos adversos o secundarios de los medicamentos de segunda línea (</w:t>
      </w:r>
      <w:r w:rsidR="0006527B" w:rsidRPr="00454C4E">
        <w:rPr>
          <w:rFonts w:ascii="Arial" w:hAnsi="Arial"/>
          <w:b w:val="0"/>
          <w:lang w:val="es-SV"/>
        </w:rPr>
        <w:t>pérdida</w:t>
      </w:r>
      <w:r w:rsidR="00984A39" w:rsidRPr="00454C4E">
        <w:rPr>
          <w:rFonts w:ascii="Arial" w:hAnsi="Arial"/>
          <w:b w:val="0"/>
          <w:lang w:val="es-SV"/>
        </w:rPr>
        <w:t xml:space="preserve"> de audición, dermatitis atópicas, artralgia, entre otras)</w:t>
      </w:r>
      <w:r w:rsidR="00AA7E7C" w:rsidRPr="00454C4E">
        <w:rPr>
          <w:rFonts w:ascii="Arial" w:hAnsi="Arial"/>
          <w:b w:val="0"/>
          <w:lang w:val="es-SV"/>
        </w:rPr>
        <w:t xml:space="preserve"> y Debilidades en aplicación de la normativa nacional respecto a la terapia por otras instituciones proveedoras de salud, como el ISSS.</w:t>
      </w:r>
    </w:p>
    <w:p w:rsidR="008F7FE4" w:rsidRPr="00454C4E" w:rsidRDefault="008F7FE4" w:rsidP="00534E50">
      <w:pPr>
        <w:spacing w:after="0" w:line="240" w:lineRule="auto"/>
        <w:jc w:val="both"/>
        <w:rPr>
          <w:rFonts w:ascii="Arial" w:hAnsi="Arial"/>
          <w:lang w:val="es-DO"/>
        </w:rPr>
      </w:pPr>
    </w:p>
    <w:p w:rsidR="008F7FE4" w:rsidRPr="00454C4E" w:rsidRDefault="008F7FE4" w:rsidP="00534E50">
      <w:pPr>
        <w:spacing w:after="0" w:line="240" w:lineRule="auto"/>
        <w:jc w:val="both"/>
        <w:rPr>
          <w:rFonts w:ascii="Arial" w:hAnsi="Arial"/>
          <w:lang w:val="es-DO"/>
        </w:rPr>
      </w:pPr>
      <w:r w:rsidRPr="00454C4E">
        <w:rPr>
          <w:rFonts w:ascii="Arial" w:hAnsi="Arial"/>
          <w:lang w:val="es-DO"/>
        </w:rPr>
        <w:t xml:space="preserve">Entre las principales estrategias que se implementaran para superar estas brechas se encuentran: </w:t>
      </w:r>
    </w:p>
    <w:p w:rsidR="008F7FE4" w:rsidRPr="002556D7" w:rsidRDefault="0006527B" w:rsidP="00534E50">
      <w:pPr>
        <w:pStyle w:val="Prrafodelista"/>
        <w:numPr>
          <w:ilvl w:val="0"/>
          <w:numId w:val="42"/>
        </w:numPr>
        <w:spacing w:after="0" w:line="240" w:lineRule="auto"/>
        <w:ind w:left="284" w:hanging="284"/>
        <w:jc w:val="both"/>
        <w:rPr>
          <w:rFonts w:ascii="Arial" w:eastAsia="Times New Roman" w:hAnsi="Arial" w:cs="Arial"/>
          <w:b w:val="0"/>
          <w:sz w:val="22"/>
          <w:szCs w:val="22"/>
          <w:lang w:val="es-SV" w:eastAsia="es-SV"/>
        </w:rPr>
      </w:pPr>
      <w:r w:rsidRPr="00454C4E">
        <w:rPr>
          <w:rFonts w:ascii="Arial" w:hAnsi="Arial" w:cs="Arial"/>
          <w:b w:val="0"/>
          <w:sz w:val="22"/>
          <w:szCs w:val="22"/>
          <w:lang w:val="es-SV"/>
        </w:rPr>
        <w:t>Programación y a</w:t>
      </w:r>
      <w:r w:rsidR="00AA7E7C" w:rsidRPr="00454C4E">
        <w:rPr>
          <w:rFonts w:ascii="Arial" w:hAnsi="Arial" w:cs="Arial"/>
          <w:b w:val="0"/>
          <w:sz w:val="22"/>
          <w:szCs w:val="22"/>
          <w:lang w:val="es-SV"/>
        </w:rPr>
        <w:t>dquisición de</w:t>
      </w:r>
      <w:r w:rsidR="008F7FE4" w:rsidRPr="00454C4E">
        <w:rPr>
          <w:rFonts w:ascii="Arial" w:hAnsi="Arial" w:cs="Arial"/>
          <w:b w:val="0"/>
          <w:sz w:val="22"/>
          <w:szCs w:val="22"/>
          <w:lang w:val="es-SV"/>
        </w:rPr>
        <w:t xml:space="preserve"> medicamentos de segunda línea</w:t>
      </w:r>
      <w:r w:rsidR="00984A39" w:rsidRPr="00454C4E">
        <w:rPr>
          <w:rFonts w:ascii="Arial" w:hAnsi="Arial" w:cs="Arial"/>
          <w:b w:val="0"/>
          <w:sz w:val="22"/>
          <w:szCs w:val="22"/>
          <w:lang w:val="es-SV"/>
        </w:rPr>
        <w:t xml:space="preserve">, fármacos para los efectos secundarios, y equipos </w:t>
      </w:r>
      <w:r w:rsidR="008F7FE4" w:rsidRPr="00454C4E">
        <w:rPr>
          <w:rFonts w:ascii="Arial" w:hAnsi="Arial" w:cs="Arial"/>
          <w:b w:val="0"/>
          <w:sz w:val="22"/>
          <w:szCs w:val="22"/>
          <w:lang w:val="es-SV"/>
        </w:rPr>
        <w:t xml:space="preserve">para tratar </w:t>
      </w:r>
      <w:r w:rsidR="00984A39" w:rsidRPr="00454C4E">
        <w:rPr>
          <w:rFonts w:ascii="Arial" w:hAnsi="Arial" w:cs="Arial"/>
          <w:b w:val="0"/>
          <w:sz w:val="22"/>
          <w:szCs w:val="22"/>
          <w:lang w:val="es-SV"/>
        </w:rPr>
        <w:t xml:space="preserve">y dar el manejo integral </w:t>
      </w:r>
      <w:r w:rsidR="008F7FE4" w:rsidRPr="00454C4E">
        <w:rPr>
          <w:rFonts w:ascii="Arial" w:hAnsi="Arial" w:cs="Arial"/>
          <w:b w:val="0"/>
          <w:sz w:val="22"/>
          <w:szCs w:val="22"/>
          <w:lang w:val="es-SV"/>
        </w:rPr>
        <w:t xml:space="preserve">el 100% de los casos </w:t>
      </w:r>
      <w:r w:rsidR="008F7FE4" w:rsidRPr="00454C4E">
        <w:rPr>
          <w:rFonts w:ascii="Arial" w:hAnsi="Arial" w:cs="Arial"/>
          <w:b w:val="0"/>
          <w:sz w:val="22"/>
          <w:szCs w:val="22"/>
          <w:lang w:val="es-SV"/>
        </w:rPr>
        <w:lastRenderedPageBreak/>
        <w:t>diagnosticados a través de pruebas moleculares y métodos de proporciones</w:t>
      </w:r>
      <w:r w:rsidR="000C524F" w:rsidRPr="00454C4E">
        <w:rPr>
          <w:rFonts w:ascii="Arial" w:hAnsi="Arial" w:cs="Arial"/>
          <w:b w:val="0"/>
          <w:sz w:val="22"/>
          <w:szCs w:val="22"/>
          <w:lang w:val="es-SV"/>
        </w:rPr>
        <w:t>,</w:t>
      </w:r>
      <w:r w:rsidR="00AA7E7C" w:rsidRPr="00454C4E">
        <w:rPr>
          <w:rFonts w:ascii="Arial" w:hAnsi="Arial" w:cs="Arial"/>
          <w:b w:val="0"/>
          <w:sz w:val="22"/>
          <w:szCs w:val="22"/>
          <w:lang w:val="es-SV"/>
        </w:rPr>
        <w:t xml:space="preserve"> a fin de alcanzar el éxito de tratamiento en estos.</w:t>
      </w:r>
      <w:r w:rsidR="000C524F" w:rsidRPr="00454C4E">
        <w:rPr>
          <w:rFonts w:ascii="Arial" w:hAnsi="Arial" w:cs="Arial"/>
          <w:b w:val="0"/>
          <w:sz w:val="22"/>
          <w:szCs w:val="22"/>
          <w:lang w:val="es-SV"/>
        </w:rPr>
        <w:t xml:space="preserve"> </w:t>
      </w:r>
      <w:r w:rsidR="000C524F" w:rsidRPr="002556D7">
        <w:rPr>
          <w:rFonts w:ascii="Arial" w:eastAsia="Times New Roman" w:hAnsi="Arial" w:cs="Arial"/>
          <w:b w:val="0"/>
          <w:sz w:val="22"/>
          <w:szCs w:val="22"/>
          <w:lang w:val="es-SV" w:eastAsia="es-SV"/>
        </w:rPr>
        <w:t>(</w:t>
      </w:r>
      <w:r w:rsidRPr="002556D7">
        <w:rPr>
          <w:rFonts w:ascii="Arial" w:eastAsia="Times New Roman" w:hAnsi="Arial" w:cs="Arial"/>
          <w:b w:val="0"/>
          <w:sz w:val="22"/>
          <w:szCs w:val="22"/>
          <w:lang w:val="es-SV" w:eastAsia="es-SV"/>
        </w:rPr>
        <w:t>pág.</w:t>
      </w:r>
      <w:r w:rsidR="000C524F" w:rsidRPr="002556D7">
        <w:rPr>
          <w:rFonts w:ascii="Arial" w:eastAsia="Times New Roman" w:hAnsi="Arial" w:cs="Arial"/>
          <w:b w:val="0"/>
          <w:sz w:val="22"/>
          <w:szCs w:val="22"/>
          <w:lang w:val="es-SV" w:eastAsia="es-SV"/>
        </w:rPr>
        <w:t xml:space="preserve"> 29 del anexo 1</w:t>
      </w:r>
      <w:r w:rsidRPr="002556D7">
        <w:rPr>
          <w:rFonts w:ascii="Arial" w:eastAsia="Times New Roman" w:hAnsi="Arial" w:cs="Arial"/>
          <w:b w:val="0"/>
          <w:sz w:val="22"/>
          <w:szCs w:val="22"/>
          <w:lang w:val="es-SV" w:eastAsia="es-SV"/>
        </w:rPr>
        <w:t>_PENM TB</w:t>
      </w:r>
      <w:r w:rsidR="009A7A59">
        <w:rPr>
          <w:rFonts w:ascii="Arial" w:eastAsia="Times New Roman" w:hAnsi="Arial" w:cs="Arial"/>
          <w:b w:val="0"/>
          <w:sz w:val="22"/>
          <w:szCs w:val="22"/>
          <w:lang w:val="es-SV" w:eastAsia="es-SV"/>
        </w:rPr>
        <w:t xml:space="preserve"> 2017-2021)</w:t>
      </w:r>
    </w:p>
    <w:p w:rsidR="00A975D1" w:rsidRPr="009A7A59" w:rsidRDefault="00AA7E7C" w:rsidP="00534E50">
      <w:pPr>
        <w:pStyle w:val="Prrafodelista"/>
        <w:numPr>
          <w:ilvl w:val="0"/>
          <w:numId w:val="40"/>
        </w:numPr>
        <w:spacing w:after="0" w:line="240" w:lineRule="auto"/>
        <w:ind w:left="284" w:hanging="284"/>
        <w:jc w:val="both"/>
        <w:rPr>
          <w:rFonts w:ascii="Arial" w:hAnsi="Arial" w:cs="Arial"/>
          <w:b w:val="0"/>
          <w:sz w:val="22"/>
          <w:szCs w:val="22"/>
          <w:lang w:val="es-SV"/>
        </w:rPr>
      </w:pPr>
      <w:r w:rsidRPr="00454C4E">
        <w:rPr>
          <w:rFonts w:ascii="Arial" w:hAnsi="Arial" w:cs="Arial"/>
          <w:b w:val="0"/>
          <w:sz w:val="22"/>
          <w:szCs w:val="22"/>
          <w:lang w:val="es-SV"/>
        </w:rPr>
        <w:t xml:space="preserve">Se </w:t>
      </w:r>
      <w:r w:rsidR="000C524F" w:rsidRPr="00454C4E">
        <w:rPr>
          <w:rFonts w:ascii="Arial" w:hAnsi="Arial" w:cs="Arial"/>
          <w:b w:val="0"/>
          <w:sz w:val="22"/>
          <w:szCs w:val="22"/>
          <w:lang w:val="es-SV"/>
        </w:rPr>
        <w:t>implementará</w:t>
      </w:r>
      <w:r w:rsidR="008F7FE4" w:rsidRPr="00454C4E">
        <w:rPr>
          <w:rFonts w:ascii="Arial" w:hAnsi="Arial" w:cs="Arial"/>
          <w:b w:val="0"/>
          <w:sz w:val="22"/>
          <w:szCs w:val="22"/>
          <w:lang w:val="es-SV"/>
        </w:rPr>
        <w:t xml:space="preserve"> un programa de </w:t>
      </w:r>
      <w:r w:rsidR="00B45776" w:rsidRPr="00454C4E">
        <w:rPr>
          <w:rFonts w:ascii="Arial" w:hAnsi="Arial" w:cs="Arial"/>
          <w:b w:val="0"/>
          <w:sz w:val="22"/>
          <w:szCs w:val="22"/>
          <w:lang w:val="es-SV"/>
        </w:rPr>
        <w:t>educación continua (</w:t>
      </w:r>
      <w:r w:rsidR="000C524F" w:rsidRPr="00454C4E">
        <w:rPr>
          <w:rFonts w:ascii="Arial" w:hAnsi="Arial" w:cs="Arial"/>
          <w:b w:val="0"/>
          <w:sz w:val="22"/>
          <w:szCs w:val="22"/>
          <w:lang w:val="es-SV"/>
        </w:rPr>
        <w:t xml:space="preserve">capacitación y </w:t>
      </w:r>
      <w:r w:rsidR="008F7FE4" w:rsidRPr="00454C4E">
        <w:rPr>
          <w:rFonts w:ascii="Arial" w:hAnsi="Arial" w:cs="Arial"/>
          <w:b w:val="0"/>
          <w:sz w:val="22"/>
          <w:szCs w:val="22"/>
          <w:lang w:val="es-SV"/>
        </w:rPr>
        <w:t>actualización</w:t>
      </w:r>
      <w:r w:rsidR="00B45776" w:rsidRPr="00454C4E">
        <w:rPr>
          <w:rFonts w:ascii="Arial" w:hAnsi="Arial" w:cs="Arial"/>
          <w:b w:val="0"/>
          <w:sz w:val="22"/>
          <w:szCs w:val="22"/>
          <w:lang w:val="es-SV"/>
        </w:rPr>
        <w:t>)</w:t>
      </w:r>
      <w:r w:rsidR="008F7FE4" w:rsidRPr="00454C4E">
        <w:rPr>
          <w:rFonts w:ascii="Arial" w:hAnsi="Arial" w:cs="Arial"/>
          <w:b w:val="0"/>
          <w:sz w:val="22"/>
          <w:szCs w:val="22"/>
          <w:lang w:val="es-SV"/>
        </w:rPr>
        <w:t xml:space="preserve"> permanente para los proveedores de servicios de salud a fin de dar cumplimiento a la normativa para que haga efectiva la vigilancia, tratamiento y seguimiento de los casos.</w:t>
      </w:r>
      <w:r w:rsidR="000C524F" w:rsidRPr="00454C4E">
        <w:rPr>
          <w:rFonts w:ascii="Arial" w:hAnsi="Arial" w:cs="Arial"/>
          <w:b w:val="0"/>
          <w:sz w:val="22"/>
          <w:szCs w:val="22"/>
          <w:lang w:val="es-SV"/>
        </w:rPr>
        <w:t xml:space="preserve"> </w:t>
      </w:r>
      <w:r w:rsidR="00A975D1" w:rsidRPr="009A7A59">
        <w:rPr>
          <w:rFonts w:ascii="Arial" w:eastAsia="Times New Roman" w:hAnsi="Arial" w:cs="Arial"/>
          <w:b w:val="0"/>
          <w:sz w:val="22"/>
          <w:szCs w:val="22"/>
          <w:lang w:val="es-SV" w:eastAsia="es-SV"/>
        </w:rPr>
        <w:t>(</w:t>
      </w:r>
      <w:r w:rsidR="000C524F" w:rsidRPr="009A7A59">
        <w:rPr>
          <w:rFonts w:ascii="Arial" w:eastAsia="Times New Roman" w:hAnsi="Arial" w:cs="Arial"/>
          <w:b w:val="0"/>
          <w:sz w:val="22"/>
          <w:szCs w:val="22"/>
          <w:lang w:val="es-SV" w:eastAsia="es-SV"/>
        </w:rPr>
        <w:t xml:space="preserve">Ver </w:t>
      </w:r>
      <w:r w:rsidR="00A975D1" w:rsidRPr="009A7A59">
        <w:rPr>
          <w:rFonts w:ascii="Arial" w:eastAsia="Times New Roman" w:hAnsi="Arial" w:cs="Arial"/>
          <w:b w:val="0"/>
          <w:sz w:val="22"/>
          <w:szCs w:val="22"/>
          <w:lang w:val="es-SV" w:eastAsia="es-SV"/>
        </w:rPr>
        <w:t xml:space="preserve">pág. </w:t>
      </w:r>
      <w:r w:rsidR="009A7A59" w:rsidRPr="009A7A59">
        <w:rPr>
          <w:rFonts w:ascii="Arial" w:eastAsia="Times New Roman" w:hAnsi="Arial" w:cs="Arial"/>
          <w:b w:val="0"/>
          <w:sz w:val="22"/>
          <w:szCs w:val="22"/>
          <w:lang w:val="es-SV" w:eastAsia="es-SV"/>
        </w:rPr>
        <w:t>64</w:t>
      </w:r>
      <w:r w:rsidR="00A975D1" w:rsidRPr="009A7A59">
        <w:rPr>
          <w:rFonts w:ascii="Arial" w:eastAsia="Times New Roman" w:hAnsi="Arial" w:cs="Arial"/>
          <w:b w:val="0"/>
          <w:sz w:val="22"/>
          <w:szCs w:val="22"/>
          <w:lang w:val="es-SV" w:eastAsia="es-SV"/>
        </w:rPr>
        <w:t xml:space="preserve"> </w:t>
      </w:r>
      <w:r w:rsidR="000C524F" w:rsidRPr="009A7A59">
        <w:rPr>
          <w:rFonts w:ascii="Arial" w:eastAsia="Times New Roman" w:hAnsi="Arial" w:cs="Arial"/>
          <w:b w:val="0"/>
          <w:sz w:val="22"/>
          <w:szCs w:val="22"/>
          <w:lang w:val="es-SV" w:eastAsia="es-SV"/>
        </w:rPr>
        <w:t>del anexo 1_</w:t>
      </w:r>
      <w:r w:rsidR="00A975D1" w:rsidRPr="009A7A59">
        <w:rPr>
          <w:rFonts w:ascii="Arial" w:eastAsia="Times New Roman" w:hAnsi="Arial" w:cs="Arial"/>
          <w:b w:val="0"/>
          <w:sz w:val="22"/>
          <w:szCs w:val="22"/>
          <w:lang w:val="es-SV" w:eastAsia="es-SV"/>
        </w:rPr>
        <w:t>PEN</w:t>
      </w:r>
      <w:r w:rsidR="000C524F" w:rsidRPr="009A7A59">
        <w:rPr>
          <w:rFonts w:ascii="Arial" w:eastAsia="Times New Roman" w:hAnsi="Arial" w:cs="Arial"/>
          <w:b w:val="0"/>
          <w:sz w:val="22"/>
          <w:szCs w:val="22"/>
          <w:lang w:val="es-SV" w:eastAsia="es-SV"/>
        </w:rPr>
        <w:t>M TB</w:t>
      </w:r>
      <w:r w:rsidR="009A7A59">
        <w:rPr>
          <w:rFonts w:ascii="Arial" w:eastAsia="Times New Roman" w:hAnsi="Arial" w:cs="Arial"/>
          <w:b w:val="0"/>
          <w:sz w:val="22"/>
          <w:szCs w:val="22"/>
          <w:lang w:val="es-SV" w:eastAsia="es-SV"/>
        </w:rPr>
        <w:t xml:space="preserve"> 2017-2021</w:t>
      </w:r>
      <w:r w:rsidR="00A975D1" w:rsidRPr="009A7A59">
        <w:rPr>
          <w:rFonts w:ascii="Arial" w:eastAsia="Times New Roman" w:hAnsi="Arial" w:cs="Arial"/>
          <w:b w:val="0"/>
          <w:sz w:val="22"/>
          <w:szCs w:val="22"/>
          <w:lang w:val="es-SV" w:eastAsia="es-SV"/>
        </w:rPr>
        <w:t>)</w:t>
      </w:r>
    </w:p>
    <w:p w:rsidR="000C524F" w:rsidRPr="00454C4E" w:rsidRDefault="000C524F" w:rsidP="00534E50">
      <w:pPr>
        <w:spacing w:after="0" w:line="240" w:lineRule="auto"/>
        <w:jc w:val="both"/>
        <w:rPr>
          <w:rFonts w:ascii="Arial" w:eastAsia="Times New Roman" w:hAnsi="Arial"/>
          <w:lang w:val="es-SV" w:eastAsia="es-SV"/>
        </w:rPr>
      </w:pPr>
    </w:p>
    <w:p w:rsidR="00A975D1" w:rsidRPr="00454C4E" w:rsidRDefault="00AA7E7C" w:rsidP="00534E50">
      <w:pPr>
        <w:pStyle w:val="Prrafodelista"/>
        <w:spacing w:after="0" w:line="240" w:lineRule="auto"/>
        <w:ind w:left="0"/>
        <w:jc w:val="both"/>
        <w:rPr>
          <w:rFonts w:ascii="Arial" w:eastAsia="Times New Roman" w:hAnsi="Arial" w:cs="Arial"/>
          <w:b w:val="0"/>
          <w:sz w:val="22"/>
          <w:szCs w:val="22"/>
          <w:lang w:val="es-SV" w:eastAsia="es-SV"/>
        </w:rPr>
      </w:pPr>
      <w:r w:rsidRPr="00454C4E">
        <w:rPr>
          <w:rFonts w:ascii="Arial" w:hAnsi="Arial" w:cs="Arial"/>
          <w:b w:val="0"/>
          <w:sz w:val="22"/>
          <w:szCs w:val="22"/>
          <w:lang w:val="es-ES"/>
        </w:rPr>
        <w:t xml:space="preserve">El Fondo Mundial co-financiará </w:t>
      </w:r>
      <w:r w:rsidR="000430CB" w:rsidRPr="00454C4E">
        <w:rPr>
          <w:rFonts w:ascii="Arial" w:hAnsi="Arial" w:cs="Arial"/>
          <w:b w:val="0"/>
          <w:sz w:val="22"/>
          <w:szCs w:val="22"/>
          <w:lang w:val="es-ES"/>
        </w:rPr>
        <w:t xml:space="preserve">el </w:t>
      </w:r>
      <w:r w:rsidRPr="009A7A59">
        <w:rPr>
          <w:rFonts w:ascii="Arial" w:hAnsi="Arial" w:cs="Arial"/>
          <w:b w:val="0"/>
          <w:sz w:val="22"/>
          <w:szCs w:val="22"/>
          <w:lang w:val="es-ES"/>
        </w:rPr>
        <w:t xml:space="preserve">74.70% </w:t>
      </w:r>
      <w:r w:rsidRPr="00454C4E">
        <w:rPr>
          <w:rFonts w:ascii="Arial" w:hAnsi="Arial" w:cs="Arial"/>
          <w:b w:val="0"/>
          <w:sz w:val="22"/>
          <w:szCs w:val="22"/>
          <w:lang w:val="es-ES"/>
        </w:rPr>
        <w:t xml:space="preserve">de los costos presupuestados para la implementación de esta línea </w:t>
      </w:r>
      <w:r w:rsidRPr="009A7A59">
        <w:rPr>
          <w:rFonts w:ascii="Arial" w:hAnsi="Arial" w:cs="Arial"/>
          <w:b w:val="0"/>
          <w:sz w:val="22"/>
          <w:szCs w:val="22"/>
          <w:lang w:val="es-ES"/>
        </w:rPr>
        <w:t>estratégica (Anexo 4</w:t>
      </w:r>
      <w:r w:rsidR="000430CB" w:rsidRPr="009A7A59">
        <w:rPr>
          <w:rFonts w:ascii="Arial" w:hAnsi="Arial" w:cs="Arial"/>
          <w:b w:val="0"/>
          <w:sz w:val="22"/>
          <w:szCs w:val="22"/>
          <w:lang w:val="es-ES"/>
        </w:rPr>
        <w:t>_</w:t>
      </w:r>
      <w:r w:rsidRPr="009A7A59">
        <w:rPr>
          <w:rFonts w:ascii="Arial" w:hAnsi="Arial" w:cs="Arial"/>
          <w:b w:val="0"/>
          <w:sz w:val="22"/>
          <w:szCs w:val="22"/>
          <w:lang w:val="es-ES"/>
        </w:rPr>
        <w:t>Presupuesto del PEN</w:t>
      </w:r>
      <w:r w:rsidR="00D548F1" w:rsidRPr="009A7A59">
        <w:rPr>
          <w:rFonts w:ascii="Arial" w:hAnsi="Arial" w:cs="Arial"/>
          <w:b w:val="0"/>
          <w:sz w:val="22"/>
          <w:szCs w:val="22"/>
          <w:lang w:val="es-ES"/>
        </w:rPr>
        <w:t xml:space="preserve">M </w:t>
      </w:r>
      <w:r w:rsidRPr="009A7A59">
        <w:rPr>
          <w:rFonts w:ascii="Arial" w:hAnsi="Arial" w:cs="Arial"/>
          <w:b w:val="0"/>
          <w:sz w:val="22"/>
          <w:szCs w:val="22"/>
          <w:lang w:val="es-ES"/>
        </w:rPr>
        <w:t xml:space="preserve">TB 2017-2021), </w:t>
      </w:r>
      <w:r w:rsidRPr="00454C4E">
        <w:rPr>
          <w:rFonts w:ascii="Arial" w:hAnsi="Arial" w:cs="Arial"/>
          <w:b w:val="0"/>
          <w:sz w:val="22"/>
          <w:szCs w:val="22"/>
          <w:lang w:val="es-ES"/>
        </w:rPr>
        <w:t>que será destinado principalmente a la adquisición de equipo médico de diagnóstico para la detección de reacciones adversas (audiómetro, electrocardiógrafo, lancetas, tiras, glucómetros, tensiómetros, estetoscopio, entre otros)</w:t>
      </w:r>
      <w:r w:rsidR="00ED6656" w:rsidRPr="00454C4E">
        <w:rPr>
          <w:rFonts w:ascii="Arial" w:hAnsi="Arial" w:cs="Arial"/>
          <w:b w:val="0"/>
          <w:sz w:val="22"/>
          <w:szCs w:val="22"/>
          <w:lang w:val="es-ES"/>
        </w:rPr>
        <w:t>, para el manejo de los casos farmacorresistentes diagnosticados y tratados por las clínicas especializadas de TB RR y TB MDR en los establecimientos de salud.</w:t>
      </w:r>
    </w:p>
    <w:p w:rsidR="00A975D1" w:rsidRPr="00454C4E" w:rsidRDefault="00A975D1" w:rsidP="00534E50">
      <w:pPr>
        <w:spacing w:after="0" w:line="240" w:lineRule="auto"/>
        <w:rPr>
          <w:rFonts w:ascii="Arial" w:eastAsia="SimSun" w:hAnsi="Arial"/>
          <w:b w:val="0"/>
          <w:color w:val="0070C0"/>
          <w:lang w:val="es-ES" w:eastAsia="zh-CN"/>
        </w:rPr>
      </w:pPr>
    </w:p>
    <w:p w:rsidR="0053619E" w:rsidRPr="00454C4E" w:rsidRDefault="00A932D3" w:rsidP="00534E50">
      <w:pPr>
        <w:spacing w:after="0" w:line="240" w:lineRule="auto"/>
        <w:jc w:val="both"/>
        <w:rPr>
          <w:rFonts w:ascii="Arial" w:eastAsia="Times New Roman" w:hAnsi="Arial"/>
          <w:b w:val="0"/>
          <w:bCs/>
          <w:color w:val="222222"/>
          <w:lang w:val="es-DO" w:eastAsia="es-SV"/>
        </w:rPr>
      </w:pPr>
      <w:r w:rsidRPr="00454C4E">
        <w:rPr>
          <w:rFonts w:ascii="Arial" w:hAnsi="Arial"/>
          <w:color w:val="4472C4" w:themeColor="accent1"/>
          <w:lang w:val="es-DO"/>
        </w:rPr>
        <w:t>5: Disminución de la mortalidad por TB/V</w:t>
      </w:r>
      <w:r w:rsidR="00B45776" w:rsidRPr="00454C4E">
        <w:rPr>
          <w:rFonts w:ascii="Arial" w:hAnsi="Arial"/>
          <w:color w:val="4472C4" w:themeColor="accent1"/>
          <w:lang w:val="es-DO"/>
        </w:rPr>
        <w:t>IH</w:t>
      </w:r>
      <w:r w:rsidR="009A7A59">
        <w:rPr>
          <w:rFonts w:ascii="Arial" w:hAnsi="Arial"/>
          <w:color w:val="4472C4" w:themeColor="accent1"/>
          <w:lang w:val="es-DO"/>
        </w:rPr>
        <w:t xml:space="preserve"> </w:t>
      </w:r>
      <w:r w:rsidR="009A7A59" w:rsidRPr="00D548F1">
        <w:rPr>
          <w:rFonts w:ascii="Arial" w:hAnsi="Arial"/>
          <w:b w:val="0"/>
          <w:lang w:val="es-DO"/>
        </w:rPr>
        <w:t>(</w:t>
      </w:r>
      <w:r w:rsidR="009A7A59" w:rsidRPr="00915EC5">
        <w:rPr>
          <w:rFonts w:ascii="Arial" w:hAnsi="Arial"/>
          <w:b w:val="0"/>
          <w:lang w:val="es-DO"/>
        </w:rPr>
        <w:t>tabla 8 pág. 5</w:t>
      </w:r>
      <w:r w:rsidR="009A7A59">
        <w:rPr>
          <w:rFonts w:ascii="Arial" w:hAnsi="Arial"/>
          <w:b w:val="0"/>
          <w:lang w:val="es-DO"/>
        </w:rPr>
        <w:t>6</w:t>
      </w:r>
      <w:r w:rsidR="009A7A59" w:rsidRPr="00915EC5">
        <w:rPr>
          <w:rFonts w:ascii="Arial" w:hAnsi="Arial"/>
          <w:b w:val="0"/>
          <w:lang w:val="es-DO"/>
        </w:rPr>
        <w:t xml:space="preserve"> del Anexo 1_PENM TB</w:t>
      </w:r>
      <w:r w:rsidR="009A7A59">
        <w:rPr>
          <w:rFonts w:ascii="Arial" w:hAnsi="Arial"/>
          <w:b w:val="0"/>
          <w:lang w:val="es-DO"/>
        </w:rPr>
        <w:t xml:space="preserve"> 2017-2021</w:t>
      </w:r>
      <w:r w:rsidR="009A7A59">
        <w:rPr>
          <w:rFonts w:ascii="Arial" w:hAnsi="Arial"/>
          <w:b w:val="0"/>
          <w:lang w:val="es-DO"/>
        </w:rPr>
        <w:t>)</w:t>
      </w:r>
      <w:r w:rsidR="00B45776" w:rsidRPr="009A7A59">
        <w:rPr>
          <w:rFonts w:ascii="Arial" w:hAnsi="Arial"/>
          <w:b w:val="0"/>
          <w:lang w:val="es-DO"/>
        </w:rPr>
        <w:t>.</w:t>
      </w:r>
      <w:r w:rsidR="00B45776" w:rsidRPr="00454C4E">
        <w:rPr>
          <w:rFonts w:ascii="Arial" w:hAnsi="Arial"/>
          <w:color w:val="4472C4" w:themeColor="accent1"/>
          <w:lang w:val="es-DO"/>
        </w:rPr>
        <w:t xml:space="preserve"> </w:t>
      </w:r>
      <w:r w:rsidR="0053619E" w:rsidRPr="00454C4E">
        <w:rPr>
          <w:rFonts w:ascii="Arial" w:eastAsia="Times New Roman" w:hAnsi="Arial"/>
          <w:b w:val="0"/>
          <w:bCs/>
          <w:color w:val="222222"/>
          <w:lang w:val="es-DO" w:eastAsia="es-SV"/>
        </w:rPr>
        <w:t xml:space="preserve">Los resultados de la implementación de esta línea estratégica serán medidas a través de los </w:t>
      </w:r>
      <w:r w:rsidR="0053619E" w:rsidRPr="009A7A59">
        <w:rPr>
          <w:rFonts w:ascii="Arial" w:eastAsia="Times New Roman" w:hAnsi="Arial"/>
          <w:b w:val="0"/>
          <w:bCs/>
          <w:color w:val="222222"/>
          <w:lang w:val="es-DO" w:eastAsia="es-SV"/>
        </w:rPr>
        <w:t>indicadores</w:t>
      </w:r>
      <w:r w:rsidR="0053619E" w:rsidRPr="009A7A59">
        <w:rPr>
          <w:rFonts w:ascii="Arial" w:hAnsi="Arial"/>
          <w:b w:val="0"/>
          <w:color w:val="1F3864" w:themeColor="accent1" w:themeShade="80"/>
          <w:lang w:val="es-SV"/>
        </w:rPr>
        <w:t>:</w:t>
      </w:r>
      <w:r w:rsidR="003A5612" w:rsidRPr="00454C4E">
        <w:rPr>
          <w:rFonts w:ascii="Arial" w:hAnsi="Arial"/>
          <w:b w:val="0"/>
          <w:color w:val="1F3864" w:themeColor="accent1" w:themeShade="80"/>
          <w:lang w:val="es-SV"/>
        </w:rPr>
        <w:t xml:space="preserve"> </w:t>
      </w:r>
      <w:r w:rsidR="003A5612" w:rsidRPr="00454C4E">
        <w:rPr>
          <w:rFonts w:ascii="Arial" w:eastAsia="Times New Roman" w:hAnsi="Arial"/>
          <w:b w:val="0"/>
          <w:bCs/>
          <w:color w:val="222222"/>
          <w:lang w:val="es-DO" w:eastAsia="es-SV"/>
        </w:rPr>
        <w:t>%</w:t>
      </w:r>
      <w:r w:rsidR="0053619E" w:rsidRPr="00454C4E">
        <w:rPr>
          <w:rFonts w:ascii="Arial" w:eastAsia="Times New Roman" w:hAnsi="Arial"/>
          <w:b w:val="0"/>
          <w:bCs/>
          <w:color w:val="222222"/>
          <w:lang w:val="es-DO" w:eastAsia="es-SV"/>
        </w:rPr>
        <w:t xml:space="preserve"> de fallecidos por la </w:t>
      </w:r>
      <w:r w:rsidR="003A5612" w:rsidRPr="00454C4E">
        <w:rPr>
          <w:rFonts w:ascii="Arial" w:eastAsia="Times New Roman" w:hAnsi="Arial"/>
          <w:b w:val="0"/>
          <w:bCs/>
          <w:color w:val="222222"/>
          <w:lang w:val="es-DO" w:eastAsia="es-SV"/>
        </w:rPr>
        <w:t>coinfección</w:t>
      </w:r>
      <w:r w:rsidR="0053619E" w:rsidRPr="00454C4E">
        <w:rPr>
          <w:rFonts w:ascii="Arial" w:eastAsia="Times New Roman" w:hAnsi="Arial"/>
          <w:b w:val="0"/>
          <w:bCs/>
          <w:color w:val="222222"/>
          <w:lang w:val="es-DO" w:eastAsia="es-SV"/>
        </w:rPr>
        <w:t xml:space="preserve"> TB/VIH</w:t>
      </w:r>
      <w:r w:rsidR="000430CB" w:rsidRPr="00454C4E">
        <w:rPr>
          <w:rFonts w:ascii="Arial" w:eastAsia="Times New Roman" w:hAnsi="Arial"/>
          <w:b w:val="0"/>
          <w:bCs/>
          <w:color w:val="222222"/>
          <w:lang w:val="es-DO" w:eastAsia="es-SV"/>
        </w:rPr>
        <w:t xml:space="preserve">. </w:t>
      </w:r>
      <w:r w:rsidR="003A5612" w:rsidRPr="00454C4E">
        <w:rPr>
          <w:rFonts w:ascii="Arial" w:eastAsia="Times New Roman" w:hAnsi="Arial"/>
          <w:bCs/>
          <w:color w:val="222222"/>
          <w:lang w:val="es-DO" w:eastAsia="es-SV"/>
        </w:rPr>
        <w:t>Entre las principales brechas están:</w:t>
      </w:r>
      <w:r w:rsidR="003A5612" w:rsidRPr="00454C4E">
        <w:rPr>
          <w:rFonts w:ascii="Arial" w:eastAsia="Times New Roman" w:hAnsi="Arial"/>
          <w:b w:val="0"/>
          <w:bCs/>
          <w:color w:val="222222"/>
          <w:lang w:val="es-DO" w:eastAsia="es-SV"/>
        </w:rPr>
        <w:t xml:space="preserve"> insuficiente</w:t>
      </w:r>
      <w:r w:rsidR="0053619E" w:rsidRPr="00454C4E">
        <w:rPr>
          <w:rFonts w:ascii="Arial" w:hAnsi="Arial"/>
          <w:b w:val="0"/>
          <w:color w:val="1F3864" w:themeColor="accent1" w:themeShade="80"/>
          <w:lang w:val="es-SV"/>
        </w:rPr>
        <w:t xml:space="preserve"> </w:t>
      </w:r>
      <w:r w:rsidR="0053619E" w:rsidRPr="00454C4E">
        <w:rPr>
          <w:rFonts w:ascii="Arial" w:eastAsia="Times New Roman" w:hAnsi="Arial"/>
          <w:b w:val="0"/>
          <w:bCs/>
          <w:color w:val="222222"/>
          <w:lang w:val="es-DO" w:eastAsia="es-SV"/>
        </w:rPr>
        <w:t xml:space="preserve">tamizaje para el descarte de TB en el 100% de las personas con VIH, </w:t>
      </w:r>
      <w:r w:rsidR="003A5612" w:rsidRPr="00454C4E">
        <w:rPr>
          <w:rFonts w:ascii="Arial" w:eastAsia="Times New Roman" w:hAnsi="Arial"/>
          <w:b w:val="0"/>
          <w:bCs/>
          <w:color w:val="222222"/>
          <w:lang w:val="es-DO" w:eastAsia="es-SV"/>
        </w:rPr>
        <w:t xml:space="preserve">perdida </w:t>
      </w:r>
      <w:r w:rsidR="0053619E" w:rsidRPr="00454C4E">
        <w:rPr>
          <w:rFonts w:ascii="Arial" w:eastAsia="Times New Roman" w:hAnsi="Arial"/>
          <w:b w:val="0"/>
          <w:bCs/>
          <w:color w:val="222222"/>
          <w:lang w:val="es-DO" w:eastAsia="es-SV"/>
        </w:rPr>
        <w:t xml:space="preserve">en </w:t>
      </w:r>
      <w:r w:rsidR="003A5612" w:rsidRPr="00454C4E">
        <w:rPr>
          <w:rFonts w:ascii="Arial" w:eastAsia="Times New Roman" w:hAnsi="Arial"/>
          <w:b w:val="0"/>
          <w:bCs/>
          <w:color w:val="222222"/>
          <w:lang w:val="es-DO" w:eastAsia="es-SV"/>
        </w:rPr>
        <w:t>el seguimiento a los pacientes por la no a</w:t>
      </w:r>
      <w:r w:rsidR="0053619E" w:rsidRPr="00454C4E">
        <w:rPr>
          <w:rFonts w:ascii="Arial" w:eastAsia="Times New Roman" w:hAnsi="Arial"/>
          <w:b w:val="0"/>
          <w:bCs/>
          <w:color w:val="222222"/>
          <w:lang w:val="es-DO" w:eastAsia="es-SV"/>
        </w:rPr>
        <w:t xml:space="preserve">dherencia </w:t>
      </w:r>
      <w:r w:rsidR="003A5612" w:rsidRPr="00454C4E">
        <w:rPr>
          <w:rFonts w:ascii="Arial" w:eastAsia="Times New Roman" w:hAnsi="Arial"/>
          <w:b w:val="0"/>
          <w:bCs/>
          <w:color w:val="222222"/>
          <w:lang w:val="es-DO" w:eastAsia="es-SV"/>
        </w:rPr>
        <w:t>de estos a su t</w:t>
      </w:r>
      <w:r w:rsidR="0053619E" w:rsidRPr="00454C4E">
        <w:rPr>
          <w:rFonts w:ascii="Arial" w:eastAsia="Times New Roman" w:hAnsi="Arial"/>
          <w:b w:val="0"/>
          <w:bCs/>
          <w:color w:val="222222"/>
          <w:lang w:val="es-DO" w:eastAsia="es-SV"/>
        </w:rPr>
        <w:t>ratamiento, estigma y discriminación</w:t>
      </w:r>
      <w:r w:rsidR="003A5612" w:rsidRPr="00454C4E">
        <w:rPr>
          <w:rFonts w:ascii="Arial" w:eastAsia="Times New Roman" w:hAnsi="Arial"/>
          <w:b w:val="0"/>
          <w:bCs/>
          <w:color w:val="222222"/>
          <w:lang w:val="es-DO" w:eastAsia="es-SV"/>
        </w:rPr>
        <w:t>, no cobertura al 100% del</w:t>
      </w:r>
      <w:r w:rsidR="0053619E" w:rsidRPr="00454C4E">
        <w:rPr>
          <w:rFonts w:ascii="Arial" w:eastAsia="Times New Roman" w:hAnsi="Arial"/>
          <w:b w:val="0"/>
          <w:bCs/>
          <w:color w:val="222222"/>
          <w:lang w:val="es-DO" w:eastAsia="es-SV"/>
        </w:rPr>
        <w:t xml:space="preserve"> tratamiento para la infección latente de TB</w:t>
      </w:r>
      <w:r w:rsidR="003A5612" w:rsidRPr="00454C4E">
        <w:rPr>
          <w:rFonts w:ascii="Arial" w:eastAsia="Times New Roman" w:hAnsi="Arial"/>
          <w:b w:val="0"/>
          <w:bCs/>
          <w:color w:val="222222"/>
          <w:lang w:val="es-DO" w:eastAsia="es-SV"/>
        </w:rPr>
        <w:t>.</w:t>
      </w:r>
    </w:p>
    <w:p w:rsidR="00BA5FE9" w:rsidRPr="00454C4E" w:rsidRDefault="00BA5FE9" w:rsidP="00534E50">
      <w:pPr>
        <w:spacing w:after="0" w:line="240" w:lineRule="auto"/>
        <w:jc w:val="both"/>
        <w:rPr>
          <w:rFonts w:ascii="Arial" w:eastAsia="Times New Roman" w:hAnsi="Arial"/>
          <w:b w:val="0"/>
          <w:bCs/>
          <w:color w:val="222222"/>
          <w:lang w:val="es-DO" w:eastAsia="es-SV"/>
        </w:rPr>
      </w:pPr>
    </w:p>
    <w:p w:rsidR="003A5612" w:rsidRPr="00454C4E" w:rsidRDefault="003A5612" w:rsidP="00534E50">
      <w:pPr>
        <w:spacing w:after="0" w:line="240" w:lineRule="auto"/>
        <w:jc w:val="both"/>
        <w:rPr>
          <w:rFonts w:ascii="Arial" w:hAnsi="Arial"/>
          <w:lang w:val="es-DO"/>
        </w:rPr>
      </w:pPr>
      <w:r w:rsidRPr="00454C4E">
        <w:rPr>
          <w:rFonts w:ascii="Arial" w:hAnsi="Arial"/>
          <w:lang w:val="es-DO"/>
        </w:rPr>
        <w:t xml:space="preserve">Entre las principales estrategias que se implementaran para superar estas brechas se encuentran: </w:t>
      </w:r>
    </w:p>
    <w:p w:rsidR="003A5612" w:rsidRPr="008D5BC2" w:rsidRDefault="0053619E" w:rsidP="00534E50">
      <w:pPr>
        <w:pStyle w:val="Prrafodelista"/>
        <w:numPr>
          <w:ilvl w:val="0"/>
          <w:numId w:val="40"/>
        </w:numPr>
        <w:spacing w:after="0" w:line="240" w:lineRule="auto"/>
        <w:ind w:left="284" w:hanging="284"/>
        <w:jc w:val="both"/>
        <w:rPr>
          <w:rFonts w:ascii="Arial" w:hAnsi="Arial" w:cs="Arial"/>
          <w:b w:val="0"/>
          <w:sz w:val="22"/>
          <w:szCs w:val="22"/>
          <w:lang w:val="es-ES"/>
        </w:rPr>
      </w:pPr>
      <w:r w:rsidRPr="008D5BC2">
        <w:rPr>
          <w:rFonts w:ascii="Arial" w:hAnsi="Arial" w:cs="Arial"/>
          <w:b w:val="0"/>
          <w:sz w:val="22"/>
          <w:szCs w:val="22"/>
          <w:lang w:val="es-ES"/>
        </w:rPr>
        <w:t>Intensificar en la RIIS búsqueda activa y sistemática de casos de TB en personas con VIH para proporcionar tratamiento para la TB de forma oportuna</w:t>
      </w:r>
      <w:r w:rsidR="009A7A59" w:rsidRPr="008D5BC2">
        <w:rPr>
          <w:rFonts w:ascii="Arial" w:hAnsi="Arial" w:cs="Arial"/>
          <w:b w:val="0"/>
          <w:sz w:val="22"/>
          <w:szCs w:val="22"/>
          <w:lang w:val="es-ES"/>
        </w:rPr>
        <w:t>, (</w:t>
      </w:r>
      <w:r w:rsidR="009A7A59" w:rsidRPr="008D5BC2">
        <w:rPr>
          <w:rFonts w:ascii="Arial" w:hAnsi="Arial" w:cs="Arial"/>
          <w:b w:val="0"/>
          <w:sz w:val="22"/>
          <w:szCs w:val="22"/>
          <w:lang w:val="es-SV"/>
        </w:rPr>
        <w:t>págs.</w:t>
      </w:r>
      <w:r w:rsidR="00473CD0" w:rsidRPr="008D5BC2">
        <w:rPr>
          <w:rFonts w:ascii="Arial" w:hAnsi="Arial" w:cs="Arial"/>
          <w:b w:val="0"/>
          <w:sz w:val="22"/>
          <w:szCs w:val="22"/>
          <w:lang w:val="es-SV"/>
        </w:rPr>
        <w:t xml:space="preserve"> </w:t>
      </w:r>
      <w:r w:rsidR="009A7A59" w:rsidRPr="008D5BC2">
        <w:rPr>
          <w:rFonts w:ascii="Arial" w:hAnsi="Arial" w:cs="Arial"/>
          <w:b w:val="0"/>
          <w:sz w:val="22"/>
          <w:szCs w:val="22"/>
          <w:lang w:val="es-SV"/>
        </w:rPr>
        <w:t>65</w:t>
      </w:r>
      <w:r w:rsidR="00473CD0" w:rsidRPr="008D5BC2">
        <w:rPr>
          <w:rFonts w:ascii="Arial" w:hAnsi="Arial" w:cs="Arial"/>
          <w:b w:val="0"/>
          <w:sz w:val="22"/>
          <w:szCs w:val="22"/>
          <w:lang w:val="es-SV"/>
        </w:rPr>
        <w:t xml:space="preserve"> y </w:t>
      </w:r>
      <w:r w:rsidR="008D5BC2" w:rsidRPr="008D5BC2">
        <w:rPr>
          <w:rFonts w:ascii="Arial" w:hAnsi="Arial" w:cs="Arial"/>
          <w:b w:val="0"/>
          <w:sz w:val="22"/>
          <w:szCs w:val="22"/>
          <w:lang w:val="es-SV"/>
        </w:rPr>
        <w:t>79</w:t>
      </w:r>
      <w:r w:rsidR="00473CD0" w:rsidRPr="008D5BC2">
        <w:rPr>
          <w:rFonts w:ascii="Arial" w:hAnsi="Arial" w:cs="Arial"/>
          <w:b w:val="0"/>
          <w:sz w:val="22"/>
          <w:szCs w:val="22"/>
          <w:lang w:val="es-SV"/>
        </w:rPr>
        <w:t xml:space="preserve"> del </w:t>
      </w:r>
      <w:r w:rsidR="009A7A59" w:rsidRPr="008D5BC2">
        <w:rPr>
          <w:rFonts w:ascii="Arial" w:hAnsi="Arial" w:cs="Arial"/>
          <w:b w:val="0"/>
          <w:sz w:val="22"/>
          <w:szCs w:val="22"/>
          <w:lang w:val="es-SV"/>
        </w:rPr>
        <w:t>Anexo 1_</w:t>
      </w:r>
      <w:r w:rsidR="00473CD0" w:rsidRPr="008D5BC2">
        <w:rPr>
          <w:rFonts w:ascii="Arial" w:hAnsi="Arial" w:cs="Arial"/>
          <w:b w:val="0"/>
          <w:sz w:val="22"/>
          <w:szCs w:val="22"/>
          <w:lang w:val="es-SV"/>
        </w:rPr>
        <w:t>PENM</w:t>
      </w:r>
      <w:r w:rsidR="009A7A59" w:rsidRPr="008D5BC2">
        <w:rPr>
          <w:rFonts w:ascii="Arial" w:hAnsi="Arial" w:cs="Arial"/>
          <w:b w:val="0"/>
          <w:sz w:val="22"/>
          <w:szCs w:val="22"/>
          <w:lang w:val="es-SV"/>
        </w:rPr>
        <w:t xml:space="preserve"> </w:t>
      </w:r>
      <w:r w:rsidR="00473CD0" w:rsidRPr="008D5BC2">
        <w:rPr>
          <w:rFonts w:ascii="Arial" w:hAnsi="Arial" w:cs="Arial"/>
          <w:b w:val="0"/>
          <w:sz w:val="22"/>
          <w:szCs w:val="22"/>
          <w:lang w:val="es-SV"/>
        </w:rPr>
        <w:t>TB</w:t>
      </w:r>
      <w:r w:rsidR="009A7A59" w:rsidRPr="008D5BC2">
        <w:rPr>
          <w:rFonts w:ascii="Arial" w:hAnsi="Arial" w:cs="Arial"/>
          <w:b w:val="0"/>
          <w:sz w:val="22"/>
          <w:szCs w:val="22"/>
          <w:lang w:val="es-SV"/>
        </w:rPr>
        <w:t xml:space="preserve"> 2017-2021).</w:t>
      </w:r>
    </w:p>
    <w:p w:rsidR="003A5612" w:rsidRPr="00454C4E" w:rsidRDefault="003A5612" w:rsidP="00534E50">
      <w:pPr>
        <w:pStyle w:val="Prrafodelista"/>
        <w:numPr>
          <w:ilvl w:val="0"/>
          <w:numId w:val="40"/>
        </w:numPr>
        <w:spacing w:after="0" w:line="240" w:lineRule="auto"/>
        <w:ind w:left="284" w:hanging="284"/>
        <w:jc w:val="both"/>
        <w:rPr>
          <w:rFonts w:ascii="Arial" w:hAnsi="Arial" w:cs="Arial"/>
          <w:b w:val="0"/>
          <w:sz w:val="22"/>
          <w:szCs w:val="22"/>
          <w:lang w:val="es-ES"/>
        </w:rPr>
      </w:pPr>
      <w:r w:rsidRPr="00454C4E">
        <w:rPr>
          <w:rFonts w:ascii="Arial" w:hAnsi="Arial" w:cs="Arial"/>
          <w:b w:val="0"/>
          <w:sz w:val="22"/>
          <w:szCs w:val="22"/>
          <w:lang w:val="es-ES"/>
        </w:rPr>
        <w:t>A</w:t>
      </w:r>
      <w:r w:rsidR="0053619E" w:rsidRPr="00454C4E">
        <w:rPr>
          <w:rFonts w:ascii="Arial" w:hAnsi="Arial" w:cs="Arial"/>
          <w:b w:val="0"/>
          <w:sz w:val="22"/>
          <w:szCs w:val="22"/>
          <w:lang w:val="es-ES"/>
        </w:rPr>
        <w:t>plicación de Tratamiento para la infección latente por TB con Isoniacida</w:t>
      </w:r>
      <w:r w:rsidR="000430CB" w:rsidRPr="00454C4E">
        <w:rPr>
          <w:rFonts w:ascii="Arial" w:hAnsi="Arial" w:cs="Arial"/>
          <w:b w:val="0"/>
          <w:sz w:val="22"/>
          <w:szCs w:val="22"/>
          <w:lang w:val="es-ES"/>
        </w:rPr>
        <w:t>, proporcionar TMP/SMX (TPC)</w:t>
      </w:r>
      <w:r w:rsidR="0053619E" w:rsidRPr="00454C4E">
        <w:rPr>
          <w:rFonts w:ascii="Arial" w:hAnsi="Arial" w:cs="Arial"/>
          <w:b w:val="0"/>
          <w:sz w:val="22"/>
          <w:szCs w:val="22"/>
          <w:lang w:val="es-ES"/>
        </w:rPr>
        <w:t xml:space="preserve"> y TAR temprano con dosis fija de forma universal</w:t>
      </w:r>
      <w:r w:rsidRPr="00454C4E">
        <w:rPr>
          <w:rFonts w:ascii="Arial" w:hAnsi="Arial" w:cs="Arial"/>
          <w:b w:val="0"/>
          <w:sz w:val="22"/>
          <w:szCs w:val="22"/>
          <w:lang w:val="es-ES"/>
        </w:rPr>
        <w:t>.</w:t>
      </w:r>
    </w:p>
    <w:p w:rsidR="003A5612" w:rsidRPr="00454C4E" w:rsidRDefault="003A5612" w:rsidP="00534E50">
      <w:pPr>
        <w:pStyle w:val="Prrafodelista"/>
        <w:numPr>
          <w:ilvl w:val="0"/>
          <w:numId w:val="40"/>
        </w:numPr>
        <w:spacing w:after="0" w:line="240" w:lineRule="auto"/>
        <w:ind w:left="284" w:hanging="284"/>
        <w:jc w:val="both"/>
        <w:rPr>
          <w:rFonts w:ascii="Arial" w:hAnsi="Arial" w:cs="Arial"/>
          <w:b w:val="0"/>
          <w:sz w:val="22"/>
          <w:szCs w:val="22"/>
          <w:lang w:val="es-ES"/>
        </w:rPr>
      </w:pPr>
      <w:r w:rsidRPr="00454C4E">
        <w:rPr>
          <w:rFonts w:ascii="Arial" w:hAnsi="Arial" w:cs="Arial"/>
          <w:b w:val="0"/>
          <w:sz w:val="22"/>
          <w:szCs w:val="22"/>
          <w:lang w:val="es-ES"/>
        </w:rPr>
        <w:t>E</w:t>
      </w:r>
      <w:r w:rsidR="0053619E" w:rsidRPr="00454C4E">
        <w:rPr>
          <w:rFonts w:ascii="Arial" w:hAnsi="Arial" w:cs="Arial"/>
          <w:b w:val="0"/>
          <w:sz w:val="22"/>
          <w:szCs w:val="22"/>
          <w:lang w:val="es-ES"/>
        </w:rPr>
        <w:t>jecución de actividades de promoción, educación a través de medios locales</w:t>
      </w:r>
      <w:r w:rsidR="00BA5FE9" w:rsidRPr="00454C4E">
        <w:rPr>
          <w:rFonts w:ascii="Arial" w:hAnsi="Arial" w:cs="Arial"/>
          <w:b w:val="0"/>
          <w:sz w:val="22"/>
          <w:szCs w:val="22"/>
          <w:lang w:val="es-ES"/>
        </w:rPr>
        <w:t xml:space="preserve"> </w:t>
      </w:r>
      <w:r w:rsidR="0053619E" w:rsidRPr="00454C4E">
        <w:rPr>
          <w:rFonts w:ascii="Arial" w:hAnsi="Arial" w:cs="Arial"/>
          <w:b w:val="0"/>
          <w:sz w:val="22"/>
          <w:szCs w:val="22"/>
          <w:lang w:val="es-ES"/>
        </w:rPr>
        <w:t>incluyendo la promoción de derechos y deberes de las personas con TB, TB/VIH y reducción de estigma y discriminación.</w:t>
      </w:r>
      <w:r w:rsidR="00984A39" w:rsidRPr="00454C4E">
        <w:rPr>
          <w:rFonts w:ascii="Arial" w:hAnsi="Arial" w:cs="Arial"/>
          <w:b w:val="0"/>
          <w:sz w:val="22"/>
          <w:szCs w:val="22"/>
          <w:lang w:val="es-ES"/>
        </w:rPr>
        <w:t xml:space="preserve"> (ya financiada en la línea estratégica 1)</w:t>
      </w:r>
    </w:p>
    <w:p w:rsidR="00984A39" w:rsidRPr="00454C4E" w:rsidRDefault="00D51EF9" w:rsidP="00534E50">
      <w:pPr>
        <w:pStyle w:val="Prrafodelista"/>
        <w:numPr>
          <w:ilvl w:val="0"/>
          <w:numId w:val="40"/>
        </w:numPr>
        <w:spacing w:after="0" w:line="240" w:lineRule="auto"/>
        <w:ind w:left="284" w:hanging="284"/>
        <w:jc w:val="both"/>
        <w:rPr>
          <w:rFonts w:ascii="Arial" w:hAnsi="Arial" w:cs="Arial"/>
          <w:b w:val="0"/>
          <w:sz w:val="22"/>
          <w:szCs w:val="22"/>
          <w:lang w:val="es-ES"/>
        </w:rPr>
      </w:pPr>
      <w:r w:rsidRPr="00454C4E">
        <w:rPr>
          <w:rFonts w:ascii="Arial" w:hAnsi="Arial" w:cs="Arial"/>
          <w:b w:val="0"/>
          <w:sz w:val="22"/>
          <w:szCs w:val="22"/>
          <w:lang w:val="es-ES"/>
        </w:rPr>
        <w:t>A</w:t>
      </w:r>
      <w:r w:rsidR="00984A39" w:rsidRPr="00454C4E">
        <w:rPr>
          <w:rFonts w:ascii="Arial" w:hAnsi="Arial" w:cs="Arial"/>
          <w:b w:val="0"/>
          <w:sz w:val="22"/>
          <w:szCs w:val="22"/>
          <w:lang w:val="es-ES"/>
        </w:rPr>
        <w:t xml:space="preserve">mbientes de </w:t>
      </w:r>
      <w:r w:rsidRPr="00454C4E">
        <w:rPr>
          <w:rFonts w:ascii="Arial" w:hAnsi="Arial" w:cs="Arial"/>
          <w:b w:val="0"/>
          <w:sz w:val="22"/>
          <w:szCs w:val="22"/>
          <w:lang w:val="es-ES"/>
        </w:rPr>
        <w:t xml:space="preserve">atención en salud más agradables </w:t>
      </w:r>
      <w:r w:rsidR="00984A39" w:rsidRPr="00454C4E">
        <w:rPr>
          <w:rFonts w:ascii="Arial" w:hAnsi="Arial" w:cs="Arial"/>
          <w:b w:val="0"/>
          <w:sz w:val="22"/>
          <w:szCs w:val="22"/>
          <w:lang w:val="es-ES"/>
        </w:rPr>
        <w:t xml:space="preserve">para </w:t>
      </w:r>
      <w:r w:rsidRPr="00454C4E">
        <w:rPr>
          <w:rFonts w:ascii="Arial" w:hAnsi="Arial" w:cs="Arial"/>
          <w:b w:val="0"/>
          <w:sz w:val="22"/>
          <w:szCs w:val="22"/>
          <w:lang w:val="es-ES"/>
        </w:rPr>
        <w:t xml:space="preserve">mejorar </w:t>
      </w:r>
      <w:r w:rsidR="00984A39" w:rsidRPr="00454C4E">
        <w:rPr>
          <w:rFonts w:ascii="Arial" w:hAnsi="Arial" w:cs="Arial"/>
          <w:b w:val="0"/>
          <w:sz w:val="22"/>
          <w:szCs w:val="22"/>
          <w:lang w:val="es-ES"/>
        </w:rPr>
        <w:t xml:space="preserve">la calidad y la calidez de la atención en las personas afectadas por TB/VIH. </w:t>
      </w:r>
    </w:p>
    <w:p w:rsidR="005B65BC" w:rsidRPr="00454C4E" w:rsidRDefault="005B65BC" w:rsidP="00534E50">
      <w:pPr>
        <w:shd w:val="clear" w:color="auto" w:fill="FFFFFF"/>
        <w:spacing w:after="0" w:line="240" w:lineRule="auto"/>
        <w:jc w:val="both"/>
        <w:rPr>
          <w:rFonts w:ascii="Arial" w:hAnsi="Arial"/>
          <w:b w:val="0"/>
          <w:lang w:val="es-ES"/>
        </w:rPr>
      </w:pPr>
    </w:p>
    <w:p w:rsidR="0053619E" w:rsidRPr="008D5BC2" w:rsidRDefault="004672CA" w:rsidP="00534E50">
      <w:pPr>
        <w:shd w:val="clear" w:color="auto" w:fill="FFFFFF"/>
        <w:spacing w:after="0" w:line="240" w:lineRule="auto"/>
        <w:jc w:val="both"/>
        <w:rPr>
          <w:rFonts w:ascii="Arial" w:hAnsi="Arial"/>
          <w:b w:val="0"/>
          <w:lang w:val="es-ES" w:eastAsia="zh-CN"/>
        </w:rPr>
      </w:pPr>
      <w:r w:rsidRPr="00454C4E">
        <w:rPr>
          <w:rFonts w:ascii="Arial" w:hAnsi="Arial"/>
          <w:b w:val="0"/>
          <w:lang w:val="es-ES"/>
        </w:rPr>
        <w:t xml:space="preserve">El Fondo Mundial co-financiará el </w:t>
      </w:r>
      <w:r w:rsidRPr="008D5BC2">
        <w:rPr>
          <w:rFonts w:ascii="Arial" w:hAnsi="Arial"/>
          <w:b w:val="0"/>
          <w:lang w:val="es-ES"/>
        </w:rPr>
        <w:t xml:space="preserve">17.84% </w:t>
      </w:r>
      <w:r w:rsidRPr="00454C4E">
        <w:rPr>
          <w:rFonts w:ascii="Arial" w:hAnsi="Arial"/>
          <w:b w:val="0"/>
          <w:lang w:val="es-ES"/>
        </w:rPr>
        <w:t xml:space="preserve">de los costos presupuestados para la implementación de esta línea estratégica </w:t>
      </w:r>
      <w:r w:rsidRPr="008D5BC2">
        <w:rPr>
          <w:rFonts w:ascii="Arial" w:hAnsi="Arial"/>
          <w:b w:val="0"/>
          <w:lang w:val="es-ES"/>
        </w:rPr>
        <w:t>(Anexo 4</w:t>
      </w:r>
      <w:r w:rsidR="008D5BC2" w:rsidRPr="008D5BC2">
        <w:rPr>
          <w:rFonts w:ascii="Arial" w:hAnsi="Arial"/>
          <w:b w:val="0"/>
          <w:lang w:val="es-ES"/>
        </w:rPr>
        <w:t>_</w:t>
      </w:r>
      <w:r w:rsidRPr="008D5BC2">
        <w:rPr>
          <w:rFonts w:ascii="Arial" w:hAnsi="Arial"/>
          <w:b w:val="0"/>
          <w:lang w:val="es-ES"/>
        </w:rPr>
        <w:t>Presupuesto del PEN</w:t>
      </w:r>
      <w:r w:rsidR="008D5BC2" w:rsidRPr="008D5BC2">
        <w:rPr>
          <w:rFonts w:ascii="Arial" w:hAnsi="Arial"/>
          <w:b w:val="0"/>
          <w:lang w:val="es-ES"/>
        </w:rPr>
        <w:t xml:space="preserve">M </w:t>
      </w:r>
      <w:r w:rsidRPr="008D5BC2">
        <w:rPr>
          <w:rFonts w:ascii="Arial" w:hAnsi="Arial"/>
          <w:b w:val="0"/>
          <w:lang w:val="es-ES"/>
        </w:rPr>
        <w:t xml:space="preserve">TB 2017-2021), </w:t>
      </w:r>
      <w:r w:rsidRPr="00454C4E">
        <w:rPr>
          <w:rFonts w:ascii="Arial" w:hAnsi="Arial"/>
          <w:b w:val="0"/>
          <w:lang w:val="es-ES"/>
        </w:rPr>
        <w:t>que será destinado principalmente</w:t>
      </w:r>
      <w:r w:rsidR="00AF5A7A" w:rsidRPr="00454C4E">
        <w:rPr>
          <w:rFonts w:ascii="Arial" w:hAnsi="Arial"/>
          <w:b w:val="0"/>
          <w:lang w:val="es-ES"/>
        </w:rPr>
        <w:t xml:space="preserve"> </w:t>
      </w:r>
      <w:r w:rsidR="0053619E" w:rsidRPr="00454C4E">
        <w:rPr>
          <w:rFonts w:ascii="Arial" w:hAnsi="Arial"/>
          <w:b w:val="0"/>
          <w:lang w:val="es-ES"/>
        </w:rPr>
        <w:t>a la</w:t>
      </w:r>
      <w:r w:rsidR="00AF5A7A" w:rsidRPr="00454C4E">
        <w:rPr>
          <w:rFonts w:ascii="Arial" w:hAnsi="Arial"/>
          <w:b w:val="0"/>
          <w:lang w:val="es-ES"/>
        </w:rPr>
        <w:t xml:space="preserve"> adquisición de equipo médico y de oficina</w:t>
      </w:r>
      <w:r w:rsidR="00984A39" w:rsidRPr="00454C4E">
        <w:rPr>
          <w:rFonts w:ascii="Arial" w:hAnsi="Arial"/>
          <w:b w:val="0"/>
          <w:lang w:val="es-ES"/>
        </w:rPr>
        <w:t xml:space="preserve"> para aumentar la calidad y la calidez de la atención</w:t>
      </w:r>
      <w:r w:rsidR="00D51EF9" w:rsidRPr="00454C4E">
        <w:rPr>
          <w:rFonts w:ascii="Arial" w:hAnsi="Arial"/>
          <w:b w:val="0"/>
          <w:lang w:val="es-ES"/>
        </w:rPr>
        <w:t xml:space="preserve"> con enfoque de género, derechos humanos y libre de estigma y discriminación</w:t>
      </w:r>
      <w:r w:rsidR="008D5BC2" w:rsidRPr="008D5BC2">
        <w:rPr>
          <w:rFonts w:ascii="Arial" w:eastAsia="Times New Roman" w:hAnsi="Arial"/>
          <w:b w:val="0"/>
          <w:bCs/>
          <w:lang w:val="es-ES"/>
        </w:rPr>
        <w:t>.</w:t>
      </w:r>
    </w:p>
    <w:p w:rsidR="0053619E" w:rsidRPr="00454C4E" w:rsidRDefault="0053619E" w:rsidP="00534E50">
      <w:pPr>
        <w:shd w:val="clear" w:color="auto" w:fill="FFFFFF"/>
        <w:spacing w:after="0" w:line="240" w:lineRule="auto"/>
        <w:jc w:val="both"/>
        <w:rPr>
          <w:rFonts w:ascii="Arial" w:eastAsia="Times New Roman" w:hAnsi="Arial"/>
          <w:b w:val="0"/>
          <w:bCs/>
          <w:color w:val="222222"/>
          <w:lang w:val="es-ES"/>
        </w:rPr>
      </w:pPr>
    </w:p>
    <w:p w:rsidR="00D76949" w:rsidRPr="00454C4E" w:rsidRDefault="007B05BB" w:rsidP="00534E50">
      <w:pPr>
        <w:spacing w:after="0" w:line="240" w:lineRule="auto"/>
        <w:jc w:val="both"/>
        <w:rPr>
          <w:rFonts w:ascii="Arial" w:eastAsia="Times New Roman" w:hAnsi="Arial"/>
          <w:b w:val="0"/>
          <w:bCs/>
          <w:color w:val="222222"/>
          <w:lang w:val="es-DO" w:eastAsia="es-SV"/>
        </w:rPr>
      </w:pPr>
      <w:bookmarkStart w:id="55" w:name="_Hlk505604285"/>
      <w:r w:rsidRPr="00454C4E">
        <w:rPr>
          <w:rFonts w:ascii="Arial" w:hAnsi="Arial"/>
          <w:color w:val="4472C4" w:themeColor="accent1"/>
          <w:lang w:val="es-DO"/>
        </w:rPr>
        <w:t xml:space="preserve">6: </w:t>
      </w:r>
      <w:r w:rsidR="00A932D3" w:rsidRPr="00454C4E">
        <w:rPr>
          <w:rFonts w:ascii="Arial" w:hAnsi="Arial"/>
          <w:color w:val="4472C4" w:themeColor="accent1"/>
          <w:lang w:val="es-DO"/>
        </w:rPr>
        <w:t>Atención integral a grupos de más alto riesgo</w:t>
      </w:r>
      <w:r w:rsidR="008D5BC2">
        <w:rPr>
          <w:rFonts w:ascii="Arial" w:hAnsi="Arial"/>
          <w:color w:val="4472C4" w:themeColor="accent1"/>
          <w:lang w:val="es-DO"/>
        </w:rPr>
        <w:t xml:space="preserve"> </w:t>
      </w:r>
      <w:r w:rsidR="008D5BC2" w:rsidRPr="00D548F1">
        <w:rPr>
          <w:rFonts w:ascii="Arial" w:hAnsi="Arial"/>
          <w:b w:val="0"/>
          <w:lang w:val="es-DO"/>
        </w:rPr>
        <w:t>(</w:t>
      </w:r>
      <w:r w:rsidR="008D5BC2" w:rsidRPr="00915EC5">
        <w:rPr>
          <w:rFonts w:ascii="Arial" w:hAnsi="Arial"/>
          <w:b w:val="0"/>
          <w:lang w:val="es-DO"/>
        </w:rPr>
        <w:t>tabla 8 pág. 5</w:t>
      </w:r>
      <w:r w:rsidR="008D5BC2">
        <w:rPr>
          <w:rFonts w:ascii="Arial" w:hAnsi="Arial"/>
          <w:b w:val="0"/>
          <w:lang w:val="es-DO"/>
        </w:rPr>
        <w:t>5</w:t>
      </w:r>
      <w:r w:rsidR="008D5BC2" w:rsidRPr="00915EC5">
        <w:rPr>
          <w:rFonts w:ascii="Arial" w:hAnsi="Arial"/>
          <w:b w:val="0"/>
          <w:lang w:val="es-DO"/>
        </w:rPr>
        <w:t xml:space="preserve"> del Anexo 1_PENM TB</w:t>
      </w:r>
      <w:r w:rsidR="008D5BC2">
        <w:rPr>
          <w:rFonts w:ascii="Arial" w:hAnsi="Arial"/>
          <w:b w:val="0"/>
          <w:lang w:val="es-DO"/>
        </w:rPr>
        <w:t xml:space="preserve"> 2017-2021)</w:t>
      </w:r>
      <w:r w:rsidR="008D5BC2">
        <w:rPr>
          <w:rFonts w:ascii="Arial" w:hAnsi="Arial"/>
          <w:b w:val="0"/>
          <w:lang w:val="es-DO"/>
        </w:rPr>
        <w:t>.</w:t>
      </w:r>
      <w:r w:rsidR="00913B57" w:rsidRPr="00454C4E">
        <w:rPr>
          <w:rFonts w:ascii="Arial" w:hAnsi="Arial"/>
          <w:color w:val="4472C4" w:themeColor="accent1"/>
          <w:lang w:val="es-DO"/>
        </w:rPr>
        <w:t xml:space="preserve"> </w:t>
      </w:r>
      <w:r w:rsidR="00D76949" w:rsidRPr="00454C4E">
        <w:rPr>
          <w:rFonts w:ascii="Arial" w:eastAsia="Times New Roman" w:hAnsi="Arial"/>
          <w:b w:val="0"/>
          <w:bCs/>
          <w:color w:val="222222"/>
          <w:lang w:val="es-DO" w:eastAsia="es-SV"/>
        </w:rPr>
        <w:t>Los resultados de la implementación de esta línea estratégica serán medid</w:t>
      </w:r>
      <w:r w:rsidR="001B57B6" w:rsidRPr="00454C4E">
        <w:rPr>
          <w:rFonts w:ascii="Arial" w:eastAsia="Times New Roman" w:hAnsi="Arial"/>
          <w:b w:val="0"/>
          <w:bCs/>
          <w:color w:val="222222"/>
          <w:lang w:val="es-DO" w:eastAsia="es-SV"/>
        </w:rPr>
        <w:t>o</w:t>
      </w:r>
      <w:r w:rsidR="00D76949" w:rsidRPr="00454C4E">
        <w:rPr>
          <w:rFonts w:ascii="Arial" w:eastAsia="Times New Roman" w:hAnsi="Arial"/>
          <w:b w:val="0"/>
          <w:bCs/>
          <w:color w:val="222222"/>
          <w:lang w:val="es-DO" w:eastAsia="es-SV"/>
        </w:rPr>
        <w:t xml:space="preserve">s a través de los indicadores: </w:t>
      </w:r>
      <w:r w:rsidR="001B57B6" w:rsidRPr="00454C4E">
        <w:rPr>
          <w:rFonts w:ascii="Arial" w:eastAsia="Times New Roman" w:hAnsi="Arial"/>
          <w:b w:val="0"/>
          <w:bCs/>
          <w:color w:val="222222"/>
          <w:lang w:val="es-DO" w:eastAsia="es-SV"/>
        </w:rPr>
        <w:t xml:space="preserve">incidencia de </w:t>
      </w:r>
      <w:r w:rsidR="00D76949" w:rsidRPr="00454C4E">
        <w:rPr>
          <w:rFonts w:ascii="Arial" w:eastAsia="Times New Roman" w:hAnsi="Arial"/>
          <w:b w:val="0"/>
          <w:bCs/>
          <w:color w:val="222222"/>
          <w:lang w:val="es-DO" w:eastAsia="es-SV"/>
        </w:rPr>
        <w:t xml:space="preserve">TB </w:t>
      </w:r>
      <w:r w:rsidR="008C072A" w:rsidRPr="00454C4E">
        <w:rPr>
          <w:rFonts w:ascii="Arial" w:eastAsia="Times New Roman" w:hAnsi="Arial"/>
          <w:b w:val="0"/>
          <w:bCs/>
          <w:color w:val="222222"/>
          <w:lang w:val="es-DO" w:eastAsia="es-SV"/>
        </w:rPr>
        <w:t xml:space="preserve">en </w:t>
      </w:r>
      <w:r w:rsidR="00D76949" w:rsidRPr="00454C4E">
        <w:rPr>
          <w:rFonts w:ascii="Arial" w:eastAsia="Times New Roman" w:hAnsi="Arial"/>
          <w:b w:val="0"/>
          <w:bCs/>
          <w:color w:val="222222"/>
          <w:lang w:val="es-DO" w:eastAsia="es-SV"/>
        </w:rPr>
        <w:t>PPL</w:t>
      </w:r>
      <w:r w:rsidR="008C072A" w:rsidRPr="00454C4E">
        <w:rPr>
          <w:rFonts w:ascii="Arial" w:eastAsia="Times New Roman" w:hAnsi="Arial"/>
          <w:b w:val="0"/>
          <w:bCs/>
          <w:color w:val="222222"/>
          <w:lang w:val="es-DO" w:eastAsia="es-SV"/>
        </w:rPr>
        <w:t xml:space="preserve"> y</w:t>
      </w:r>
      <w:r w:rsidR="00D76949" w:rsidRPr="00454C4E">
        <w:rPr>
          <w:rFonts w:ascii="Arial" w:eastAsia="Times New Roman" w:hAnsi="Arial"/>
          <w:b w:val="0"/>
          <w:bCs/>
          <w:color w:val="222222"/>
          <w:lang w:val="es-DO" w:eastAsia="es-SV"/>
        </w:rPr>
        <w:t xml:space="preserve"> éxito de tratamiento en PPL</w:t>
      </w:r>
      <w:r w:rsidR="008C072A" w:rsidRPr="00454C4E">
        <w:rPr>
          <w:rFonts w:ascii="Arial" w:eastAsia="Times New Roman" w:hAnsi="Arial"/>
          <w:b w:val="0"/>
          <w:bCs/>
          <w:color w:val="222222"/>
          <w:lang w:val="es-DO" w:eastAsia="es-SV"/>
        </w:rPr>
        <w:t xml:space="preserve"> </w:t>
      </w:r>
      <w:r w:rsidR="001B57B6" w:rsidRPr="008D5BC2">
        <w:rPr>
          <w:rFonts w:ascii="Arial" w:eastAsia="Times New Roman" w:hAnsi="Arial"/>
          <w:b w:val="0"/>
          <w:bCs/>
          <w:lang w:val="es-DO" w:eastAsia="es-SV"/>
        </w:rPr>
        <w:t xml:space="preserve">(ver </w:t>
      </w:r>
      <w:r w:rsidR="00913B57" w:rsidRPr="008D5BC2">
        <w:rPr>
          <w:rFonts w:ascii="Arial" w:eastAsia="Times New Roman" w:hAnsi="Arial"/>
          <w:b w:val="0"/>
          <w:bCs/>
          <w:lang w:val="es-DO" w:eastAsia="es-SV"/>
        </w:rPr>
        <w:t>págs.</w:t>
      </w:r>
      <w:r w:rsidR="001B57B6" w:rsidRPr="008D5BC2">
        <w:rPr>
          <w:rFonts w:ascii="Arial" w:eastAsia="Times New Roman" w:hAnsi="Arial"/>
          <w:b w:val="0"/>
          <w:bCs/>
          <w:lang w:val="es-DO" w:eastAsia="es-SV"/>
        </w:rPr>
        <w:t xml:space="preserve"> </w:t>
      </w:r>
      <w:r w:rsidR="008D5BC2">
        <w:rPr>
          <w:rFonts w:ascii="Arial" w:eastAsia="Times New Roman" w:hAnsi="Arial"/>
          <w:b w:val="0"/>
          <w:bCs/>
          <w:lang w:val="es-DO" w:eastAsia="es-SV"/>
        </w:rPr>
        <w:t>96 del anexo 1_PENM TB 2017-2021)</w:t>
      </w:r>
      <w:r w:rsidR="001B57B6" w:rsidRPr="008D5BC2">
        <w:rPr>
          <w:rFonts w:ascii="Arial" w:eastAsia="Times New Roman" w:hAnsi="Arial"/>
          <w:b w:val="0"/>
          <w:bCs/>
          <w:lang w:val="es-DO" w:eastAsia="es-SV"/>
        </w:rPr>
        <w:t>. </w:t>
      </w:r>
      <w:r w:rsidR="008C072A" w:rsidRPr="00454C4E">
        <w:rPr>
          <w:rFonts w:ascii="Arial" w:eastAsia="Times New Roman" w:hAnsi="Arial"/>
          <w:color w:val="222222"/>
          <w:lang w:val="es-DO" w:eastAsia="es-SV"/>
        </w:rPr>
        <w:t>Entre las principales brechas</w:t>
      </w:r>
      <w:r w:rsidR="008C072A" w:rsidRPr="00454C4E">
        <w:rPr>
          <w:rFonts w:ascii="Arial" w:eastAsia="Times New Roman" w:hAnsi="Arial"/>
          <w:b w:val="0"/>
          <w:bCs/>
          <w:color w:val="222222"/>
          <w:lang w:val="es-DO" w:eastAsia="es-SV"/>
        </w:rPr>
        <w:t> que se resaltan en el PEN</w:t>
      </w:r>
      <w:r w:rsidR="001B57B6" w:rsidRPr="00454C4E">
        <w:rPr>
          <w:rFonts w:ascii="Arial" w:eastAsia="Times New Roman" w:hAnsi="Arial"/>
          <w:b w:val="0"/>
          <w:bCs/>
          <w:color w:val="222222"/>
          <w:lang w:val="es-DO" w:eastAsia="es-SV"/>
        </w:rPr>
        <w:t>M TB</w:t>
      </w:r>
      <w:r w:rsidR="008C072A" w:rsidRPr="00454C4E">
        <w:rPr>
          <w:rFonts w:ascii="Arial" w:eastAsia="Times New Roman" w:hAnsi="Arial"/>
          <w:b w:val="0"/>
          <w:bCs/>
          <w:color w:val="222222"/>
          <w:lang w:val="es-DO" w:eastAsia="es-SV"/>
        </w:rPr>
        <w:t xml:space="preserve"> </w:t>
      </w:r>
      <w:r w:rsidR="001B57B6" w:rsidRPr="00454C4E">
        <w:rPr>
          <w:rFonts w:ascii="Arial" w:eastAsia="Times New Roman" w:hAnsi="Arial"/>
          <w:b w:val="0"/>
          <w:bCs/>
          <w:color w:val="000000" w:themeColor="text1"/>
          <w:lang w:val="es-DO" w:eastAsia="es-SV"/>
        </w:rPr>
        <w:t xml:space="preserve">y que se encuentran también relacionadas a barreras de acceso, DDHH y al comportamiento social propio de esta población, se encuentran: </w:t>
      </w:r>
      <w:r w:rsidR="008C072A" w:rsidRPr="00454C4E">
        <w:rPr>
          <w:rFonts w:ascii="Arial" w:eastAsia="Times New Roman" w:hAnsi="Arial"/>
          <w:b w:val="0"/>
          <w:bCs/>
          <w:color w:val="000000" w:themeColor="text1"/>
          <w:lang w:val="es-DO" w:eastAsia="es-SV"/>
        </w:rPr>
        <w:t xml:space="preserve">limitada </w:t>
      </w:r>
      <w:r w:rsidR="008C072A" w:rsidRPr="00454C4E">
        <w:rPr>
          <w:rFonts w:ascii="Arial" w:eastAsia="Times New Roman" w:hAnsi="Arial"/>
          <w:b w:val="0"/>
          <w:bCs/>
          <w:color w:val="222222"/>
          <w:lang w:val="es-DO" w:eastAsia="es-SV"/>
        </w:rPr>
        <w:t xml:space="preserve">e inadecuada infraestructura para la atención integral de la PPL, </w:t>
      </w:r>
      <w:r w:rsidR="00411FE0" w:rsidRPr="00454C4E">
        <w:rPr>
          <w:rFonts w:ascii="Arial" w:eastAsia="Times New Roman" w:hAnsi="Arial"/>
          <w:b w:val="0"/>
          <w:bCs/>
          <w:color w:val="222222"/>
          <w:lang w:val="es-DO" w:eastAsia="es-SV"/>
        </w:rPr>
        <w:t xml:space="preserve">incumplimiento del convenio entre MINSAL y MSJP; </w:t>
      </w:r>
      <w:r w:rsidR="008C072A" w:rsidRPr="00454C4E">
        <w:rPr>
          <w:rFonts w:ascii="Arial" w:eastAsia="Times New Roman" w:hAnsi="Arial"/>
          <w:b w:val="0"/>
          <w:bCs/>
          <w:color w:val="222222"/>
          <w:lang w:val="es-DO" w:eastAsia="es-SV"/>
        </w:rPr>
        <w:t>baja asignación de presupuesto de la D</w:t>
      </w:r>
      <w:r w:rsidR="00913B57" w:rsidRPr="00454C4E">
        <w:rPr>
          <w:rFonts w:ascii="Arial" w:eastAsia="Times New Roman" w:hAnsi="Arial"/>
          <w:b w:val="0"/>
          <w:bCs/>
          <w:color w:val="222222"/>
          <w:lang w:val="es-DO" w:eastAsia="es-SV"/>
        </w:rPr>
        <w:t xml:space="preserve">irección </w:t>
      </w:r>
      <w:r w:rsidR="008C072A" w:rsidRPr="00454C4E">
        <w:rPr>
          <w:rFonts w:ascii="Arial" w:eastAsia="Times New Roman" w:hAnsi="Arial"/>
          <w:b w:val="0"/>
          <w:bCs/>
          <w:color w:val="222222"/>
          <w:lang w:val="es-DO" w:eastAsia="es-SV"/>
        </w:rPr>
        <w:t>G</w:t>
      </w:r>
      <w:r w:rsidR="00913B57" w:rsidRPr="00454C4E">
        <w:rPr>
          <w:rFonts w:ascii="Arial" w:eastAsia="Times New Roman" w:hAnsi="Arial"/>
          <w:b w:val="0"/>
          <w:bCs/>
          <w:color w:val="222222"/>
          <w:lang w:val="es-DO" w:eastAsia="es-SV"/>
        </w:rPr>
        <w:t xml:space="preserve">eneral de </w:t>
      </w:r>
      <w:r w:rsidR="008C072A" w:rsidRPr="00454C4E">
        <w:rPr>
          <w:rFonts w:ascii="Arial" w:eastAsia="Times New Roman" w:hAnsi="Arial"/>
          <w:b w:val="0"/>
          <w:bCs/>
          <w:color w:val="222222"/>
          <w:lang w:val="es-DO" w:eastAsia="es-SV"/>
        </w:rPr>
        <w:t>C</w:t>
      </w:r>
      <w:r w:rsidR="00913B57" w:rsidRPr="00454C4E">
        <w:rPr>
          <w:rFonts w:ascii="Arial" w:eastAsia="Times New Roman" w:hAnsi="Arial"/>
          <w:b w:val="0"/>
          <w:bCs/>
          <w:color w:val="222222"/>
          <w:lang w:val="es-DO" w:eastAsia="es-SV"/>
        </w:rPr>
        <w:t xml:space="preserve">entros </w:t>
      </w:r>
      <w:r w:rsidR="008C072A" w:rsidRPr="00454C4E">
        <w:rPr>
          <w:rFonts w:ascii="Arial" w:eastAsia="Times New Roman" w:hAnsi="Arial"/>
          <w:b w:val="0"/>
          <w:bCs/>
          <w:color w:val="222222"/>
          <w:lang w:val="es-DO" w:eastAsia="es-SV"/>
        </w:rPr>
        <w:t>P</w:t>
      </w:r>
      <w:r w:rsidR="00913B57" w:rsidRPr="00454C4E">
        <w:rPr>
          <w:rFonts w:ascii="Arial" w:eastAsia="Times New Roman" w:hAnsi="Arial"/>
          <w:b w:val="0"/>
          <w:bCs/>
          <w:color w:val="222222"/>
          <w:lang w:val="es-DO" w:eastAsia="es-SV"/>
        </w:rPr>
        <w:t>enales (DGCP)</w:t>
      </w:r>
      <w:r w:rsidR="008C072A" w:rsidRPr="00454C4E">
        <w:rPr>
          <w:rFonts w:ascii="Arial" w:eastAsia="Times New Roman" w:hAnsi="Arial"/>
          <w:b w:val="0"/>
          <w:bCs/>
          <w:color w:val="222222"/>
          <w:lang w:val="es-DO" w:eastAsia="es-SV"/>
        </w:rPr>
        <w:t xml:space="preserve"> para la adquisición de insumos que fortalezcan la atención integral de esta población y que permitan realizar un diagnóstico precoz de la TB; déficit de personal </w:t>
      </w:r>
      <w:r w:rsidR="003D534B" w:rsidRPr="00454C4E">
        <w:rPr>
          <w:rFonts w:ascii="Arial" w:eastAsia="Times New Roman" w:hAnsi="Arial"/>
          <w:b w:val="0"/>
          <w:bCs/>
          <w:color w:val="222222"/>
          <w:lang w:val="es-DO" w:eastAsia="es-SV"/>
        </w:rPr>
        <w:t xml:space="preserve">asistencial </w:t>
      </w:r>
      <w:r w:rsidR="008C072A" w:rsidRPr="00454C4E">
        <w:rPr>
          <w:rFonts w:ascii="Arial" w:eastAsia="Times New Roman" w:hAnsi="Arial"/>
          <w:b w:val="0"/>
          <w:bCs/>
          <w:color w:val="222222"/>
          <w:lang w:val="es-DO" w:eastAsia="es-SV"/>
        </w:rPr>
        <w:t xml:space="preserve">de salud </w:t>
      </w:r>
      <w:r w:rsidR="003D534B" w:rsidRPr="00454C4E">
        <w:rPr>
          <w:rFonts w:ascii="Arial" w:eastAsia="Times New Roman" w:hAnsi="Arial"/>
          <w:b w:val="0"/>
          <w:bCs/>
          <w:color w:val="222222"/>
          <w:lang w:val="es-DO" w:eastAsia="es-SV"/>
        </w:rPr>
        <w:t xml:space="preserve">calificado </w:t>
      </w:r>
      <w:r w:rsidR="008C072A" w:rsidRPr="00454C4E">
        <w:rPr>
          <w:rFonts w:ascii="Arial" w:eastAsia="Times New Roman" w:hAnsi="Arial"/>
          <w:b w:val="0"/>
          <w:bCs/>
          <w:color w:val="222222"/>
          <w:lang w:val="es-DO" w:eastAsia="es-SV"/>
        </w:rPr>
        <w:t xml:space="preserve">que no es proporcional a la PPL; limitado acceso de pruebas moleculares para la detección y diagnóstico inicial de TB en </w:t>
      </w:r>
      <w:r w:rsidR="003D534B" w:rsidRPr="00454C4E">
        <w:rPr>
          <w:rFonts w:ascii="Arial" w:eastAsia="Times New Roman" w:hAnsi="Arial"/>
          <w:b w:val="0"/>
          <w:bCs/>
          <w:color w:val="222222"/>
          <w:lang w:val="es-DO" w:eastAsia="es-SV"/>
        </w:rPr>
        <w:t>PPL</w:t>
      </w:r>
      <w:r w:rsidR="008C072A" w:rsidRPr="00454C4E">
        <w:rPr>
          <w:rFonts w:ascii="Arial" w:eastAsia="Times New Roman" w:hAnsi="Arial"/>
          <w:b w:val="0"/>
          <w:bCs/>
          <w:color w:val="222222"/>
          <w:lang w:val="es-DO" w:eastAsia="es-SV"/>
        </w:rPr>
        <w:t xml:space="preserve">; así como los déficits de insumos críticos que </w:t>
      </w:r>
      <w:r w:rsidR="008C072A" w:rsidRPr="00454C4E">
        <w:rPr>
          <w:rFonts w:ascii="Arial" w:eastAsia="Times New Roman" w:hAnsi="Arial"/>
          <w:b w:val="0"/>
          <w:bCs/>
          <w:color w:val="222222"/>
          <w:lang w:val="es-DO" w:eastAsia="es-SV"/>
        </w:rPr>
        <w:lastRenderedPageBreak/>
        <w:t>mejoren la toma, transporte, procesamiento y retorno oportuno de resultados de las pruebas realizadas.</w:t>
      </w:r>
      <w:r w:rsidR="0053619E" w:rsidRPr="00454C4E">
        <w:rPr>
          <w:rFonts w:ascii="Arial" w:eastAsia="Times New Roman" w:hAnsi="Arial"/>
          <w:b w:val="0"/>
          <w:bCs/>
          <w:color w:val="222222"/>
          <w:lang w:val="es-DO" w:eastAsia="es-SV"/>
        </w:rPr>
        <w:t xml:space="preserve"> En personas con Diabetes</w:t>
      </w:r>
      <w:r w:rsidR="00913B57" w:rsidRPr="00454C4E">
        <w:rPr>
          <w:rFonts w:ascii="Arial" w:eastAsia="Times New Roman" w:hAnsi="Arial"/>
          <w:b w:val="0"/>
          <w:bCs/>
          <w:color w:val="222222"/>
          <w:lang w:val="es-DO" w:eastAsia="es-SV"/>
        </w:rPr>
        <w:t xml:space="preserve"> </w:t>
      </w:r>
      <w:r w:rsidR="0053619E" w:rsidRPr="00454C4E">
        <w:rPr>
          <w:rFonts w:ascii="Arial" w:eastAsia="Times New Roman" w:hAnsi="Arial"/>
          <w:b w:val="0"/>
          <w:bCs/>
          <w:color w:val="222222"/>
          <w:lang w:val="es-DO" w:eastAsia="es-SV"/>
        </w:rPr>
        <w:t xml:space="preserve">aumentar el tamizaje de TB </w:t>
      </w:r>
      <w:r w:rsidR="00913B57" w:rsidRPr="00454C4E">
        <w:rPr>
          <w:rFonts w:ascii="Arial" w:eastAsia="Times New Roman" w:hAnsi="Arial"/>
          <w:b w:val="0"/>
          <w:bCs/>
          <w:color w:val="222222"/>
          <w:lang w:val="es-DO" w:eastAsia="es-SV"/>
        </w:rPr>
        <w:t xml:space="preserve">y </w:t>
      </w:r>
      <w:r w:rsidR="0053619E" w:rsidRPr="00454C4E">
        <w:rPr>
          <w:rFonts w:ascii="Arial" w:eastAsia="Times New Roman" w:hAnsi="Arial"/>
          <w:b w:val="0"/>
          <w:bCs/>
          <w:color w:val="222222"/>
          <w:lang w:val="es-DO" w:eastAsia="es-SV"/>
        </w:rPr>
        <w:t>viceversa, al igual que en hipertensión arterial y otras enfermedades crónicas.</w:t>
      </w:r>
    </w:p>
    <w:p w:rsidR="008C072A" w:rsidRPr="00454C4E" w:rsidRDefault="008C072A" w:rsidP="00534E50">
      <w:pPr>
        <w:shd w:val="clear" w:color="auto" w:fill="FFFFFF"/>
        <w:spacing w:after="0" w:line="240" w:lineRule="auto"/>
        <w:jc w:val="both"/>
        <w:rPr>
          <w:rFonts w:ascii="Arial" w:eastAsia="Times New Roman" w:hAnsi="Arial"/>
          <w:b w:val="0"/>
          <w:bCs/>
          <w:color w:val="222222"/>
          <w:lang w:val="es-DO" w:eastAsia="es-SV"/>
        </w:rPr>
      </w:pPr>
    </w:p>
    <w:p w:rsidR="00A932D3" w:rsidRPr="00454C4E" w:rsidRDefault="008C072A" w:rsidP="00534E50">
      <w:pPr>
        <w:spacing w:after="0" w:line="240" w:lineRule="auto"/>
        <w:jc w:val="both"/>
        <w:rPr>
          <w:rFonts w:ascii="Arial" w:hAnsi="Arial"/>
          <w:lang w:val="es-DO"/>
        </w:rPr>
      </w:pPr>
      <w:r w:rsidRPr="00454C4E">
        <w:rPr>
          <w:rFonts w:ascii="Arial" w:hAnsi="Arial"/>
          <w:lang w:val="es-DO"/>
        </w:rPr>
        <w:t xml:space="preserve">Entre las principales estrategias que se implementaran para superar estas brechas se encuentran: </w:t>
      </w:r>
    </w:p>
    <w:p w:rsidR="00A932D3" w:rsidRPr="00454C4E" w:rsidRDefault="001B57B6" w:rsidP="00534E50">
      <w:pPr>
        <w:numPr>
          <w:ilvl w:val="0"/>
          <w:numId w:val="26"/>
        </w:numPr>
        <w:shd w:val="clear" w:color="auto" w:fill="FFFFFF"/>
        <w:spacing w:after="0" w:line="240" w:lineRule="auto"/>
        <w:ind w:left="284" w:hanging="284"/>
        <w:jc w:val="both"/>
        <w:rPr>
          <w:rFonts w:ascii="Arial" w:eastAsia="Times New Roman" w:hAnsi="Arial"/>
          <w:b w:val="0"/>
          <w:color w:val="222222"/>
          <w:lang w:eastAsia="es-SV"/>
        </w:rPr>
      </w:pPr>
      <w:r w:rsidRPr="00454C4E">
        <w:rPr>
          <w:rFonts w:ascii="Arial" w:eastAsia="Times New Roman" w:hAnsi="Arial"/>
          <w:b w:val="0"/>
          <w:bCs/>
          <w:color w:val="222222"/>
          <w:lang w:val="es-DO" w:eastAsia="es-SV"/>
        </w:rPr>
        <w:t>Control de infecciones a través de la r</w:t>
      </w:r>
      <w:r w:rsidR="00A932D3" w:rsidRPr="00454C4E">
        <w:rPr>
          <w:rFonts w:ascii="Arial" w:eastAsia="Times New Roman" w:hAnsi="Arial"/>
          <w:b w:val="0"/>
          <w:bCs/>
          <w:color w:val="222222"/>
          <w:lang w:val="es-DO" w:eastAsia="es-SV"/>
        </w:rPr>
        <w:t>eadecuación de áreas de aislamiento al interior de los centros penales y continuar con el fortalecimiento de insumos que mejoren la atención de las PPL </w:t>
      </w:r>
      <w:r w:rsidR="00A932D3" w:rsidRPr="008D5BC2">
        <w:rPr>
          <w:rFonts w:ascii="Arial" w:eastAsia="Times New Roman" w:hAnsi="Arial"/>
          <w:b w:val="0"/>
          <w:bCs/>
          <w:lang w:val="es-DO" w:eastAsia="es-SV"/>
        </w:rPr>
        <w:t xml:space="preserve">(Ver </w:t>
      </w:r>
      <w:r w:rsidR="00A932D3" w:rsidRPr="008D5BC2">
        <w:rPr>
          <w:rFonts w:ascii="Arial" w:eastAsia="Times New Roman" w:hAnsi="Arial"/>
          <w:b w:val="0"/>
          <w:lang w:val="es-DO" w:eastAsia="es-SV"/>
        </w:rPr>
        <w:t xml:space="preserve">pág. </w:t>
      </w:r>
      <w:r w:rsidR="008D5BC2" w:rsidRPr="008D5BC2">
        <w:rPr>
          <w:rFonts w:ascii="Arial" w:eastAsia="Times New Roman" w:hAnsi="Arial"/>
          <w:b w:val="0"/>
          <w:lang w:val="es-DO" w:eastAsia="es-SV"/>
        </w:rPr>
        <w:t>67</w:t>
      </w:r>
      <w:r w:rsidR="00A932D3" w:rsidRPr="008D5BC2">
        <w:rPr>
          <w:rFonts w:ascii="Arial" w:eastAsia="Times New Roman" w:hAnsi="Arial"/>
          <w:b w:val="0"/>
          <w:lang w:val="es-DO" w:eastAsia="es-SV"/>
        </w:rPr>
        <w:t xml:space="preserve"> del Anexo</w:t>
      </w:r>
      <w:r w:rsidR="00FB3F73" w:rsidRPr="008D5BC2">
        <w:rPr>
          <w:rFonts w:ascii="Arial" w:eastAsia="Times New Roman" w:hAnsi="Arial"/>
          <w:b w:val="0"/>
          <w:lang w:val="es-DO" w:eastAsia="es-SV"/>
        </w:rPr>
        <w:t xml:space="preserve"> 1_</w:t>
      </w:r>
      <w:r w:rsidR="00A932D3" w:rsidRPr="008D5BC2">
        <w:rPr>
          <w:rFonts w:ascii="Arial" w:eastAsia="Times New Roman" w:hAnsi="Arial"/>
          <w:b w:val="0"/>
          <w:lang w:val="es-DO" w:eastAsia="es-SV"/>
        </w:rPr>
        <w:t>P</w:t>
      </w:r>
      <w:r w:rsidR="00FB3F73" w:rsidRPr="008D5BC2">
        <w:rPr>
          <w:rFonts w:ascii="Arial" w:eastAsia="Times New Roman" w:hAnsi="Arial"/>
          <w:b w:val="0"/>
          <w:lang w:val="es-DO" w:eastAsia="es-SV"/>
        </w:rPr>
        <w:t>ENM TB</w:t>
      </w:r>
      <w:r w:rsidR="008D5BC2" w:rsidRPr="008D5BC2">
        <w:rPr>
          <w:rFonts w:ascii="Arial" w:eastAsia="Times New Roman" w:hAnsi="Arial"/>
          <w:b w:val="0"/>
          <w:lang w:val="es-DO" w:eastAsia="es-SV"/>
        </w:rPr>
        <w:t xml:space="preserve"> 2017-2021</w:t>
      </w:r>
      <w:r w:rsidR="00A932D3" w:rsidRPr="008D5BC2">
        <w:rPr>
          <w:rFonts w:ascii="Arial" w:eastAsia="Times New Roman" w:hAnsi="Arial"/>
          <w:b w:val="0"/>
          <w:bCs/>
          <w:lang w:val="es-DO" w:eastAsia="es-SV"/>
        </w:rPr>
        <w:t xml:space="preserve">) </w:t>
      </w:r>
      <w:r w:rsidR="00A932D3" w:rsidRPr="00454C4E">
        <w:rPr>
          <w:rFonts w:ascii="Arial" w:eastAsia="Times New Roman" w:hAnsi="Arial"/>
          <w:b w:val="0"/>
          <w:bCs/>
          <w:color w:val="222222"/>
          <w:lang w:val="es-DO" w:eastAsia="es-SV"/>
        </w:rPr>
        <w:t>que tiene por objetivo disminuir la transmisibilidad de la TB al interior de los sectores e implementar adecuadamente el control de infecciones con énfasis en TB.</w:t>
      </w:r>
      <w:r w:rsidR="00133A0F" w:rsidRPr="00454C4E">
        <w:rPr>
          <w:rFonts w:ascii="Arial" w:eastAsia="Times New Roman" w:hAnsi="Arial"/>
          <w:b w:val="0"/>
          <w:bCs/>
          <w:color w:val="222222"/>
          <w:lang w:val="es-DO" w:eastAsia="es-SV"/>
        </w:rPr>
        <w:t xml:space="preserve"> Para esto, se establecerán acuerdos de colaboración con el sistema penitenciario y organismos bilaterales y multilaterales que cooperan con la </w:t>
      </w:r>
      <w:r w:rsidR="00FB3F73" w:rsidRPr="00454C4E">
        <w:rPr>
          <w:rFonts w:ascii="Arial" w:eastAsia="Times New Roman" w:hAnsi="Arial"/>
          <w:b w:val="0"/>
          <w:bCs/>
          <w:color w:val="222222"/>
          <w:lang w:val="es-DO" w:eastAsia="es-SV"/>
        </w:rPr>
        <w:t xml:space="preserve">lucha de la </w:t>
      </w:r>
      <w:r w:rsidR="00133A0F" w:rsidRPr="00454C4E">
        <w:rPr>
          <w:rFonts w:ascii="Arial" w:eastAsia="Times New Roman" w:hAnsi="Arial"/>
          <w:b w:val="0"/>
          <w:bCs/>
          <w:color w:val="222222"/>
          <w:lang w:val="es-DO" w:eastAsia="es-SV"/>
        </w:rPr>
        <w:t>TB (CR, Naciones Unidas, PMA).</w:t>
      </w:r>
    </w:p>
    <w:p w:rsidR="00FB3F73" w:rsidRPr="00454C4E" w:rsidRDefault="001B57B6" w:rsidP="00534E50">
      <w:pPr>
        <w:numPr>
          <w:ilvl w:val="0"/>
          <w:numId w:val="26"/>
        </w:numPr>
        <w:shd w:val="clear" w:color="auto" w:fill="FFFFFF"/>
        <w:spacing w:after="0" w:line="240" w:lineRule="auto"/>
        <w:ind w:left="284" w:hanging="284"/>
        <w:jc w:val="both"/>
        <w:rPr>
          <w:rFonts w:ascii="Arial" w:eastAsia="Times New Roman" w:hAnsi="Arial"/>
          <w:b w:val="0"/>
          <w:color w:val="222222"/>
          <w:lang w:eastAsia="es-SV"/>
        </w:rPr>
      </w:pPr>
      <w:r w:rsidRPr="00454C4E">
        <w:rPr>
          <w:rFonts w:ascii="Arial" w:eastAsia="Times New Roman" w:hAnsi="Arial"/>
          <w:b w:val="0"/>
          <w:bCs/>
          <w:color w:val="222222"/>
          <w:lang w:val="es-ES" w:eastAsia="es-SV"/>
        </w:rPr>
        <w:t>A</w:t>
      </w:r>
      <w:r w:rsidR="00AF65B6" w:rsidRPr="00454C4E">
        <w:rPr>
          <w:rFonts w:ascii="Arial" w:eastAsia="Times New Roman" w:hAnsi="Arial"/>
          <w:b w:val="0"/>
          <w:bCs/>
          <w:color w:val="222222"/>
          <w:lang w:val="es-ES" w:eastAsia="es-SV"/>
        </w:rPr>
        <w:t xml:space="preserve">segurar disponibilidad diagnostica con pruebas moleculares para todo sintomático respiratorio de PPL, mejoras a la red de transporte de muestras, aseguramiento de la calidad y continuación de la vigilancia de la </w:t>
      </w:r>
      <w:r w:rsidRPr="00454C4E">
        <w:rPr>
          <w:rFonts w:ascii="Arial" w:eastAsia="Times New Roman" w:hAnsi="Arial"/>
          <w:b w:val="0"/>
          <w:bCs/>
          <w:color w:val="222222"/>
          <w:lang w:val="es-ES" w:eastAsia="es-SV"/>
        </w:rPr>
        <w:t>farmacorresistencia</w:t>
      </w:r>
      <w:r w:rsidR="008D5BC2">
        <w:rPr>
          <w:rFonts w:ascii="Arial" w:eastAsia="Times New Roman" w:hAnsi="Arial"/>
          <w:b w:val="0"/>
          <w:bCs/>
          <w:color w:val="222222"/>
          <w:lang w:val="es-ES" w:eastAsia="es-SV"/>
        </w:rPr>
        <w:t xml:space="preserve">. </w:t>
      </w:r>
      <w:r w:rsidR="008D5BC2" w:rsidRPr="008D5BC2">
        <w:rPr>
          <w:rFonts w:ascii="Arial" w:eastAsia="Times New Roman" w:hAnsi="Arial"/>
          <w:b w:val="0"/>
          <w:bCs/>
          <w:lang w:val="es-DO" w:eastAsia="es-SV"/>
        </w:rPr>
        <w:t xml:space="preserve">(Ver </w:t>
      </w:r>
      <w:r w:rsidR="008D5BC2" w:rsidRPr="008D5BC2">
        <w:rPr>
          <w:rFonts w:ascii="Arial" w:eastAsia="Times New Roman" w:hAnsi="Arial"/>
          <w:b w:val="0"/>
          <w:lang w:val="es-DO" w:eastAsia="es-SV"/>
        </w:rPr>
        <w:t>pág. 67 del Anexo 1_PENM TB 2017-2021</w:t>
      </w:r>
      <w:r w:rsidR="008D5BC2" w:rsidRPr="008D5BC2">
        <w:rPr>
          <w:rFonts w:ascii="Arial" w:eastAsia="Times New Roman" w:hAnsi="Arial"/>
          <w:b w:val="0"/>
          <w:bCs/>
          <w:lang w:val="es-DO" w:eastAsia="es-SV"/>
        </w:rPr>
        <w:t>)</w:t>
      </w:r>
    </w:p>
    <w:p w:rsidR="00E35D0F" w:rsidRPr="00454C4E" w:rsidRDefault="00395E0F" w:rsidP="00534E50">
      <w:pPr>
        <w:numPr>
          <w:ilvl w:val="0"/>
          <w:numId w:val="26"/>
        </w:numPr>
        <w:shd w:val="clear" w:color="auto" w:fill="FFFFFF"/>
        <w:spacing w:after="0" w:line="240" w:lineRule="auto"/>
        <w:ind w:left="284" w:hanging="284"/>
        <w:jc w:val="both"/>
        <w:rPr>
          <w:rFonts w:ascii="Arial" w:eastAsia="Times New Roman" w:hAnsi="Arial"/>
          <w:b w:val="0"/>
          <w:color w:val="222222"/>
          <w:lang w:eastAsia="es-SV"/>
        </w:rPr>
      </w:pPr>
      <w:r w:rsidRPr="00454C4E">
        <w:rPr>
          <w:rFonts w:ascii="Arial" w:eastAsia="Times New Roman" w:hAnsi="Arial"/>
          <w:b w:val="0"/>
          <w:bCs/>
          <w:color w:val="222222"/>
          <w:lang w:val="es-ES" w:eastAsia="es-SV"/>
        </w:rPr>
        <w:t>F</w:t>
      </w:r>
      <w:r w:rsidR="00A932D3" w:rsidRPr="00454C4E">
        <w:rPr>
          <w:rFonts w:ascii="Arial" w:eastAsia="Times New Roman" w:hAnsi="Arial"/>
          <w:b w:val="0"/>
          <w:bCs/>
          <w:color w:val="222222"/>
          <w:lang w:val="es-ES" w:eastAsia="es-SV"/>
        </w:rPr>
        <w:t>ormación</w:t>
      </w:r>
      <w:r w:rsidR="00AF65B6" w:rsidRPr="00454C4E">
        <w:rPr>
          <w:rFonts w:ascii="Arial" w:eastAsia="Times New Roman" w:hAnsi="Arial"/>
          <w:b w:val="0"/>
          <w:bCs/>
          <w:color w:val="222222"/>
          <w:lang w:val="es-ES" w:eastAsia="es-SV"/>
        </w:rPr>
        <w:t xml:space="preserve"> y </w:t>
      </w:r>
      <w:r w:rsidR="001B57B6" w:rsidRPr="00454C4E">
        <w:rPr>
          <w:rFonts w:ascii="Arial" w:eastAsia="Times New Roman" w:hAnsi="Arial"/>
          <w:b w:val="0"/>
          <w:bCs/>
          <w:color w:val="222222"/>
          <w:lang w:val="es-ES" w:eastAsia="es-SV"/>
        </w:rPr>
        <w:t>sensibilización</w:t>
      </w:r>
      <w:r w:rsidR="00A932D3" w:rsidRPr="00454C4E">
        <w:rPr>
          <w:rFonts w:ascii="Arial" w:eastAsia="Times New Roman" w:hAnsi="Arial"/>
          <w:b w:val="0"/>
          <w:bCs/>
          <w:color w:val="222222"/>
          <w:lang w:val="es-ES" w:eastAsia="es-SV"/>
        </w:rPr>
        <w:t xml:space="preserve"> de comisiones de </w:t>
      </w:r>
      <w:r w:rsidR="00AF65B6" w:rsidRPr="00454C4E">
        <w:rPr>
          <w:rFonts w:ascii="Arial" w:eastAsia="Times New Roman" w:hAnsi="Arial"/>
          <w:b w:val="0"/>
          <w:bCs/>
          <w:color w:val="222222"/>
          <w:lang w:val="es-ES" w:eastAsia="es-SV"/>
        </w:rPr>
        <w:t>voluntari</w:t>
      </w:r>
      <w:r w:rsidR="001B57B6" w:rsidRPr="00454C4E">
        <w:rPr>
          <w:rFonts w:ascii="Arial" w:eastAsia="Times New Roman" w:hAnsi="Arial"/>
          <w:b w:val="0"/>
          <w:bCs/>
          <w:color w:val="222222"/>
          <w:lang w:val="es-ES" w:eastAsia="es-SV"/>
        </w:rPr>
        <w:t>o</w:t>
      </w:r>
      <w:r w:rsidR="00AF65B6" w:rsidRPr="00454C4E">
        <w:rPr>
          <w:rFonts w:ascii="Arial" w:eastAsia="Times New Roman" w:hAnsi="Arial"/>
          <w:b w:val="0"/>
          <w:bCs/>
          <w:color w:val="222222"/>
          <w:lang w:val="es-ES" w:eastAsia="es-SV"/>
        </w:rPr>
        <w:t>s internos (PPL)</w:t>
      </w:r>
      <w:r w:rsidR="00A932D3" w:rsidRPr="00454C4E">
        <w:rPr>
          <w:rFonts w:ascii="Arial" w:eastAsia="Times New Roman" w:hAnsi="Arial"/>
          <w:b w:val="0"/>
          <w:bCs/>
          <w:color w:val="222222"/>
          <w:lang w:val="es-ES" w:eastAsia="es-SV"/>
        </w:rPr>
        <w:t xml:space="preserve"> en </w:t>
      </w:r>
      <w:r w:rsidRPr="00454C4E">
        <w:rPr>
          <w:rFonts w:ascii="Arial" w:eastAsia="Times New Roman" w:hAnsi="Arial"/>
          <w:b w:val="0"/>
          <w:bCs/>
          <w:color w:val="222222"/>
          <w:lang w:val="es-ES" w:eastAsia="es-SV"/>
        </w:rPr>
        <w:t>TB</w:t>
      </w:r>
      <w:r w:rsidR="00A932D3" w:rsidRPr="00454C4E">
        <w:rPr>
          <w:rFonts w:ascii="Arial" w:eastAsia="Times New Roman" w:hAnsi="Arial"/>
          <w:b w:val="0"/>
          <w:bCs/>
          <w:color w:val="222222"/>
          <w:lang w:val="es-ES" w:eastAsia="es-SV"/>
        </w:rPr>
        <w:t xml:space="preserve"> dentro de los mismos </w:t>
      </w:r>
      <w:r w:rsidRPr="00454C4E">
        <w:rPr>
          <w:rFonts w:ascii="Arial" w:eastAsia="Times New Roman" w:hAnsi="Arial"/>
          <w:b w:val="0"/>
          <w:bCs/>
          <w:color w:val="222222"/>
          <w:lang w:val="es-ES" w:eastAsia="es-SV"/>
        </w:rPr>
        <w:t>PPL</w:t>
      </w:r>
      <w:r w:rsidR="00282D48" w:rsidRPr="00454C4E">
        <w:rPr>
          <w:rFonts w:ascii="Arial" w:eastAsia="Times New Roman" w:hAnsi="Arial"/>
          <w:b w:val="0"/>
          <w:bCs/>
          <w:color w:val="222222"/>
          <w:lang w:val="es-ES" w:eastAsia="es-SV"/>
        </w:rPr>
        <w:t>, a través de un programa permanente de educación (involucrar a pares, voluntarios, iglesias, MINED, entre otros</w:t>
      </w:r>
      <w:r w:rsidR="00A932D3" w:rsidRPr="008061AC">
        <w:rPr>
          <w:rFonts w:ascii="Arial" w:eastAsia="Times New Roman" w:hAnsi="Arial"/>
          <w:b w:val="0"/>
          <w:bCs/>
          <w:color w:val="222222"/>
          <w:lang w:val="es-ES" w:eastAsia="es-SV"/>
        </w:rPr>
        <w:t>.</w:t>
      </w:r>
      <w:r w:rsidR="008D5BC2" w:rsidRPr="008061AC">
        <w:rPr>
          <w:rFonts w:ascii="Arial" w:eastAsia="Times New Roman" w:hAnsi="Arial"/>
          <w:b w:val="0"/>
          <w:bCs/>
          <w:color w:val="222222"/>
          <w:lang w:val="es-ES" w:eastAsia="es-SV"/>
        </w:rPr>
        <w:t xml:space="preserve"> </w:t>
      </w:r>
      <w:r w:rsidR="008D5BC2" w:rsidRPr="008061AC">
        <w:rPr>
          <w:rFonts w:ascii="Arial" w:eastAsia="Times New Roman" w:hAnsi="Arial"/>
          <w:b w:val="0"/>
          <w:bCs/>
          <w:lang w:val="es-DO" w:eastAsia="es-SV"/>
        </w:rPr>
        <w:t xml:space="preserve">(Ver </w:t>
      </w:r>
      <w:r w:rsidR="008D5BC2" w:rsidRPr="008061AC">
        <w:rPr>
          <w:rFonts w:ascii="Arial" w:eastAsia="Times New Roman" w:hAnsi="Arial"/>
          <w:b w:val="0"/>
          <w:lang w:val="es-DO" w:eastAsia="es-SV"/>
        </w:rPr>
        <w:t>pág. 67 del Anexo 1_PENM TB 2017-2021</w:t>
      </w:r>
      <w:r w:rsidR="008D5BC2" w:rsidRPr="008061AC">
        <w:rPr>
          <w:rFonts w:ascii="Arial" w:eastAsia="Times New Roman" w:hAnsi="Arial"/>
          <w:b w:val="0"/>
          <w:bCs/>
          <w:lang w:val="es-DO" w:eastAsia="es-SV"/>
        </w:rPr>
        <w:t>)</w:t>
      </w:r>
      <w:r w:rsidR="00282D48" w:rsidRPr="008061AC">
        <w:rPr>
          <w:rFonts w:ascii="Arial" w:eastAsia="Times New Roman" w:hAnsi="Arial"/>
          <w:b w:val="0"/>
          <w:color w:val="222222"/>
          <w:lang w:val="es-ES" w:eastAsia="es-SV"/>
        </w:rPr>
        <w:t>,</w:t>
      </w:r>
      <w:r w:rsidR="00282D48" w:rsidRPr="00454C4E">
        <w:rPr>
          <w:rFonts w:ascii="Arial" w:eastAsia="Times New Roman" w:hAnsi="Arial"/>
          <w:b w:val="0"/>
          <w:color w:val="222222"/>
          <w:lang w:val="es-ES" w:eastAsia="es-SV"/>
        </w:rPr>
        <w:t xml:space="preserve"> a través de c</w:t>
      </w:r>
      <w:r w:rsidR="00A932D3" w:rsidRPr="00454C4E">
        <w:rPr>
          <w:rFonts w:ascii="Arial" w:eastAsia="Times New Roman" w:hAnsi="Arial"/>
          <w:b w:val="0"/>
          <w:bCs/>
          <w:color w:val="222222"/>
          <w:lang w:val="es-ES" w:eastAsia="es-SV"/>
        </w:rPr>
        <w:t xml:space="preserve">apacitación y actualización </w:t>
      </w:r>
      <w:r w:rsidR="00282D48" w:rsidRPr="00454C4E">
        <w:rPr>
          <w:rFonts w:ascii="Arial" w:eastAsia="Times New Roman" w:hAnsi="Arial"/>
          <w:b w:val="0"/>
          <w:bCs/>
          <w:color w:val="222222"/>
          <w:lang w:val="es-ES" w:eastAsia="es-SV"/>
        </w:rPr>
        <w:t>d</w:t>
      </w:r>
      <w:r w:rsidR="00A932D3" w:rsidRPr="00454C4E">
        <w:rPr>
          <w:rFonts w:ascii="Arial" w:eastAsia="Times New Roman" w:hAnsi="Arial"/>
          <w:b w:val="0"/>
          <w:bCs/>
          <w:color w:val="222222"/>
          <w:lang w:val="es-ES" w:eastAsia="es-SV"/>
        </w:rPr>
        <w:t>el personal multidisciplinario de salud del sistema penitenciario,</w:t>
      </w:r>
      <w:r w:rsidR="00282D48" w:rsidRPr="00454C4E">
        <w:rPr>
          <w:rFonts w:ascii="Arial" w:eastAsia="Times New Roman" w:hAnsi="Arial"/>
          <w:b w:val="0"/>
          <w:bCs/>
          <w:color w:val="222222"/>
          <w:lang w:val="es-ES" w:eastAsia="es-SV"/>
        </w:rPr>
        <w:t xml:space="preserve"> lo que </w:t>
      </w:r>
      <w:r w:rsidR="00A932D3" w:rsidRPr="00454C4E">
        <w:rPr>
          <w:rFonts w:ascii="Arial" w:eastAsia="Times New Roman" w:hAnsi="Arial"/>
          <w:b w:val="0"/>
          <w:bCs/>
          <w:color w:val="222222"/>
          <w:lang w:val="es-ES" w:eastAsia="es-SV"/>
        </w:rPr>
        <w:t>permitirá mantener la capacidad instalada y un recurso humano cualificado para realizar diagnóstico oportuno de la enfermedad en la PPL.</w:t>
      </w:r>
    </w:p>
    <w:p w:rsidR="00AF65B6" w:rsidRPr="00454C4E" w:rsidRDefault="00AF65B6" w:rsidP="00534E50">
      <w:pPr>
        <w:numPr>
          <w:ilvl w:val="0"/>
          <w:numId w:val="26"/>
        </w:numPr>
        <w:shd w:val="clear" w:color="auto" w:fill="FFFFFF"/>
        <w:spacing w:after="0" w:line="240" w:lineRule="auto"/>
        <w:ind w:left="284" w:hanging="284"/>
        <w:jc w:val="both"/>
        <w:rPr>
          <w:rFonts w:ascii="Arial" w:eastAsia="Times New Roman" w:hAnsi="Arial"/>
          <w:b w:val="0"/>
          <w:color w:val="222222"/>
          <w:lang w:val="es-ES" w:eastAsia="es-SV"/>
        </w:rPr>
      </w:pPr>
      <w:r w:rsidRPr="00454C4E">
        <w:rPr>
          <w:rFonts w:ascii="Arial" w:eastAsia="Times New Roman" w:hAnsi="Arial"/>
          <w:b w:val="0"/>
          <w:color w:val="222222"/>
          <w:lang w:val="es-ES" w:eastAsia="es-SV"/>
        </w:rPr>
        <w:t xml:space="preserve">Acuerdos de </w:t>
      </w:r>
      <w:r w:rsidR="00282D48" w:rsidRPr="00454C4E">
        <w:rPr>
          <w:rFonts w:ascii="Arial" w:eastAsia="Times New Roman" w:hAnsi="Arial"/>
          <w:b w:val="0"/>
          <w:color w:val="222222"/>
          <w:lang w:val="es-ES" w:eastAsia="es-SV"/>
        </w:rPr>
        <w:t>colaboración</w:t>
      </w:r>
      <w:r w:rsidRPr="00454C4E">
        <w:rPr>
          <w:rFonts w:ascii="Arial" w:eastAsia="Times New Roman" w:hAnsi="Arial"/>
          <w:b w:val="0"/>
          <w:color w:val="222222"/>
          <w:lang w:val="es-ES" w:eastAsia="es-SV"/>
        </w:rPr>
        <w:t xml:space="preserve"> con las organizaciones basadas en la fe, pares de VIH y TB, organizaciones no gubernamentales voluntarias que trabajan con PPL, promotores comunitarios de la </w:t>
      </w:r>
      <w:r w:rsidR="00282D48" w:rsidRPr="00454C4E">
        <w:rPr>
          <w:rFonts w:ascii="Arial" w:eastAsia="Times New Roman" w:hAnsi="Arial"/>
          <w:b w:val="0"/>
          <w:color w:val="222222"/>
          <w:lang w:val="es-ES" w:eastAsia="es-SV"/>
        </w:rPr>
        <w:t>alcaldía</w:t>
      </w:r>
      <w:r w:rsidRPr="00454C4E">
        <w:rPr>
          <w:rFonts w:ascii="Arial" w:eastAsia="Times New Roman" w:hAnsi="Arial"/>
          <w:b w:val="0"/>
          <w:color w:val="222222"/>
          <w:lang w:val="es-ES" w:eastAsia="es-SV"/>
        </w:rPr>
        <w:t xml:space="preserve"> (saneamiento ambiental) en el marco de la estrategia de grandes ciudades, entre otros, para desarrollar abordajes nutricionales, abordajes familiares y problemas sociales, </w:t>
      </w:r>
      <w:r w:rsidR="00282D48" w:rsidRPr="00454C4E">
        <w:rPr>
          <w:rFonts w:ascii="Arial" w:eastAsia="Times New Roman" w:hAnsi="Arial"/>
          <w:b w:val="0"/>
          <w:color w:val="222222"/>
          <w:lang w:val="es-ES" w:eastAsia="es-SV"/>
        </w:rPr>
        <w:t>así</w:t>
      </w:r>
      <w:r w:rsidRPr="00454C4E">
        <w:rPr>
          <w:rFonts w:ascii="Arial" w:eastAsia="Times New Roman" w:hAnsi="Arial"/>
          <w:b w:val="0"/>
          <w:color w:val="222222"/>
          <w:lang w:val="es-ES" w:eastAsia="es-SV"/>
        </w:rPr>
        <w:t xml:space="preserve"> como la asistencia para la entrega del tratamiento de manera supervisada a los PPL.</w:t>
      </w:r>
    </w:p>
    <w:p w:rsidR="0053619E" w:rsidRPr="00454C4E" w:rsidRDefault="00133A0F" w:rsidP="00534E50">
      <w:pPr>
        <w:numPr>
          <w:ilvl w:val="0"/>
          <w:numId w:val="26"/>
        </w:numPr>
        <w:shd w:val="clear" w:color="auto" w:fill="FFFFFF"/>
        <w:spacing w:after="0" w:line="240" w:lineRule="auto"/>
        <w:ind w:left="284" w:hanging="284"/>
        <w:jc w:val="both"/>
        <w:rPr>
          <w:rFonts w:ascii="Arial" w:eastAsia="Times New Roman" w:hAnsi="Arial"/>
          <w:b w:val="0"/>
          <w:color w:val="222222"/>
          <w:lang w:val="es-ES" w:eastAsia="es-SV"/>
        </w:rPr>
      </w:pPr>
      <w:r w:rsidRPr="00454C4E">
        <w:rPr>
          <w:rFonts w:ascii="Arial" w:eastAsia="Times New Roman" w:hAnsi="Arial"/>
          <w:b w:val="0"/>
          <w:color w:val="222222"/>
          <w:lang w:val="es-ES" w:eastAsia="es-SV"/>
        </w:rPr>
        <w:t xml:space="preserve">Fortalecer las alianzas con el Ministerio de Justicia y </w:t>
      </w:r>
      <w:r w:rsidR="00282D48" w:rsidRPr="00454C4E">
        <w:rPr>
          <w:rFonts w:ascii="Arial" w:eastAsia="Times New Roman" w:hAnsi="Arial"/>
          <w:b w:val="0"/>
          <w:color w:val="222222"/>
          <w:lang w:val="es-ES" w:eastAsia="es-SV"/>
        </w:rPr>
        <w:t>específicamente</w:t>
      </w:r>
      <w:r w:rsidRPr="00454C4E">
        <w:rPr>
          <w:rFonts w:ascii="Arial" w:eastAsia="Times New Roman" w:hAnsi="Arial"/>
          <w:b w:val="0"/>
          <w:color w:val="222222"/>
          <w:lang w:val="es-ES" w:eastAsia="es-SV"/>
        </w:rPr>
        <w:t xml:space="preserve"> el Sistema </w:t>
      </w:r>
      <w:r w:rsidR="00282D48" w:rsidRPr="00454C4E">
        <w:rPr>
          <w:rFonts w:ascii="Arial" w:eastAsia="Times New Roman" w:hAnsi="Arial"/>
          <w:b w:val="0"/>
          <w:color w:val="222222"/>
          <w:lang w:val="es-ES" w:eastAsia="es-SV"/>
        </w:rPr>
        <w:t>P</w:t>
      </w:r>
      <w:r w:rsidRPr="00454C4E">
        <w:rPr>
          <w:rFonts w:ascii="Arial" w:eastAsia="Times New Roman" w:hAnsi="Arial"/>
          <w:b w:val="0"/>
          <w:color w:val="222222"/>
          <w:lang w:val="es-ES" w:eastAsia="es-SV"/>
        </w:rPr>
        <w:t>enitenciario, para el cumplimiento del plan operativo de abordaje de la TB y control de infecciones al interior de los centros penitenciarios</w:t>
      </w:r>
      <w:r w:rsidR="00282D48" w:rsidRPr="00454C4E">
        <w:rPr>
          <w:rFonts w:ascii="Arial" w:eastAsia="Times New Roman" w:hAnsi="Arial"/>
          <w:b w:val="0"/>
          <w:color w:val="222222"/>
          <w:lang w:val="es-ES" w:eastAsia="es-SV"/>
        </w:rPr>
        <w:t xml:space="preserve">, que incluya </w:t>
      </w:r>
      <w:r w:rsidRPr="00454C4E">
        <w:rPr>
          <w:rFonts w:ascii="Arial" w:eastAsia="Times New Roman" w:hAnsi="Arial"/>
          <w:b w:val="0"/>
          <w:color w:val="222222"/>
          <w:lang w:val="es-ES" w:eastAsia="es-SV"/>
        </w:rPr>
        <w:t xml:space="preserve">las actividades </w:t>
      </w:r>
      <w:r w:rsidR="00282D48" w:rsidRPr="00454C4E">
        <w:rPr>
          <w:rFonts w:ascii="Arial" w:eastAsia="Times New Roman" w:hAnsi="Arial"/>
          <w:b w:val="0"/>
          <w:color w:val="222222"/>
          <w:lang w:val="es-ES" w:eastAsia="es-SV"/>
        </w:rPr>
        <w:t xml:space="preserve">a </w:t>
      </w:r>
      <w:r w:rsidRPr="00454C4E">
        <w:rPr>
          <w:rFonts w:ascii="Arial" w:eastAsia="Times New Roman" w:hAnsi="Arial"/>
          <w:b w:val="0"/>
          <w:color w:val="222222"/>
          <w:lang w:val="es-ES" w:eastAsia="es-SV"/>
        </w:rPr>
        <w:t>implementa</w:t>
      </w:r>
      <w:r w:rsidR="00282D48" w:rsidRPr="00454C4E">
        <w:rPr>
          <w:rFonts w:ascii="Arial" w:eastAsia="Times New Roman" w:hAnsi="Arial"/>
          <w:b w:val="0"/>
          <w:color w:val="222222"/>
          <w:lang w:val="es-ES" w:eastAsia="es-SV"/>
        </w:rPr>
        <w:t>r en</w:t>
      </w:r>
      <w:r w:rsidRPr="00454C4E">
        <w:rPr>
          <w:rFonts w:ascii="Arial" w:eastAsia="Times New Roman" w:hAnsi="Arial"/>
          <w:b w:val="0"/>
          <w:color w:val="222222"/>
          <w:lang w:val="es-ES" w:eastAsia="es-SV"/>
        </w:rPr>
        <w:t xml:space="preserve"> las estrategias y las contribuciones de cada instancia para asegurar la oferta y disponibilidad de los insumos, recursos y </w:t>
      </w:r>
      <w:r w:rsidR="00282D48" w:rsidRPr="00454C4E">
        <w:rPr>
          <w:rFonts w:ascii="Arial" w:eastAsia="Times New Roman" w:hAnsi="Arial"/>
          <w:b w:val="0"/>
          <w:color w:val="222222"/>
          <w:lang w:val="es-ES" w:eastAsia="es-SV"/>
        </w:rPr>
        <w:t>logística</w:t>
      </w:r>
      <w:r w:rsidRPr="00454C4E">
        <w:rPr>
          <w:rFonts w:ascii="Arial" w:eastAsia="Times New Roman" w:hAnsi="Arial"/>
          <w:b w:val="0"/>
          <w:color w:val="222222"/>
          <w:lang w:val="es-ES" w:eastAsia="es-SV"/>
        </w:rPr>
        <w:t xml:space="preserve"> necesaria para la </w:t>
      </w:r>
      <w:r w:rsidR="00282D48" w:rsidRPr="00454C4E">
        <w:rPr>
          <w:rFonts w:ascii="Arial" w:eastAsia="Times New Roman" w:hAnsi="Arial"/>
          <w:b w:val="0"/>
          <w:color w:val="222222"/>
          <w:lang w:val="es-ES" w:eastAsia="es-SV"/>
        </w:rPr>
        <w:t>atención</w:t>
      </w:r>
      <w:r w:rsidRPr="00454C4E">
        <w:rPr>
          <w:rFonts w:ascii="Arial" w:eastAsia="Times New Roman" w:hAnsi="Arial"/>
          <w:b w:val="0"/>
          <w:color w:val="222222"/>
          <w:lang w:val="es-ES" w:eastAsia="es-SV"/>
        </w:rPr>
        <w:t xml:space="preserve"> y </w:t>
      </w:r>
      <w:r w:rsidR="00282D48" w:rsidRPr="00454C4E">
        <w:rPr>
          <w:rFonts w:ascii="Arial" w:eastAsia="Times New Roman" w:hAnsi="Arial"/>
          <w:b w:val="0"/>
          <w:color w:val="222222"/>
          <w:lang w:val="es-ES" w:eastAsia="es-SV"/>
        </w:rPr>
        <w:t>prevención</w:t>
      </w:r>
      <w:r w:rsidRPr="00454C4E">
        <w:rPr>
          <w:rFonts w:ascii="Arial" w:eastAsia="Times New Roman" w:hAnsi="Arial"/>
          <w:b w:val="0"/>
          <w:color w:val="222222"/>
          <w:lang w:val="es-ES" w:eastAsia="es-SV"/>
        </w:rPr>
        <w:t xml:space="preserve"> en PPL.</w:t>
      </w:r>
    </w:p>
    <w:p w:rsidR="0053619E" w:rsidRPr="00454C4E" w:rsidRDefault="0053619E" w:rsidP="00534E50">
      <w:pPr>
        <w:numPr>
          <w:ilvl w:val="0"/>
          <w:numId w:val="26"/>
        </w:numPr>
        <w:shd w:val="clear" w:color="auto" w:fill="FFFFFF"/>
        <w:spacing w:after="0" w:line="240" w:lineRule="auto"/>
        <w:ind w:left="284" w:hanging="284"/>
        <w:jc w:val="both"/>
        <w:rPr>
          <w:rFonts w:ascii="Arial" w:eastAsia="Times New Roman" w:hAnsi="Arial"/>
          <w:b w:val="0"/>
          <w:color w:val="222222"/>
          <w:lang w:val="es-SV" w:eastAsia="es-SV"/>
        </w:rPr>
      </w:pPr>
      <w:r w:rsidRPr="00454C4E">
        <w:rPr>
          <w:rFonts w:ascii="Arial" w:hAnsi="Arial"/>
          <w:b w:val="0"/>
          <w:lang w:val="es-SV"/>
        </w:rPr>
        <w:t>Fortalecimiento de</w:t>
      </w:r>
      <w:r w:rsidR="00411FE0" w:rsidRPr="00454C4E">
        <w:rPr>
          <w:rFonts w:ascii="Arial" w:hAnsi="Arial"/>
          <w:b w:val="0"/>
          <w:lang w:val="es-SV"/>
        </w:rPr>
        <w:t xml:space="preserve"> la capacidad instalada en</w:t>
      </w:r>
      <w:r w:rsidRPr="00454C4E">
        <w:rPr>
          <w:rFonts w:ascii="Arial" w:hAnsi="Arial"/>
          <w:b w:val="0"/>
          <w:lang w:val="es-SV"/>
        </w:rPr>
        <w:t xml:space="preserve"> los servicios de salud con provisión de equipo e insumos para el diagnóstico </w:t>
      </w:r>
      <w:r w:rsidR="00411FE0" w:rsidRPr="00454C4E">
        <w:rPr>
          <w:rFonts w:ascii="Arial" w:hAnsi="Arial"/>
          <w:b w:val="0"/>
          <w:lang w:val="es-SV"/>
        </w:rPr>
        <w:t>de TB en pacientes con diabetes, hipertensión arterial,</w:t>
      </w:r>
      <w:r w:rsidRPr="00454C4E">
        <w:rPr>
          <w:rFonts w:ascii="Arial" w:hAnsi="Arial"/>
          <w:b w:val="0"/>
          <w:lang w:val="es-SV"/>
        </w:rPr>
        <w:t xml:space="preserve"> </w:t>
      </w:r>
      <w:r w:rsidR="00411FE0" w:rsidRPr="00454C4E">
        <w:rPr>
          <w:rFonts w:ascii="Arial" w:hAnsi="Arial"/>
          <w:b w:val="0"/>
          <w:lang w:val="es-SV"/>
        </w:rPr>
        <w:t xml:space="preserve">enfermedades respiratorias obstructivas crónicas. </w:t>
      </w:r>
      <w:r w:rsidRPr="00454C4E">
        <w:rPr>
          <w:rFonts w:ascii="Arial" w:hAnsi="Arial"/>
          <w:b w:val="0"/>
          <w:lang w:val="es-SV"/>
        </w:rPr>
        <w:t>(</w:t>
      </w:r>
      <w:r w:rsidR="00913B57" w:rsidRPr="00454C4E">
        <w:rPr>
          <w:rFonts w:ascii="Arial" w:hAnsi="Arial"/>
          <w:b w:val="0"/>
          <w:lang w:val="es-SV"/>
        </w:rPr>
        <w:t>pág.</w:t>
      </w:r>
      <w:r w:rsidRPr="00454C4E">
        <w:rPr>
          <w:rFonts w:ascii="Arial" w:hAnsi="Arial"/>
          <w:b w:val="0"/>
          <w:lang w:val="es-SV"/>
        </w:rPr>
        <w:t xml:space="preserve"> 7</w:t>
      </w:r>
      <w:r w:rsidR="008061AC">
        <w:rPr>
          <w:rFonts w:ascii="Arial" w:hAnsi="Arial"/>
          <w:b w:val="0"/>
          <w:lang w:val="es-SV"/>
        </w:rPr>
        <w:t>0</w:t>
      </w:r>
      <w:r w:rsidR="00411FE0" w:rsidRPr="00454C4E">
        <w:rPr>
          <w:rFonts w:ascii="Arial" w:hAnsi="Arial"/>
          <w:b w:val="0"/>
          <w:lang w:val="es-SV"/>
        </w:rPr>
        <w:t xml:space="preserve"> del anexo 1_</w:t>
      </w:r>
      <w:r w:rsidRPr="00454C4E">
        <w:rPr>
          <w:rFonts w:ascii="Arial" w:hAnsi="Arial"/>
          <w:b w:val="0"/>
          <w:lang w:val="es-SV"/>
        </w:rPr>
        <w:t>PENM</w:t>
      </w:r>
      <w:r w:rsidR="00411FE0" w:rsidRPr="00454C4E">
        <w:rPr>
          <w:rFonts w:ascii="Arial" w:hAnsi="Arial"/>
          <w:b w:val="0"/>
          <w:lang w:val="es-SV"/>
        </w:rPr>
        <w:t xml:space="preserve"> TB</w:t>
      </w:r>
      <w:r w:rsidR="008061AC">
        <w:rPr>
          <w:rFonts w:ascii="Arial" w:hAnsi="Arial"/>
          <w:b w:val="0"/>
          <w:lang w:val="es-SV"/>
        </w:rPr>
        <w:t xml:space="preserve"> 2017-2021</w:t>
      </w:r>
      <w:r w:rsidRPr="00454C4E">
        <w:rPr>
          <w:rFonts w:ascii="Arial" w:hAnsi="Arial"/>
          <w:b w:val="0"/>
          <w:lang w:val="es-SV"/>
        </w:rPr>
        <w:t>).</w:t>
      </w:r>
    </w:p>
    <w:p w:rsidR="0053619E" w:rsidRPr="00454C4E" w:rsidRDefault="0053619E" w:rsidP="00534E50">
      <w:pPr>
        <w:spacing w:after="0" w:line="240" w:lineRule="auto"/>
        <w:jc w:val="both"/>
        <w:rPr>
          <w:rFonts w:ascii="Arial" w:eastAsia="Times New Roman" w:hAnsi="Arial"/>
          <w:color w:val="222222"/>
          <w:lang w:val="x-none" w:eastAsia="es-SV"/>
        </w:rPr>
      </w:pPr>
    </w:p>
    <w:p w:rsidR="00B53D43" w:rsidRPr="00454C4E" w:rsidRDefault="00CB29CF" w:rsidP="00534E50">
      <w:pPr>
        <w:spacing w:after="0" w:line="240" w:lineRule="auto"/>
        <w:jc w:val="both"/>
        <w:rPr>
          <w:rFonts w:ascii="Arial" w:hAnsi="Arial"/>
          <w:b w:val="0"/>
          <w:lang w:val="es-ES"/>
        </w:rPr>
      </w:pPr>
      <w:r w:rsidRPr="00454C4E">
        <w:rPr>
          <w:rFonts w:ascii="Arial" w:hAnsi="Arial"/>
          <w:b w:val="0"/>
          <w:lang w:val="es-ES"/>
        </w:rPr>
        <w:t xml:space="preserve">El Fondo Mundial co-financiará el </w:t>
      </w:r>
      <w:r w:rsidR="005B65BC" w:rsidRPr="008061AC">
        <w:rPr>
          <w:rFonts w:ascii="Arial" w:hAnsi="Arial"/>
          <w:b w:val="0"/>
          <w:lang w:val="es-ES"/>
        </w:rPr>
        <w:t>11.43</w:t>
      </w:r>
      <w:r w:rsidRPr="008061AC">
        <w:rPr>
          <w:rFonts w:ascii="Arial" w:hAnsi="Arial"/>
          <w:b w:val="0"/>
          <w:lang w:val="es-ES"/>
        </w:rPr>
        <w:t xml:space="preserve">% </w:t>
      </w:r>
      <w:r w:rsidRPr="00454C4E">
        <w:rPr>
          <w:rFonts w:ascii="Arial" w:hAnsi="Arial"/>
          <w:b w:val="0"/>
          <w:lang w:val="es-ES"/>
        </w:rPr>
        <w:t xml:space="preserve">de los costos presupuestados para la implementación de esta línea </w:t>
      </w:r>
      <w:r w:rsidRPr="008061AC">
        <w:rPr>
          <w:rFonts w:ascii="Arial" w:hAnsi="Arial"/>
          <w:b w:val="0"/>
          <w:lang w:val="es-ES"/>
        </w:rPr>
        <w:t>estratégica (Anexo 4</w:t>
      </w:r>
      <w:r w:rsidR="008061AC" w:rsidRPr="008061AC">
        <w:rPr>
          <w:rFonts w:ascii="Arial" w:hAnsi="Arial"/>
          <w:b w:val="0"/>
          <w:lang w:val="es-ES"/>
        </w:rPr>
        <w:t>_</w:t>
      </w:r>
      <w:r w:rsidRPr="008061AC">
        <w:rPr>
          <w:rFonts w:ascii="Arial" w:hAnsi="Arial"/>
          <w:b w:val="0"/>
          <w:lang w:val="es-ES"/>
        </w:rPr>
        <w:t xml:space="preserve">Presupuesto del PENTB 2017-2021), que </w:t>
      </w:r>
      <w:r w:rsidRPr="00454C4E">
        <w:rPr>
          <w:rFonts w:ascii="Arial" w:hAnsi="Arial"/>
          <w:b w:val="0"/>
          <w:lang w:val="es-ES"/>
        </w:rPr>
        <w:t xml:space="preserve">será destinado principalmente a adecuación de áreas de aislamiento, </w:t>
      </w:r>
      <w:r w:rsidR="00C00490" w:rsidRPr="00454C4E">
        <w:rPr>
          <w:rFonts w:ascii="Arial" w:hAnsi="Arial"/>
          <w:b w:val="0"/>
          <w:lang w:val="es-ES"/>
        </w:rPr>
        <w:t xml:space="preserve">actividades de formación continua, adquisición de </w:t>
      </w:r>
      <w:r w:rsidRPr="00454C4E">
        <w:rPr>
          <w:rFonts w:ascii="Arial" w:hAnsi="Arial"/>
          <w:b w:val="0"/>
          <w:lang w:val="es-ES"/>
        </w:rPr>
        <w:t xml:space="preserve">electrocardiógrafos, </w:t>
      </w:r>
      <w:r w:rsidR="00C00490" w:rsidRPr="00454C4E">
        <w:rPr>
          <w:rFonts w:ascii="Arial" w:hAnsi="Arial"/>
          <w:b w:val="0"/>
          <w:lang w:val="es-ES"/>
        </w:rPr>
        <w:t>g</w:t>
      </w:r>
      <w:r w:rsidRPr="00454C4E">
        <w:rPr>
          <w:rFonts w:ascii="Arial" w:hAnsi="Arial"/>
          <w:b w:val="0"/>
          <w:lang w:val="es-ES"/>
        </w:rPr>
        <w:t xml:space="preserve">lucómetros portátiles, lancetas, tiras reactivas, </w:t>
      </w:r>
      <w:r w:rsidR="0053619E" w:rsidRPr="00454C4E">
        <w:rPr>
          <w:rFonts w:ascii="Arial" w:hAnsi="Arial"/>
          <w:b w:val="0"/>
          <w:lang w:val="es-ES"/>
        </w:rPr>
        <w:t>materiales de bioseguridad e insumos de diagnósticos</w:t>
      </w:r>
      <w:r w:rsidR="00C00490" w:rsidRPr="00454C4E">
        <w:rPr>
          <w:rFonts w:ascii="Arial" w:hAnsi="Arial"/>
          <w:b w:val="0"/>
          <w:lang w:val="es-ES"/>
        </w:rPr>
        <w:t>, incentivos para voluntarios pares (promocionales)</w:t>
      </w:r>
      <w:r w:rsidR="0053619E" w:rsidRPr="00454C4E">
        <w:rPr>
          <w:rFonts w:ascii="Arial" w:hAnsi="Arial"/>
          <w:b w:val="0"/>
          <w:lang w:val="es-ES"/>
        </w:rPr>
        <w:t>.</w:t>
      </w:r>
    </w:p>
    <w:p w:rsidR="00C00490" w:rsidRPr="00454C4E" w:rsidRDefault="00C00490" w:rsidP="00534E50">
      <w:pPr>
        <w:spacing w:after="0" w:line="240" w:lineRule="auto"/>
        <w:jc w:val="both"/>
        <w:rPr>
          <w:rFonts w:ascii="Arial" w:hAnsi="Arial"/>
          <w:b w:val="0"/>
          <w:lang w:val="es-ES"/>
        </w:rPr>
      </w:pPr>
    </w:p>
    <w:bookmarkEnd w:id="55"/>
    <w:p w:rsidR="00C00490" w:rsidRPr="008061AC" w:rsidRDefault="00A975D1" w:rsidP="00534E50">
      <w:pPr>
        <w:spacing w:after="0" w:line="240" w:lineRule="auto"/>
        <w:jc w:val="both"/>
        <w:rPr>
          <w:rFonts w:ascii="Arial" w:hAnsi="Arial"/>
          <w:b w:val="0"/>
          <w:lang w:val="es-ES"/>
        </w:rPr>
      </w:pPr>
      <w:r w:rsidRPr="00454C4E">
        <w:rPr>
          <w:rFonts w:ascii="Arial" w:hAnsi="Arial"/>
          <w:color w:val="4472C4" w:themeColor="accent1"/>
        </w:rPr>
        <w:t xml:space="preserve">7: Fortalecimiento </w:t>
      </w:r>
      <w:r w:rsidR="008061AC">
        <w:rPr>
          <w:rFonts w:ascii="Arial" w:hAnsi="Arial"/>
          <w:color w:val="4472C4" w:themeColor="accent1"/>
        </w:rPr>
        <w:t>de</w:t>
      </w:r>
      <w:r w:rsidRPr="00454C4E">
        <w:rPr>
          <w:rFonts w:ascii="Arial" w:hAnsi="Arial"/>
          <w:color w:val="4472C4" w:themeColor="accent1"/>
        </w:rPr>
        <w:t>l Sistema de Salud</w:t>
      </w:r>
      <w:r w:rsidR="00534E50">
        <w:rPr>
          <w:rFonts w:ascii="Arial" w:hAnsi="Arial"/>
          <w:color w:val="4472C4" w:themeColor="accent1"/>
        </w:rPr>
        <w:t xml:space="preserve">. </w:t>
      </w:r>
      <w:r w:rsidR="00C00490" w:rsidRPr="00454C4E">
        <w:rPr>
          <w:rFonts w:ascii="Arial" w:hAnsi="Arial"/>
          <w:b w:val="0"/>
          <w:lang w:val="es-ES"/>
        </w:rPr>
        <w:t>Los resultados de esta línea estratégica se medirán a través de</w:t>
      </w:r>
      <w:r w:rsidR="003C0068" w:rsidRPr="00454C4E">
        <w:rPr>
          <w:rFonts w:ascii="Arial" w:hAnsi="Arial"/>
          <w:b w:val="0"/>
          <w:lang w:val="es-ES"/>
        </w:rPr>
        <w:t xml:space="preserve"> la evaluación de la gestión de calidad </w:t>
      </w:r>
      <w:r w:rsidR="00C00490" w:rsidRPr="00454C4E">
        <w:rPr>
          <w:rFonts w:ascii="Arial" w:eastAsia="Times New Roman" w:hAnsi="Arial"/>
          <w:b w:val="0"/>
          <w:lang w:val="es-ES" w:eastAsia="es-SV"/>
        </w:rPr>
        <w:t>(</w:t>
      </w:r>
      <w:r w:rsidR="00534E50" w:rsidRPr="00454C4E">
        <w:rPr>
          <w:rFonts w:ascii="Arial" w:eastAsia="Times New Roman" w:hAnsi="Arial"/>
          <w:b w:val="0"/>
          <w:lang w:val="es-ES" w:eastAsia="es-SV"/>
        </w:rPr>
        <w:t>pág.</w:t>
      </w:r>
      <w:r w:rsidR="00C00490" w:rsidRPr="00454C4E">
        <w:rPr>
          <w:rFonts w:ascii="Arial" w:eastAsia="Times New Roman" w:hAnsi="Arial"/>
          <w:b w:val="0"/>
          <w:lang w:val="es-ES" w:eastAsia="es-SV"/>
        </w:rPr>
        <w:t xml:space="preserve"> </w:t>
      </w:r>
      <w:r w:rsidR="008061AC">
        <w:rPr>
          <w:rFonts w:ascii="Arial" w:eastAsia="Times New Roman" w:hAnsi="Arial"/>
          <w:b w:val="0"/>
          <w:lang w:val="es-ES" w:eastAsia="es-SV"/>
        </w:rPr>
        <w:t>72</w:t>
      </w:r>
      <w:r w:rsidR="00C00490" w:rsidRPr="00454C4E">
        <w:rPr>
          <w:rFonts w:ascii="Arial" w:eastAsia="Times New Roman" w:hAnsi="Arial"/>
          <w:b w:val="0"/>
          <w:lang w:val="es-ES" w:eastAsia="es-SV"/>
        </w:rPr>
        <w:t xml:space="preserve"> </w:t>
      </w:r>
      <w:r w:rsidR="00766EC3" w:rsidRPr="00454C4E">
        <w:rPr>
          <w:rFonts w:ascii="Arial" w:eastAsia="Times New Roman" w:hAnsi="Arial"/>
          <w:b w:val="0"/>
          <w:lang w:val="es-ES" w:eastAsia="es-SV"/>
        </w:rPr>
        <w:t>anexo 1_</w:t>
      </w:r>
      <w:r w:rsidR="00C00490" w:rsidRPr="00454C4E">
        <w:rPr>
          <w:rFonts w:ascii="Arial" w:eastAsia="Times New Roman" w:hAnsi="Arial"/>
          <w:b w:val="0"/>
          <w:lang w:val="es-ES" w:eastAsia="es-SV"/>
        </w:rPr>
        <w:t xml:space="preserve">PENM TB 2017-2021), </w:t>
      </w:r>
      <w:r w:rsidRPr="00454C4E">
        <w:rPr>
          <w:rFonts w:ascii="Arial" w:hAnsi="Arial"/>
          <w:b w:val="0"/>
          <w:lang w:val="es-ES"/>
        </w:rPr>
        <w:t xml:space="preserve">dirigido </w:t>
      </w:r>
      <w:r w:rsidR="003C0068" w:rsidRPr="00454C4E">
        <w:rPr>
          <w:rFonts w:ascii="Arial" w:hAnsi="Arial"/>
          <w:b w:val="0"/>
          <w:lang w:val="es-ES"/>
        </w:rPr>
        <w:t xml:space="preserve">a </w:t>
      </w:r>
      <w:r w:rsidRPr="00454C4E">
        <w:rPr>
          <w:rFonts w:ascii="Arial" w:hAnsi="Arial"/>
          <w:b w:val="0"/>
          <w:lang w:val="es-ES"/>
        </w:rPr>
        <w:t xml:space="preserve">reforzar componentes fundamentales en la lucha contra la TB, principalmente en los componentes de  monitoreo y evaluación, la integración al Sistema Único de Información en Salud (SUIS), desarrollo e implementación de las medidas de Control de Infecciones en los establecimiento de salud, marco normativo y logístico para la notificación de casos, registros vitales, calidad de los medicamentos y su uso racional, así como denuncia de la violación de los derechos humanos de los pacientes con TB, implementación de </w:t>
      </w:r>
      <w:r w:rsidRPr="00454C4E">
        <w:rPr>
          <w:rFonts w:ascii="Arial" w:hAnsi="Arial"/>
          <w:b w:val="0"/>
          <w:lang w:val="es-ES"/>
        </w:rPr>
        <w:lastRenderedPageBreak/>
        <w:t xml:space="preserve">investigaciones operativas en la temática, realizar acciones que modifiquen las determinantes sociales de la Tuberculosis, formación de alianzas con actores claves en la lucha contra la enfermedad. </w:t>
      </w:r>
      <w:r w:rsidR="00C00490" w:rsidRPr="00454C4E">
        <w:rPr>
          <w:rFonts w:ascii="Arial" w:hAnsi="Arial"/>
          <w:lang w:val="es-ES"/>
        </w:rPr>
        <w:t>Entre las principales brechas se encuentran:</w:t>
      </w:r>
      <w:r w:rsidR="00C00490" w:rsidRPr="00454C4E">
        <w:rPr>
          <w:rFonts w:ascii="Arial" w:hAnsi="Arial"/>
          <w:b w:val="0"/>
          <w:lang w:val="es-ES"/>
        </w:rPr>
        <w:t xml:space="preserve"> </w:t>
      </w:r>
      <w:r w:rsidRPr="00454C4E">
        <w:rPr>
          <w:rFonts w:ascii="Arial" w:hAnsi="Arial"/>
          <w:b w:val="0"/>
          <w:lang w:val="es-ES"/>
        </w:rPr>
        <w:t>Necesidades de infraestructura, mobiliario y equipo, para brindar servicios de salud implementando</w:t>
      </w:r>
      <w:r w:rsidRPr="00454C4E">
        <w:rPr>
          <w:rFonts w:ascii="Arial" w:hAnsi="Arial"/>
          <w:lang w:val="es-ES"/>
        </w:rPr>
        <w:t xml:space="preserve"> </w:t>
      </w:r>
      <w:r w:rsidRPr="00454C4E">
        <w:rPr>
          <w:rFonts w:ascii="Arial" w:hAnsi="Arial"/>
          <w:b w:val="0"/>
          <w:lang w:val="es-ES"/>
        </w:rPr>
        <w:t>Control de Infecciones</w:t>
      </w:r>
      <w:r w:rsidR="00671726" w:rsidRPr="00454C4E">
        <w:rPr>
          <w:rFonts w:ascii="Arial" w:hAnsi="Arial"/>
          <w:lang w:val="es-ES"/>
        </w:rPr>
        <w:t xml:space="preserve">, </w:t>
      </w:r>
      <w:r w:rsidR="00671726" w:rsidRPr="00454C4E">
        <w:rPr>
          <w:rFonts w:ascii="Arial" w:hAnsi="Arial"/>
          <w:b w:val="0"/>
          <w:lang w:val="es-ES"/>
        </w:rPr>
        <w:t>f</w:t>
      </w:r>
      <w:r w:rsidR="00C00490" w:rsidRPr="00454C4E">
        <w:rPr>
          <w:rFonts w:ascii="Arial" w:hAnsi="Arial"/>
          <w:b w:val="0"/>
          <w:lang w:val="es-ES"/>
        </w:rPr>
        <w:t xml:space="preserve">alta de un sistema de información en línea para el diagnóstico y seguimiento de los pacientes, </w:t>
      </w:r>
      <w:r w:rsidR="003C0068" w:rsidRPr="00454C4E">
        <w:rPr>
          <w:rFonts w:ascii="Arial" w:hAnsi="Arial"/>
          <w:b w:val="0"/>
          <w:lang w:val="es-ES"/>
        </w:rPr>
        <w:t xml:space="preserve">insuficiente análisis local e intermedio para la toma de decisiones, </w:t>
      </w:r>
      <w:r w:rsidR="00671726" w:rsidRPr="00454C4E">
        <w:rPr>
          <w:rFonts w:ascii="Arial" w:hAnsi="Arial"/>
          <w:b w:val="0"/>
          <w:lang w:val="es-ES"/>
        </w:rPr>
        <w:t xml:space="preserve">no </w:t>
      </w:r>
      <w:r w:rsidR="003C0068" w:rsidRPr="00454C4E">
        <w:rPr>
          <w:rFonts w:ascii="Arial" w:hAnsi="Arial"/>
          <w:b w:val="0"/>
          <w:lang w:val="es-ES"/>
        </w:rPr>
        <w:t xml:space="preserve">implementación </w:t>
      </w:r>
      <w:r w:rsidR="00671726" w:rsidRPr="00454C4E">
        <w:rPr>
          <w:rFonts w:ascii="Arial" w:hAnsi="Arial"/>
          <w:b w:val="0"/>
          <w:lang w:val="es-ES"/>
        </w:rPr>
        <w:t xml:space="preserve">del plan de </w:t>
      </w:r>
      <w:r w:rsidR="00C00490" w:rsidRPr="00454C4E">
        <w:rPr>
          <w:rFonts w:ascii="Arial" w:hAnsi="Arial"/>
          <w:b w:val="0"/>
          <w:lang w:val="es-ES"/>
        </w:rPr>
        <w:t xml:space="preserve">control de infecciones en </w:t>
      </w:r>
      <w:r w:rsidR="00671726" w:rsidRPr="00454C4E">
        <w:rPr>
          <w:rFonts w:ascii="Arial" w:hAnsi="Arial"/>
          <w:b w:val="0"/>
          <w:lang w:val="es-ES"/>
        </w:rPr>
        <w:t xml:space="preserve">el 100% en </w:t>
      </w:r>
      <w:r w:rsidR="00C00490" w:rsidRPr="00454C4E">
        <w:rPr>
          <w:rFonts w:ascii="Arial" w:hAnsi="Arial"/>
          <w:b w:val="0"/>
          <w:lang w:val="es-ES"/>
        </w:rPr>
        <w:t>la red de establecimientos de salud</w:t>
      </w:r>
      <w:r w:rsidR="00671726" w:rsidRPr="00454C4E">
        <w:rPr>
          <w:rFonts w:ascii="Arial" w:hAnsi="Arial"/>
          <w:b w:val="0"/>
          <w:lang w:val="es-ES"/>
        </w:rPr>
        <w:t xml:space="preserve">, </w:t>
      </w:r>
      <w:r w:rsidR="00671726" w:rsidRPr="008061AC">
        <w:rPr>
          <w:rFonts w:ascii="Arial" w:hAnsi="Arial"/>
          <w:b w:val="0"/>
          <w:lang w:val="es-ES"/>
        </w:rPr>
        <w:t xml:space="preserve">(pág. </w:t>
      </w:r>
      <w:r w:rsidR="008061AC">
        <w:rPr>
          <w:rFonts w:ascii="Arial" w:hAnsi="Arial"/>
          <w:b w:val="0"/>
          <w:lang w:val="es-ES"/>
        </w:rPr>
        <w:t>72</w:t>
      </w:r>
      <w:r w:rsidR="00671726" w:rsidRPr="008061AC">
        <w:rPr>
          <w:rFonts w:ascii="Arial" w:hAnsi="Arial"/>
          <w:b w:val="0"/>
          <w:lang w:val="es-DO"/>
        </w:rPr>
        <w:t xml:space="preserve"> del Anexo 1</w:t>
      </w:r>
      <w:r w:rsidR="003C0068" w:rsidRPr="008061AC">
        <w:rPr>
          <w:rFonts w:ascii="Arial" w:hAnsi="Arial"/>
          <w:b w:val="0"/>
          <w:lang w:val="es-DO"/>
        </w:rPr>
        <w:t>_PENM TB</w:t>
      </w:r>
      <w:r w:rsidR="008061AC" w:rsidRPr="008061AC">
        <w:rPr>
          <w:rFonts w:ascii="Arial" w:hAnsi="Arial"/>
          <w:b w:val="0"/>
          <w:lang w:val="es-DO"/>
        </w:rPr>
        <w:t xml:space="preserve"> 2017-2021</w:t>
      </w:r>
      <w:r w:rsidR="00671726" w:rsidRPr="008061AC">
        <w:rPr>
          <w:rFonts w:ascii="Arial" w:hAnsi="Arial"/>
          <w:b w:val="0"/>
          <w:lang w:val="es-DO"/>
        </w:rPr>
        <w:t>)</w:t>
      </w:r>
      <w:r w:rsidR="003C0068" w:rsidRPr="008061AC">
        <w:rPr>
          <w:rFonts w:ascii="Arial" w:hAnsi="Arial"/>
          <w:b w:val="0"/>
          <w:lang w:val="es-DO"/>
        </w:rPr>
        <w:t>.</w:t>
      </w:r>
    </w:p>
    <w:p w:rsidR="00534E50" w:rsidRDefault="00534E50" w:rsidP="00534E50">
      <w:pPr>
        <w:spacing w:after="0" w:line="240" w:lineRule="auto"/>
        <w:jc w:val="both"/>
        <w:rPr>
          <w:rFonts w:ascii="Arial" w:hAnsi="Arial"/>
          <w:lang w:val="es-DO"/>
        </w:rPr>
      </w:pPr>
    </w:p>
    <w:p w:rsidR="00C00490" w:rsidRPr="00454C4E" w:rsidRDefault="00C00490" w:rsidP="00534E50">
      <w:pPr>
        <w:spacing w:after="0" w:line="240" w:lineRule="auto"/>
        <w:jc w:val="both"/>
        <w:rPr>
          <w:rFonts w:ascii="Arial" w:hAnsi="Arial"/>
          <w:lang w:val="es-DO"/>
        </w:rPr>
      </w:pPr>
      <w:r w:rsidRPr="00454C4E">
        <w:rPr>
          <w:rFonts w:ascii="Arial" w:hAnsi="Arial"/>
          <w:lang w:val="es-DO"/>
        </w:rPr>
        <w:t xml:space="preserve">Entre las principales estrategias que se implementaran para superar estas brechas se encuentran: </w:t>
      </w:r>
    </w:p>
    <w:p w:rsidR="00671726" w:rsidRPr="00454C4E" w:rsidRDefault="00671726" w:rsidP="00534E50">
      <w:pPr>
        <w:pStyle w:val="Prrafodelista"/>
        <w:numPr>
          <w:ilvl w:val="0"/>
          <w:numId w:val="43"/>
        </w:numPr>
        <w:spacing w:after="0" w:line="240" w:lineRule="auto"/>
        <w:ind w:left="284" w:hanging="284"/>
        <w:jc w:val="both"/>
        <w:rPr>
          <w:rFonts w:ascii="Arial" w:eastAsia="Times New Roman" w:hAnsi="Arial" w:cs="Arial"/>
          <w:b w:val="0"/>
          <w:sz w:val="22"/>
          <w:szCs w:val="22"/>
          <w:lang w:val="es-ES" w:eastAsia="es-SV"/>
        </w:rPr>
      </w:pPr>
      <w:r w:rsidRPr="00454C4E">
        <w:rPr>
          <w:rFonts w:ascii="Arial" w:hAnsi="Arial" w:cs="Arial"/>
          <w:b w:val="0"/>
          <w:bCs/>
          <w:sz w:val="22"/>
          <w:szCs w:val="22"/>
          <w:lang w:val="es-ES" w:eastAsia="es-MX"/>
        </w:rPr>
        <w:t xml:space="preserve">Adquisición de mobiliario y equipo para tamizaje </w:t>
      </w:r>
      <w:r w:rsidR="00A975D1" w:rsidRPr="00454C4E">
        <w:rPr>
          <w:rFonts w:ascii="Arial" w:hAnsi="Arial" w:cs="Arial"/>
          <w:b w:val="0"/>
          <w:bCs/>
          <w:sz w:val="22"/>
          <w:szCs w:val="22"/>
          <w:lang w:val="es-ES" w:eastAsia="es-MX"/>
        </w:rPr>
        <w:t>rutinario de TB en personal expuesto o en mayor riesgo por contacto frecuente con pacientes</w:t>
      </w:r>
      <w:r w:rsidRPr="00454C4E">
        <w:rPr>
          <w:rFonts w:ascii="Arial" w:hAnsi="Arial" w:cs="Arial"/>
          <w:b w:val="0"/>
          <w:bCs/>
          <w:sz w:val="22"/>
          <w:szCs w:val="22"/>
          <w:lang w:val="es-ES" w:eastAsia="es-MX"/>
        </w:rPr>
        <w:t>.</w:t>
      </w:r>
    </w:p>
    <w:p w:rsidR="00671726" w:rsidRPr="00454C4E" w:rsidRDefault="00671726" w:rsidP="00534E50">
      <w:pPr>
        <w:pStyle w:val="Prrafodelista"/>
        <w:numPr>
          <w:ilvl w:val="0"/>
          <w:numId w:val="43"/>
        </w:numPr>
        <w:spacing w:after="0" w:line="240" w:lineRule="auto"/>
        <w:ind w:left="284" w:hanging="284"/>
        <w:jc w:val="both"/>
        <w:rPr>
          <w:rFonts w:ascii="Arial" w:eastAsia="Times New Roman" w:hAnsi="Arial" w:cs="Arial"/>
          <w:b w:val="0"/>
          <w:sz w:val="22"/>
          <w:szCs w:val="22"/>
          <w:lang w:val="es-ES" w:eastAsia="es-SV"/>
        </w:rPr>
      </w:pPr>
      <w:r w:rsidRPr="00454C4E">
        <w:rPr>
          <w:rFonts w:ascii="Arial" w:hAnsi="Arial" w:cs="Arial"/>
          <w:b w:val="0"/>
          <w:sz w:val="22"/>
          <w:szCs w:val="22"/>
          <w:lang w:val="es-ES"/>
        </w:rPr>
        <w:t>Gestión y planificación de la readecuación de áreas de aislamiento y equipamiento, con el objetivo de disminuir el riesgo de transmisión del bacilo, mejorar la calidad de atención al paciente.</w:t>
      </w:r>
    </w:p>
    <w:p w:rsidR="00671726" w:rsidRPr="00454C4E" w:rsidRDefault="00B651AC" w:rsidP="00534E50">
      <w:pPr>
        <w:pStyle w:val="Prrafodelista"/>
        <w:numPr>
          <w:ilvl w:val="0"/>
          <w:numId w:val="43"/>
        </w:numPr>
        <w:spacing w:after="0" w:line="240" w:lineRule="auto"/>
        <w:ind w:left="284" w:hanging="284"/>
        <w:jc w:val="both"/>
        <w:rPr>
          <w:rFonts w:ascii="Arial" w:eastAsia="Times New Roman" w:hAnsi="Arial" w:cs="Arial"/>
          <w:b w:val="0"/>
          <w:sz w:val="22"/>
          <w:szCs w:val="22"/>
          <w:lang w:val="es-ES" w:eastAsia="es-SV"/>
        </w:rPr>
      </w:pPr>
      <w:r w:rsidRPr="00454C4E">
        <w:rPr>
          <w:rFonts w:ascii="Arial" w:hAnsi="Arial" w:cs="Arial"/>
          <w:b w:val="0"/>
          <w:sz w:val="22"/>
          <w:szCs w:val="22"/>
          <w:lang w:val="es-ES"/>
        </w:rPr>
        <w:t>C</w:t>
      </w:r>
      <w:r w:rsidR="00671726" w:rsidRPr="00454C4E">
        <w:rPr>
          <w:rFonts w:ascii="Arial" w:hAnsi="Arial" w:cs="Arial"/>
          <w:b w:val="0"/>
          <w:sz w:val="22"/>
          <w:szCs w:val="22"/>
          <w:lang w:val="es-ES"/>
        </w:rPr>
        <w:t>rear y fortalecer las áreas de entrenamiento en rehabilitación cardio pulmonar, equipamiento con provisión de Espirómetros digitales</w:t>
      </w:r>
      <w:r w:rsidR="0044380A" w:rsidRPr="00454C4E">
        <w:rPr>
          <w:rFonts w:ascii="Arial" w:hAnsi="Arial" w:cs="Arial"/>
          <w:b w:val="0"/>
          <w:sz w:val="22"/>
          <w:szCs w:val="22"/>
          <w:lang w:val="es-ES"/>
        </w:rPr>
        <w:t xml:space="preserve"> y sus accesorios, </w:t>
      </w:r>
      <w:r w:rsidR="00671726" w:rsidRPr="00454C4E">
        <w:rPr>
          <w:rFonts w:ascii="Arial" w:hAnsi="Arial" w:cs="Arial"/>
          <w:b w:val="0"/>
          <w:sz w:val="22"/>
          <w:szCs w:val="22"/>
          <w:lang w:val="es-ES"/>
        </w:rPr>
        <w:t>medidores de pico flujo; con el objetivo de brindar un mejor seguimiento y apoyo a la evolución de la salud del paciente.</w:t>
      </w:r>
    </w:p>
    <w:p w:rsidR="00671726" w:rsidRPr="00454C4E" w:rsidRDefault="00671726" w:rsidP="00534E50">
      <w:pPr>
        <w:pStyle w:val="Prrafodelista"/>
        <w:numPr>
          <w:ilvl w:val="0"/>
          <w:numId w:val="43"/>
        </w:numPr>
        <w:spacing w:after="0" w:line="240" w:lineRule="auto"/>
        <w:ind w:left="284" w:hanging="284"/>
        <w:jc w:val="both"/>
        <w:rPr>
          <w:rFonts w:ascii="Arial" w:eastAsia="Times New Roman" w:hAnsi="Arial" w:cs="Arial"/>
          <w:b w:val="0"/>
          <w:sz w:val="22"/>
          <w:szCs w:val="22"/>
          <w:lang w:val="es-ES" w:eastAsia="es-SV"/>
        </w:rPr>
      </w:pPr>
      <w:r w:rsidRPr="00454C4E">
        <w:rPr>
          <w:rFonts w:ascii="Arial" w:hAnsi="Arial" w:cs="Arial"/>
          <w:b w:val="0"/>
          <w:sz w:val="22"/>
          <w:szCs w:val="22"/>
          <w:lang w:val="es-ES"/>
        </w:rPr>
        <w:t>Implementación del sistema en línea de diagnóstico y seguimiento de pacientes con tuberculosis, TB/VIH y TB-MDR, entrenamiento y actualización de conocimiento del personal técnico, mantenimiento del sistema.</w:t>
      </w:r>
    </w:p>
    <w:p w:rsidR="00B651AC" w:rsidRPr="00454C4E" w:rsidRDefault="00B651AC" w:rsidP="00534E50">
      <w:pPr>
        <w:pStyle w:val="Prrafodelista"/>
        <w:numPr>
          <w:ilvl w:val="0"/>
          <w:numId w:val="43"/>
        </w:numPr>
        <w:spacing w:after="0" w:line="240" w:lineRule="auto"/>
        <w:ind w:left="284" w:hanging="284"/>
        <w:jc w:val="both"/>
        <w:rPr>
          <w:rFonts w:ascii="Arial" w:eastAsia="Times New Roman" w:hAnsi="Arial" w:cs="Arial"/>
          <w:b w:val="0"/>
          <w:sz w:val="22"/>
          <w:szCs w:val="22"/>
          <w:lang w:val="es-ES" w:eastAsia="es-SV"/>
        </w:rPr>
      </w:pPr>
      <w:r w:rsidRPr="00454C4E">
        <w:rPr>
          <w:rFonts w:ascii="Arial" w:eastAsia="Times New Roman" w:hAnsi="Arial" w:cs="Arial"/>
          <w:b w:val="0"/>
          <w:sz w:val="22"/>
          <w:szCs w:val="22"/>
          <w:lang w:val="es-ES" w:eastAsia="es-SV"/>
        </w:rPr>
        <w:t xml:space="preserve">Desarrollar habilidades de análisis epidemiológico sobre TB para la toma de decisiones a todos los niveles. </w:t>
      </w:r>
    </w:p>
    <w:p w:rsidR="00671726" w:rsidRPr="00454C4E" w:rsidRDefault="00671726" w:rsidP="00534E50">
      <w:pPr>
        <w:pStyle w:val="Prrafodelista"/>
        <w:numPr>
          <w:ilvl w:val="0"/>
          <w:numId w:val="43"/>
        </w:numPr>
        <w:spacing w:after="0" w:line="240" w:lineRule="auto"/>
        <w:ind w:left="284" w:hanging="284"/>
        <w:jc w:val="both"/>
        <w:rPr>
          <w:rFonts w:ascii="Arial" w:eastAsia="Times New Roman" w:hAnsi="Arial" w:cs="Arial"/>
          <w:b w:val="0"/>
          <w:sz w:val="22"/>
          <w:szCs w:val="22"/>
          <w:lang w:val="es-ES" w:eastAsia="es-SV"/>
        </w:rPr>
      </w:pPr>
      <w:r w:rsidRPr="00454C4E">
        <w:rPr>
          <w:rFonts w:ascii="Arial" w:hAnsi="Arial" w:cs="Arial"/>
          <w:b w:val="0"/>
          <w:sz w:val="22"/>
          <w:szCs w:val="22"/>
          <w:lang w:val="es-ES"/>
        </w:rPr>
        <w:t>Fortalecer al personal de salud, SIBASI, Regiones y otros proveedores en el uso y manejo del nuevo sistema en línea de diagnóstico y seguimientos de pacientes con tuberculosis, TB</w:t>
      </w:r>
      <w:r w:rsidRPr="00454C4E">
        <w:rPr>
          <w:rFonts w:ascii="Arial" w:hAnsi="Arial" w:cs="Arial"/>
          <w:b w:val="0"/>
          <w:sz w:val="22"/>
          <w:szCs w:val="22"/>
        </w:rPr>
        <w:t>/VIH y TB-MDR.</w:t>
      </w:r>
    </w:p>
    <w:p w:rsidR="00671726" w:rsidRPr="00454C4E" w:rsidRDefault="00671726" w:rsidP="00534E50">
      <w:pPr>
        <w:pStyle w:val="Prrafodelista"/>
        <w:numPr>
          <w:ilvl w:val="0"/>
          <w:numId w:val="43"/>
        </w:numPr>
        <w:spacing w:after="0" w:line="240" w:lineRule="auto"/>
        <w:ind w:left="284" w:hanging="284"/>
        <w:jc w:val="both"/>
        <w:rPr>
          <w:rFonts w:ascii="Arial" w:eastAsia="Times New Roman" w:hAnsi="Arial" w:cs="Arial"/>
          <w:b w:val="0"/>
          <w:sz w:val="22"/>
          <w:szCs w:val="22"/>
          <w:lang w:val="es-ES" w:eastAsia="es-SV"/>
        </w:rPr>
      </w:pPr>
      <w:r w:rsidRPr="00454C4E">
        <w:rPr>
          <w:rFonts w:ascii="Arial" w:hAnsi="Arial" w:cs="Arial"/>
          <w:b w:val="0"/>
          <w:sz w:val="22"/>
          <w:szCs w:val="22"/>
          <w:lang w:val="es-ES"/>
        </w:rPr>
        <w:t>Adquisición de equipo informático y accesorios para implementar el sistema en línea de TB.</w:t>
      </w:r>
    </w:p>
    <w:p w:rsidR="0044380A" w:rsidRPr="008061AC" w:rsidRDefault="0044380A" w:rsidP="00534E50">
      <w:pPr>
        <w:pStyle w:val="Prrafodelista"/>
        <w:numPr>
          <w:ilvl w:val="0"/>
          <w:numId w:val="43"/>
        </w:numPr>
        <w:spacing w:after="0" w:line="240" w:lineRule="auto"/>
        <w:ind w:left="284" w:hanging="284"/>
        <w:jc w:val="both"/>
        <w:rPr>
          <w:rFonts w:ascii="Arial" w:eastAsia="Times New Roman" w:hAnsi="Arial" w:cs="Arial"/>
          <w:b w:val="0"/>
          <w:sz w:val="22"/>
          <w:szCs w:val="22"/>
          <w:lang w:val="es-ES" w:eastAsia="es-SV"/>
        </w:rPr>
      </w:pPr>
      <w:r w:rsidRPr="00454C4E">
        <w:rPr>
          <w:rFonts w:ascii="Arial" w:hAnsi="Arial" w:cs="Arial"/>
          <w:b w:val="0"/>
          <w:sz w:val="22"/>
          <w:szCs w:val="22"/>
          <w:lang w:val="es-ES"/>
        </w:rPr>
        <w:t xml:space="preserve">Formación de recursos en el componente de investigación y reforzar </w:t>
      </w:r>
      <w:r w:rsidR="00A975D1" w:rsidRPr="00454C4E">
        <w:rPr>
          <w:rFonts w:ascii="Arial" w:hAnsi="Arial" w:cs="Arial"/>
          <w:b w:val="0"/>
          <w:sz w:val="22"/>
          <w:szCs w:val="22"/>
          <w:lang w:val="es-ES"/>
        </w:rPr>
        <w:t>las alianzas con las instituciones formadores</w:t>
      </w:r>
      <w:r w:rsidR="00A975D1" w:rsidRPr="008061AC">
        <w:rPr>
          <w:rFonts w:ascii="Arial" w:hAnsi="Arial" w:cs="Arial"/>
          <w:b w:val="0"/>
          <w:sz w:val="22"/>
          <w:szCs w:val="22"/>
          <w:lang w:val="es-ES"/>
        </w:rPr>
        <w:t>.</w:t>
      </w:r>
      <w:r w:rsidRPr="008061AC">
        <w:rPr>
          <w:rFonts w:ascii="Arial" w:hAnsi="Arial" w:cs="Arial"/>
          <w:b w:val="0"/>
          <w:sz w:val="22"/>
          <w:szCs w:val="22"/>
          <w:lang w:val="es-ES"/>
        </w:rPr>
        <w:t xml:space="preserve"> </w:t>
      </w:r>
      <w:r w:rsidR="00A975D1" w:rsidRPr="008061AC">
        <w:rPr>
          <w:rFonts w:ascii="Arial" w:eastAsia="Times New Roman" w:hAnsi="Arial" w:cs="Arial"/>
          <w:b w:val="0"/>
          <w:bCs/>
          <w:sz w:val="22"/>
          <w:szCs w:val="22"/>
          <w:lang w:val="es-DO" w:eastAsia="es-SV"/>
        </w:rPr>
        <w:t xml:space="preserve">(Ver </w:t>
      </w:r>
      <w:r w:rsidR="00A975D1" w:rsidRPr="008061AC">
        <w:rPr>
          <w:rFonts w:ascii="Arial" w:eastAsia="Times New Roman" w:hAnsi="Arial" w:cs="Arial"/>
          <w:b w:val="0"/>
          <w:sz w:val="22"/>
          <w:szCs w:val="22"/>
          <w:lang w:val="es-DO" w:eastAsia="es-SV"/>
        </w:rPr>
        <w:t>pág</w:t>
      </w:r>
      <w:r w:rsidR="008061AC" w:rsidRPr="008061AC">
        <w:rPr>
          <w:rFonts w:ascii="Arial" w:eastAsia="Times New Roman" w:hAnsi="Arial" w:cs="Arial"/>
          <w:b w:val="0"/>
          <w:sz w:val="22"/>
          <w:szCs w:val="22"/>
          <w:lang w:val="es-DO" w:eastAsia="es-SV"/>
        </w:rPr>
        <w:t>s</w:t>
      </w:r>
      <w:r w:rsidR="00A975D1" w:rsidRPr="008061AC">
        <w:rPr>
          <w:rFonts w:ascii="Arial" w:eastAsia="Times New Roman" w:hAnsi="Arial" w:cs="Arial"/>
          <w:b w:val="0"/>
          <w:sz w:val="22"/>
          <w:szCs w:val="22"/>
          <w:lang w:val="es-DO" w:eastAsia="es-SV"/>
        </w:rPr>
        <w:t>. 7</w:t>
      </w:r>
      <w:r w:rsidR="008061AC" w:rsidRPr="008061AC">
        <w:rPr>
          <w:rFonts w:ascii="Arial" w:eastAsia="Times New Roman" w:hAnsi="Arial" w:cs="Arial"/>
          <w:b w:val="0"/>
          <w:sz w:val="22"/>
          <w:szCs w:val="22"/>
          <w:lang w:val="es-DO" w:eastAsia="es-SV"/>
        </w:rPr>
        <w:t>6 y 77</w:t>
      </w:r>
      <w:r w:rsidR="00A975D1" w:rsidRPr="008061AC">
        <w:rPr>
          <w:rFonts w:ascii="Arial" w:eastAsia="Times New Roman" w:hAnsi="Arial" w:cs="Arial"/>
          <w:b w:val="0"/>
          <w:sz w:val="22"/>
          <w:szCs w:val="22"/>
          <w:lang w:val="es-DO" w:eastAsia="es-SV"/>
        </w:rPr>
        <w:t xml:space="preserve"> del Anexo 1</w:t>
      </w:r>
      <w:r w:rsidR="00B651AC" w:rsidRPr="008061AC">
        <w:rPr>
          <w:rFonts w:ascii="Arial" w:eastAsia="Times New Roman" w:hAnsi="Arial" w:cs="Arial"/>
          <w:b w:val="0"/>
          <w:sz w:val="22"/>
          <w:szCs w:val="22"/>
          <w:lang w:val="es-DO" w:eastAsia="es-SV"/>
        </w:rPr>
        <w:t>_PENM TB</w:t>
      </w:r>
      <w:r w:rsidR="008061AC" w:rsidRPr="008061AC">
        <w:rPr>
          <w:rFonts w:ascii="Arial" w:eastAsia="Times New Roman" w:hAnsi="Arial" w:cs="Arial"/>
          <w:b w:val="0"/>
          <w:sz w:val="22"/>
          <w:szCs w:val="22"/>
          <w:lang w:val="es-DO" w:eastAsia="es-SV"/>
        </w:rPr>
        <w:t xml:space="preserve"> 2017-2021</w:t>
      </w:r>
      <w:r w:rsidR="00A975D1" w:rsidRPr="008061AC">
        <w:rPr>
          <w:rFonts w:ascii="Arial" w:eastAsia="Times New Roman" w:hAnsi="Arial" w:cs="Arial"/>
          <w:b w:val="0"/>
          <w:bCs/>
          <w:sz w:val="22"/>
          <w:szCs w:val="22"/>
          <w:lang w:val="es-DO" w:eastAsia="es-SV"/>
        </w:rPr>
        <w:t>)</w:t>
      </w:r>
    </w:p>
    <w:p w:rsidR="00534E50" w:rsidRDefault="00534E50" w:rsidP="00534E50">
      <w:pPr>
        <w:tabs>
          <w:tab w:val="left" w:pos="0"/>
        </w:tabs>
        <w:spacing w:after="0" w:line="240" w:lineRule="auto"/>
        <w:jc w:val="both"/>
        <w:rPr>
          <w:rFonts w:ascii="Arial" w:hAnsi="Arial"/>
          <w:b w:val="0"/>
          <w:lang w:val="es-ES"/>
        </w:rPr>
      </w:pPr>
    </w:p>
    <w:p w:rsidR="00A932D3" w:rsidRPr="00454C4E" w:rsidRDefault="0044380A" w:rsidP="00534E50">
      <w:pPr>
        <w:tabs>
          <w:tab w:val="left" w:pos="0"/>
        </w:tabs>
        <w:spacing w:after="0" w:line="240" w:lineRule="auto"/>
        <w:jc w:val="both"/>
        <w:rPr>
          <w:rFonts w:ascii="Arial" w:hAnsi="Arial"/>
          <w:b w:val="0"/>
          <w:lang w:val="es-ES"/>
        </w:rPr>
      </w:pPr>
      <w:r w:rsidRPr="00454C4E">
        <w:rPr>
          <w:rFonts w:ascii="Arial" w:hAnsi="Arial"/>
          <w:b w:val="0"/>
          <w:lang w:val="es-ES"/>
        </w:rPr>
        <w:t xml:space="preserve">El Fondo Mundial co-financiará </w:t>
      </w:r>
      <w:r w:rsidR="008061AC">
        <w:rPr>
          <w:rFonts w:ascii="Arial" w:hAnsi="Arial"/>
          <w:b w:val="0"/>
          <w:lang w:val="es-ES"/>
        </w:rPr>
        <w:t xml:space="preserve">el </w:t>
      </w:r>
      <w:r w:rsidR="005B65BC" w:rsidRPr="008061AC">
        <w:rPr>
          <w:rFonts w:ascii="Arial" w:hAnsi="Arial"/>
          <w:b w:val="0"/>
          <w:lang w:val="es-ES"/>
        </w:rPr>
        <w:t>31.21</w:t>
      </w:r>
      <w:r w:rsidRPr="008061AC">
        <w:rPr>
          <w:rFonts w:ascii="Arial" w:hAnsi="Arial"/>
          <w:b w:val="0"/>
          <w:lang w:val="es-ES"/>
        </w:rPr>
        <w:t>% de los costos presupuestados para la implementación de esta línea estratégica (Anexo 4</w:t>
      </w:r>
      <w:r w:rsidR="008061AC" w:rsidRPr="008061AC">
        <w:rPr>
          <w:rFonts w:ascii="Arial" w:hAnsi="Arial"/>
          <w:b w:val="0"/>
          <w:lang w:val="es-ES"/>
        </w:rPr>
        <w:t>_</w:t>
      </w:r>
      <w:r w:rsidRPr="008061AC">
        <w:rPr>
          <w:rFonts w:ascii="Arial" w:hAnsi="Arial"/>
          <w:b w:val="0"/>
          <w:lang w:val="es-ES"/>
        </w:rPr>
        <w:t>Presupuesto del PEN</w:t>
      </w:r>
      <w:r w:rsidR="0092675D">
        <w:rPr>
          <w:rFonts w:ascii="Arial" w:hAnsi="Arial"/>
          <w:b w:val="0"/>
          <w:lang w:val="es-ES"/>
        </w:rPr>
        <w:t xml:space="preserve">M </w:t>
      </w:r>
      <w:r w:rsidRPr="008061AC">
        <w:rPr>
          <w:rFonts w:ascii="Arial" w:hAnsi="Arial"/>
          <w:b w:val="0"/>
          <w:lang w:val="es-ES"/>
        </w:rPr>
        <w:t xml:space="preserve">TB 2017-2021), </w:t>
      </w:r>
      <w:r w:rsidR="00A975D1" w:rsidRPr="008061AC">
        <w:rPr>
          <w:rFonts w:ascii="Arial" w:hAnsi="Arial"/>
          <w:b w:val="0"/>
          <w:lang w:val="es-ES"/>
        </w:rPr>
        <w:t>destinad</w:t>
      </w:r>
      <w:r w:rsidRPr="008061AC">
        <w:rPr>
          <w:rFonts w:ascii="Arial" w:hAnsi="Arial"/>
          <w:b w:val="0"/>
          <w:lang w:val="es-ES"/>
        </w:rPr>
        <w:t>o</w:t>
      </w:r>
      <w:r w:rsidR="00A975D1" w:rsidRPr="008061AC">
        <w:rPr>
          <w:rFonts w:ascii="Arial" w:hAnsi="Arial"/>
          <w:b w:val="0"/>
          <w:lang w:val="es-ES"/>
        </w:rPr>
        <w:t>s a</w:t>
      </w:r>
      <w:r w:rsidRPr="008061AC">
        <w:rPr>
          <w:rFonts w:ascii="Arial" w:hAnsi="Arial"/>
          <w:b w:val="0"/>
          <w:lang w:val="es-ES"/>
        </w:rPr>
        <w:t xml:space="preserve"> la adquisición de Espirómetros digitales y sus accesorios, medidores de pico </w:t>
      </w:r>
      <w:r w:rsidRPr="00454C4E">
        <w:rPr>
          <w:rFonts w:ascii="Arial" w:hAnsi="Arial"/>
          <w:b w:val="0"/>
          <w:lang w:val="es-ES"/>
        </w:rPr>
        <w:t>flujo, equipo informático</w:t>
      </w:r>
      <w:r w:rsidR="00C715EB" w:rsidRPr="00454C4E">
        <w:rPr>
          <w:rFonts w:ascii="Arial" w:hAnsi="Arial"/>
          <w:b w:val="0"/>
          <w:lang w:val="es-ES"/>
        </w:rPr>
        <w:t xml:space="preserve"> para sustituir el obsoleto de las áreas de apoyo del nivel central y del Programa</w:t>
      </w:r>
      <w:r w:rsidR="009049D3" w:rsidRPr="00454C4E">
        <w:rPr>
          <w:rFonts w:ascii="Arial" w:hAnsi="Arial"/>
          <w:b w:val="0"/>
          <w:lang w:val="es-ES"/>
        </w:rPr>
        <w:t xml:space="preserve"> y mejorar la </w:t>
      </w:r>
      <w:r w:rsidR="00A975D1" w:rsidRPr="00454C4E">
        <w:rPr>
          <w:rFonts w:ascii="Arial" w:hAnsi="Arial"/>
          <w:b w:val="0"/>
          <w:lang w:val="es-ES"/>
        </w:rPr>
        <w:t>capacidad instalada con nueva tecnología; para la implementación exitosa del sistema de información, brindara datos confiables</w:t>
      </w:r>
      <w:r w:rsidR="00B651AC" w:rsidRPr="00454C4E">
        <w:rPr>
          <w:rFonts w:ascii="Arial" w:hAnsi="Arial"/>
          <w:b w:val="0"/>
          <w:lang w:val="es-ES"/>
        </w:rPr>
        <w:t xml:space="preserve">, </w:t>
      </w:r>
      <w:r w:rsidR="00A975D1" w:rsidRPr="00454C4E">
        <w:rPr>
          <w:rFonts w:ascii="Arial" w:hAnsi="Arial"/>
          <w:b w:val="0"/>
          <w:lang w:val="es-ES"/>
        </w:rPr>
        <w:t>en tiempo real para</w:t>
      </w:r>
      <w:r w:rsidR="00B651AC" w:rsidRPr="00454C4E">
        <w:rPr>
          <w:rFonts w:ascii="Arial" w:hAnsi="Arial"/>
          <w:b w:val="0"/>
          <w:lang w:val="es-ES"/>
        </w:rPr>
        <w:t xml:space="preserve"> análisis de información y </w:t>
      </w:r>
      <w:r w:rsidR="00A975D1" w:rsidRPr="00454C4E">
        <w:rPr>
          <w:rFonts w:ascii="Arial" w:hAnsi="Arial"/>
          <w:b w:val="0"/>
          <w:lang w:val="es-ES"/>
        </w:rPr>
        <w:t>toma de decisiones, además de contribuir al reporte confiable de logros de metas del marco de desempeño y la mejora de los mecanismos de sostenibilidad y transición; control de infecciones en establecimientos de salud y el personal de salud responsable de la atención a los pacientes, con calidad y libre de estigma y discriminación no está sensibilizado ni actualizado en la temática</w:t>
      </w:r>
      <w:r w:rsidR="005B65BC" w:rsidRPr="00454C4E">
        <w:rPr>
          <w:rFonts w:ascii="Arial" w:hAnsi="Arial"/>
          <w:b w:val="0"/>
          <w:lang w:val="es-ES"/>
        </w:rPr>
        <w:t>.</w:t>
      </w:r>
    </w:p>
    <w:p w:rsidR="00534E50" w:rsidRDefault="00534E50" w:rsidP="00534E50">
      <w:pPr>
        <w:pStyle w:val="Prrafodelista"/>
        <w:spacing w:after="0" w:line="240" w:lineRule="auto"/>
        <w:ind w:left="0"/>
        <w:jc w:val="both"/>
        <w:rPr>
          <w:rFonts w:ascii="Arial" w:hAnsi="Arial" w:cs="Arial"/>
          <w:color w:val="4472C4" w:themeColor="accent1"/>
          <w:sz w:val="22"/>
          <w:szCs w:val="22"/>
          <w:lang w:val="en-US"/>
        </w:rPr>
      </w:pPr>
    </w:p>
    <w:p w:rsidR="005B65BC" w:rsidRPr="00454C4E" w:rsidRDefault="00EB11E2" w:rsidP="00534E50">
      <w:pPr>
        <w:pStyle w:val="Prrafodelista"/>
        <w:spacing w:after="0" w:line="240" w:lineRule="auto"/>
        <w:ind w:left="0"/>
        <w:jc w:val="both"/>
        <w:rPr>
          <w:rFonts w:ascii="Arial" w:hAnsi="Arial" w:cs="Arial"/>
          <w:b w:val="0"/>
          <w:sz w:val="22"/>
          <w:szCs w:val="22"/>
          <w:lang w:val="es-ES" w:eastAsia="en-GB"/>
        </w:rPr>
      </w:pPr>
      <w:r w:rsidRPr="00454C4E">
        <w:rPr>
          <w:rFonts w:ascii="Arial" w:hAnsi="Arial" w:cs="Arial"/>
          <w:color w:val="4472C4" w:themeColor="accent1"/>
          <w:sz w:val="22"/>
          <w:szCs w:val="22"/>
          <w:lang w:val="en-US"/>
        </w:rPr>
        <w:t>8</w:t>
      </w:r>
      <w:r w:rsidR="007B05BB" w:rsidRPr="00454C4E">
        <w:rPr>
          <w:rFonts w:ascii="Arial" w:hAnsi="Arial" w:cs="Arial"/>
          <w:color w:val="4472C4" w:themeColor="accent1"/>
          <w:sz w:val="22"/>
          <w:szCs w:val="22"/>
          <w:lang w:val="en-US"/>
        </w:rPr>
        <w:t xml:space="preserve">: </w:t>
      </w:r>
      <w:r w:rsidR="005B65BC" w:rsidRPr="00454C4E">
        <w:rPr>
          <w:rFonts w:ascii="Arial" w:hAnsi="Arial" w:cs="Arial"/>
          <w:color w:val="4472C4" w:themeColor="accent1"/>
          <w:sz w:val="22"/>
          <w:szCs w:val="22"/>
          <w:lang w:val="en-US"/>
        </w:rPr>
        <w:t>Sostenibilidad y Transición</w:t>
      </w:r>
      <w:r w:rsidR="005B65BC" w:rsidRPr="00454C4E">
        <w:rPr>
          <w:rFonts w:ascii="Arial" w:hAnsi="Arial" w:cs="Arial"/>
          <w:b w:val="0"/>
          <w:sz w:val="22"/>
          <w:szCs w:val="22"/>
          <w:lang w:val="es-ES" w:eastAsia="en-GB"/>
        </w:rPr>
        <w:t xml:space="preserve"> </w:t>
      </w:r>
      <w:r w:rsidR="00B651AC" w:rsidRPr="00454C4E">
        <w:rPr>
          <w:rFonts w:ascii="Arial" w:hAnsi="Arial" w:cs="Arial"/>
          <w:b w:val="0"/>
          <w:sz w:val="22"/>
          <w:szCs w:val="22"/>
          <w:lang w:val="es-ES" w:eastAsia="en-GB"/>
        </w:rPr>
        <w:t>se d</w:t>
      </w:r>
      <w:r w:rsidR="005B65BC" w:rsidRPr="00454C4E">
        <w:rPr>
          <w:rFonts w:ascii="Arial" w:hAnsi="Arial" w:cs="Arial"/>
          <w:b w:val="0"/>
          <w:sz w:val="22"/>
          <w:szCs w:val="22"/>
          <w:lang w:val="es-ES" w:eastAsia="en-GB"/>
        </w:rPr>
        <w:t>escri</w:t>
      </w:r>
      <w:r w:rsidR="00B651AC" w:rsidRPr="00454C4E">
        <w:rPr>
          <w:rFonts w:ascii="Arial" w:hAnsi="Arial" w:cs="Arial"/>
          <w:b w:val="0"/>
          <w:sz w:val="22"/>
          <w:szCs w:val="22"/>
          <w:lang w:val="es-ES" w:eastAsia="en-GB"/>
        </w:rPr>
        <w:t>be</w:t>
      </w:r>
      <w:r w:rsidR="005B65BC" w:rsidRPr="00454C4E">
        <w:rPr>
          <w:rFonts w:ascii="Arial" w:hAnsi="Arial" w:cs="Arial"/>
          <w:b w:val="0"/>
          <w:sz w:val="22"/>
          <w:szCs w:val="22"/>
          <w:lang w:val="es-ES" w:eastAsia="en-GB"/>
        </w:rPr>
        <w:t xml:space="preserve"> en </w:t>
      </w:r>
      <w:r w:rsidR="004F2BC7" w:rsidRPr="00454C4E">
        <w:rPr>
          <w:rFonts w:ascii="Arial" w:hAnsi="Arial" w:cs="Arial"/>
          <w:b w:val="0"/>
          <w:sz w:val="22"/>
          <w:szCs w:val="22"/>
          <w:lang w:val="es-ES" w:eastAsia="en-GB"/>
        </w:rPr>
        <w:t>la sección 6.</w:t>
      </w:r>
      <w:r w:rsidR="00D9511C" w:rsidRPr="00454C4E">
        <w:rPr>
          <w:rFonts w:ascii="Arial" w:hAnsi="Arial" w:cs="Arial"/>
          <w:b w:val="0"/>
          <w:sz w:val="22"/>
          <w:szCs w:val="22"/>
          <w:lang w:val="es-ES" w:eastAsia="en-GB"/>
        </w:rPr>
        <w:t xml:space="preserve">2 y 6.3 del </w:t>
      </w:r>
      <w:r w:rsidR="00A27F6B">
        <w:rPr>
          <w:rFonts w:ascii="Arial" w:hAnsi="Arial" w:cs="Arial"/>
          <w:b w:val="0"/>
          <w:sz w:val="22"/>
          <w:szCs w:val="22"/>
          <w:lang w:val="es-ES" w:eastAsia="en-GB"/>
        </w:rPr>
        <w:t>anexo 1_</w:t>
      </w:r>
      <w:r w:rsidR="00D9511C" w:rsidRPr="00454C4E">
        <w:rPr>
          <w:rFonts w:ascii="Arial" w:hAnsi="Arial" w:cs="Arial"/>
          <w:b w:val="0"/>
          <w:sz w:val="22"/>
          <w:szCs w:val="22"/>
          <w:lang w:val="es-ES" w:eastAsia="en-GB"/>
        </w:rPr>
        <w:t>PENM TB</w:t>
      </w:r>
      <w:r w:rsidR="00A27F6B">
        <w:rPr>
          <w:rFonts w:ascii="Arial" w:hAnsi="Arial" w:cs="Arial"/>
          <w:b w:val="0"/>
          <w:sz w:val="22"/>
          <w:szCs w:val="22"/>
          <w:lang w:val="es-ES" w:eastAsia="en-GB"/>
        </w:rPr>
        <w:t xml:space="preserve"> 2017-2021</w:t>
      </w:r>
      <w:r w:rsidR="00D9511C" w:rsidRPr="00454C4E">
        <w:rPr>
          <w:rFonts w:ascii="Arial" w:hAnsi="Arial" w:cs="Arial"/>
          <w:b w:val="0"/>
          <w:sz w:val="22"/>
          <w:szCs w:val="22"/>
          <w:lang w:val="es-ES" w:eastAsia="en-GB"/>
        </w:rPr>
        <w:t xml:space="preserve"> y sección 4.2 de la presente solicitud de financiamiento. </w:t>
      </w:r>
    </w:p>
    <w:p w:rsidR="005B65BC" w:rsidRPr="00454C4E" w:rsidRDefault="005B65BC" w:rsidP="00534E50">
      <w:pPr>
        <w:pStyle w:val="Prrafodelista"/>
        <w:spacing w:after="0" w:line="240" w:lineRule="auto"/>
        <w:ind w:left="0"/>
        <w:jc w:val="both"/>
        <w:rPr>
          <w:rFonts w:ascii="Arial" w:hAnsi="Arial" w:cs="Arial"/>
          <w:b w:val="0"/>
          <w:sz w:val="22"/>
          <w:szCs w:val="22"/>
          <w:lang w:val="es-ES" w:eastAsia="en-GB"/>
        </w:rPr>
      </w:pPr>
    </w:p>
    <w:p w:rsidR="00534E50" w:rsidRDefault="00534E50" w:rsidP="00534E50">
      <w:pPr>
        <w:pStyle w:val="Prrafodelista"/>
        <w:spacing w:after="0" w:line="240" w:lineRule="auto"/>
        <w:ind w:left="0"/>
        <w:jc w:val="both"/>
        <w:rPr>
          <w:rFonts w:ascii="Arial" w:hAnsi="Arial" w:cs="Arial"/>
          <w:color w:val="4472C4" w:themeColor="accent1"/>
          <w:sz w:val="22"/>
          <w:szCs w:val="22"/>
          <w:lang w:val="es-ES"/>
        </w:rPr>
      </w:pPr>
    </w:p>
    <w:p w:rsidR="00893BA9" w:rsidRPr="00454C4E" w:rsidRDefault="00893BA9" w:rsidP="00534E50">
      <w:pPr>
        <w:pStyle w:val="Prrafodelista"/>
        <w:spacing w:after="0" w:line="240" w:lineRule="auto"/>
        <w:ind w:left="0"/>
        <w:jc w:val="both"/>
        <w:rPr>
          <w:rFonts w:ascii="Arial" w:hAnsi="Arial" w:cs="Arial"/>
          <w:color w:val="4472C4" w:themeColor="accent1"/>
          <w:sz w:val="22"/>
          <w:szCs w:val="22"/>
          <w:lang w:val="es-ES"/>
        </w:rPr>
      </w:pPr>
      <w:r w:rsidRPr="00454C4E">
        <w:rPr>
          <w:rFonts w:ascii="Arial" w:hAnsi="Arial" w:cs="Arial"/>
          <w:color w:val="4472C4" w:themeColor="accent1"/>
          <w:sz w:val="22"/>
          <w:szCs w:val="22"/>
          <w:lang w:val="es-ES"/>
        </w:rPr>
        <w:t>Áreas Transversales de operativización</w:t>
      </w:r>
    </w:p>
    <w:p w:rsidR="00333926" w:rsidRPr="00454C4E" w:rsidRDefault="00333926" w:rsidP="00534E50">
      <w:pPr>
        <w:pStyle w:val="Prrafodelista"/>
        <w:spacing w:after="0" w:line="240" w:lineRule="auto"/>
        <w:ind w:left="0"/>
        <w:jc w:val="both"/>
        <w:rPr>
          <w:rFonts w:ascii="Arial" w:hAnsi="Arial" w:cs="Arial"/>
          <w:b w:val="0"/>
          <w:sz w:val="22"/>
          <w:szCs w:val="22"/>
          <w:lang w:val="es-ES" w:eastAsia="en-GB"/>
        </w:rPr>
      </w:pPr>
      <w:r w:rsidRPr="00454C4E">
        <w:rPr>
          <w:rFonts w:ascii="Arial" w:hAnsi="Arial" w:cs="Arial"/>
          <w:b w:val="0"/>
          <w:sz w:val="22"/>
          <w:szCs w:val="22"/>
          <w:lang w:val="es-ES" w:eastAsia="en-GB"/>
        </w:rPr>
        <w:t>Para hacer efectiva la ejecución financiera, cumplir con los objetivos y metas establecidos en esta</w:t>
      </w:r>
      <w:r w:rsidR="006D4AA5" w:rsidRPr="00454C4E">
        <w:rPr>
          <w:rFonts w:ascii="Arial" w:hAnsi="Arial" w:cs="Arial"/>
          <w:b w:val="0"/>
          <w:sz w:val="22"/>
          <w:szCs w:val="22"/>
          <w:lang w:val="es-ES" w:eastAsia="en-GB"/>
        </w:rPr>
        <w:t xml:space="preserve"> subvención</w:t>
      </w:r>
      <w:r w:rsidRPr="00454C4E">
        <w:rPr>
          <w:rFonts w:ascii="Arial" w:hAnsi="Arial" w:cs="Arial"/>
          <w:b w:val="0"/>
          <w:sz w:val="22"/>
          <w:szCs w:val="22"/>
          <w:lang w:val="es-ES" w:eastAsia="en-GB"/>
        </w:rPr>
        <w:t xml:space="preserve">, el FM cofinanciara:   </w:t>
      </w:r>
    </w:p>
    <w:p w:rsidR="00333926" w:rsidRPr="00454C4E" w:rsidRDefault="00333926" w:rsidP="00534E50">
      <w:pPr>
        <w:pStyle w:val="Prrafodelista"/>
        <w:spacing w:after="0" w:line="240" w:lineRule="auto"/>
        <w:ind w:left="0"/>
        <w:jc w:val="both"/>
        <w:rPr>
          <w:rFonts w:ascii="Arial" w:hAnsi="Arial" w:cs="Arial"/>
          <w:b w:val="0"/>
          <w:sz w:val="22"/>
          <w:szCs w:val="22"/>
          <w:lang w:val="es-ES" w:eastAsia="en-GB"/>
        </w:rPr>
      </w:pPr>
    </w:p>
    <w:p w:rsidR="00066F31" w:rsidRPr="00797D5A" w:rsidRDefault="007B05BB" w:rsidP="00534E50">
      <w:pPr>
        <w:pStyle w:val="Prrafodelista"/>
        <w:numPr>
          <w:ilvl w:val="0"/>
          <w:numId w:val="48"/>
        </w:numPr>
        <w:tabs>
          <w:tab w:val="left" w:pos="284"/>
        </w:tabs>
        <w:spacing w:after="0" w:line="240" w:lineRule="auto"/>
        <w:ind w:left="284" w:hanging="284"/>
        <w:jc w:val="both"/>
        <w:rPr>
          <w:rFonts w:ascii="Arial" w:hAnsi="Arial" w:cs="Arial"/>
          <w:b w:val="0"/>
          <w:sz w:val="22"/>
          <w:szCs w:val="22"/>
          <w:lang w:val="es-ES" w:eastAsia="en-GB"/>
        </w:rPr>
      </w:pPr>
      <w:bookmarkStart w:id="56" w:name="_Hlk505604109"/>
      <w:r w:rsidRPr="00454C4E">
        <w:rPr>
          <w:rFonts w:ascii="Arial" w:hAnsi="Arial" w:cs="Arial"/>
          <w:b w:val="0"/>
          <w:sz w:val="22"/>
          <w:szCs w:val="22"/>
          <w:lang w:val="es-ES" w:eastAsia="en-GB"/>
        </w:rPr>
        <w:lastRenderedPageBreak/>
        <w:t>Monitoreo y Evaluación</w:t>
      </w:r>
      <w:r w:rsidR="006D4AA5" w:rsidRPr="00454C4E">
        <w:rPr>
          <w:rFonts w:ascii="Arial" w:hAnsi="Arial" w:cs="Arial"/>
          <w:b w:val="0"/>
          <w:sz w:val="22"/>
          <w:szCs w:val="22"/>
          <w:lang w:val="es-ES" w:eastAsia="en-GB"/>
        </w:rPr>
        <w:t>. El FM aportara el 12.34</w:t>
      </w:r>
      <w:r w:rsidRPr="00454C4E">
        <w:rPr>
          <w:rFonts w:ascii="Arial" w:hAnsi="Arial" w:cs="Arial"/>
          <w:b w:val="0"/>
          <w:sz w:val="22"/>
          <w:szCs w:val="22"/>
          <w:lang w:val="es-ES" w:eastAsia="en-GB"/>
        </w:rPr>
        <w:t>%</w:t>
      </w:r>
      <w:r w:rsidR="006D4AA5" w:rsidRPr="00454C4E">
        <w:rPr>
          <w:rFonts w:ascii="Arial" w:hAnsi="Arial" w:cs="Arial"/>
          <w:b w:val="0"/>
          <w:sz w:val="22"/>
          <w:szCs w:val="22"/>
          <w:lang w:val="es-ES" w:eastAsia="en-GB"/>
        </w:rPr>
        <w:t xml:space="preserve"> del total del financiamiento para este componente, destinado a las actividades de seguimiento operativo de las acciones a nivel nacional, evaluaciones</w:t>
      </w:r>
      <w:r w:rsidR="006D4AA5" w:rsidRPr="00454C4E">
        <w:rPr>
          <w:rFonts w:ascii="Arial" w:hAnsi="Arial" w:cs="Arial"/>
          <w:b w:val="0"/>
          <w:sz w:val="22"/>
          <w:szCs w:val="22"/>
          <w:lang w:val="es-ES"/>
        </w:rPr>
        <w:t xml:space="preserve"> de los indicadores epidemiológicos y operativos de forma semestral en las que participan todos los actores y sectores, la adquisición de vehículos para supervisión de campo a nivel nacional, consultoría para línea basal de gastos catastróficos, impresión de instrumentos de registro (herramientas de información) y formación continua de recursos multidisciplinarios a través de entidades educativas. </w:t>
      </w:r>
      <w:r w:rsidR="006D4AA5" w:rsidRPr="00797D5A">
        <w:rPr>
          <w:rFonts w:ascii="Arial" w:hAnsi="Arial" w:cs="Arial"/>
          <w:b w:val="0"/>
          <w:sz w:val="22"/>
          <w:szCs w:val="22"/>
          <w:lang w:val="es-ES" w:eastAsia="en-GB"/>
        </w:rPr>
        <w:t>(</w:t>
      </w:r>
      <w:r w:rsidR="003E3F3C" w:rsidRPr="00797D5A">
        <w:rPr>
          <w:rFonts w:ascii="Arial" w:hAnsi="Arial" w:cs="Arial"/>
          <w:b w:val="0"/>
          <w:sz w:val="22"/>
          <w:szCs w:val="22"/>
          <w:lang w:val="es-ES"/>
        </w:rPr>
        <w:t>Anexo 4</w:t>
      </w:r>
      <w:r w:rsidR="00797D5A" w:rsidRPr="00797D5A">
        <w:rPr>
          <w:rFonts w:ascii="Arial" w:hAnsi="Arial" w:cs="Arial"/>
          <w:b w:val="0"/>
          <w:sz w:val="22"/>
          <w:szCs w:val="22"/>
          <w:lang w:val="es-ES"/>
        </w:rPr>
        <w:t>_</w:t>
      </w:r>
      <w:r w:rsidR="003E3F3C" w:rsidRPr="00797D5A">
        <w:rPr>
          <w:rFonts w:ascii="Arial" w:hAnsi="Arial" w:cs="Arial"/>
          <w:b w:val="0"/>
          <w:sz w:val="22"/>
          <w:szCs w:val="22"/>
          <w:lang w:val="es-ES"/>
        </w:rPr>
        <w:t>Presupuesto del PEN</w:t>
      </w:r>
      <w:r w:rsidR="0092675D">
        <w:rPr>
          <w:rFonts w:ascii="Arial" w:hAnsi="Arial" w:cs="Arial"/>
          <w:b w:val="0"/>
          <w:sz w:val="22"/>
          <w:szCs w:val="22"/>
          <w:lang w:val="es-ES"/>
        </w:rPr>
        <w:t xml:space="preserve">M </w:t>
      </w:r>
      <w:r w:rsidR="003E3F3C" w:rsidRPr="00797D5A">
        <w:rPr>
          <w:rFonts w:ascii="Arial" w:hAnsi="Arial" w:cs="Arial"/>
          <w:b w:val="0"/>
          <w:sz w:val="22"/>
          <w:szCs w:val="22"/>
          <w:lang w:val="es-ES"/>
        </w:rPr>
        <w:t>TB 2017-2021)</w:t>
      </w:r>
      <w:r w:rsidR="006D4AA5" w:rsidRPr="00797D5A">
        <w:rPr>
          <w:rFonts w:ascii="Arial" w:hAnsi="Arial" w:cs="Arial"/>
          <w:b w:val="0"/>
          <w:sz w:val="22"/>
          <w:szCs w:val="22"/>
          <w:lang w:val="es-ES"/>
        </w:rPr>
        <w:t>.</w:t>
      </w:r>
    </w:p>
    <w:p w:rsidR="00066F31" w:rsidRPr="00454C4E" w:rsidRDefault="00066F31" w:rsidP="00534E50">
      <w:pPr>
        <w:pStyle w:val="Prrafodelista"/>
        <w:spacing w:after="0" w:line="240" w:lineRule="auto"/>
        <w:ind w:left="0"/>
        <w:jc w:val="both"/>
        <w:rPr>
          <w:rFonts w:ascii="Arial" w:hAnsi="Arial" w:cs="Arial"/>
          <w:b w:val="0"/>
          <w:color w:val="4472C4" w:themeColor="accent1"/>
          <w:sz w:val="22"/>
          <w:szCs w:val="22"/>
          <w:lang w:val="es-ES" w:eastAsia="en-GB"/>
        </w:rPr>
      </w:pPr>
    </w:p>
    <w:p w:rsidR="006D4AA5" w:rsidRPr="00797D5A" w:rsidRDefault="007B05BB" w:rsidP="00534E50">
      <w:pPr>
        <w:pStyle w:val="Prrafodelista"/>
        <w:numPr>
          <w:ilvl w:val="0"/>
          <w:numId w:val="48"/>
        </w:numPr>
        <w:tabs>
          <w:tab w:val="left" w:pos="284"/>
        </w:tabs>
        <w:spacing w:after="0" w:line="240" w:lineRule="auto"/>
        <w:ind w:left="284" w:hanging="284"/>
        <w:jc w:val="both"/>
        <w:rPr>
          <w:rFonts w:ascii="Arial" w:hAnsi="Arial" w:cs="Arial"/>
          <w:b w:val="0"/>
          <w:sz w:val="22"/>
          <w:szCs w:val="22"/>
          <w:lang w:val="es-ES" w:eastAsia="en-GB"/>
        </w:rPr>
      </w:pPr>
      <w:r w:rsidRPr="00454C4E">
        <w:rPr>
          <w:rFonts w:ascii="Arial" w:hAnsi="Arial" w:cs="Arial"/>
          <w:b w:val="0"/>
          <w:sz w:val="22"/>
          <w:szCs w:val="22"/>
          <w:lang w:val="es-ES" w:eastAsia="en-GB"/>
        </w:rPr>
        <w:t>Planificación, Coordinación y Gerencia</w:t>
      </w:r>
      <w:r w:rsidR="006D4AA5" w:rsidRPr="00454C4E">
        <w:rPr>
          <w:rFonts w:ascii="Arial" w:hAnsi="Arial" w:cs="Arial"/>
          <w:b w:val="0"/>
          <w:sz w:val="22"/>
          <w:szCs w:val="22"/>
          <w:lang w:val="es-ES" w:eastAsia="en-GB"/>
        </w:rPr>
        <w:t xml:space="preserve">. El FM aportara </w:t>
      </w:r>
      <w:r w:rsidR="006D4AA5" w:rsidRPr="00797D5A">
        <w:rPr>
          <w:rFonts w:ascii="Arial" w:hAnsi="Arial" w:cs="Arial"/>
          <w:b w:val="0"/>
          <w:sz w:val="22"/>
          <w:szCs w:val="22"/>
          <w:lang w:val="es-ES" w:eastAsia="en-GB"/>
        </w:rPr>
        <w:t xml:space="preserve">el </w:t>
      </w:r>
      <w:r w:rsidR="006D4AA5" w:rsidRPr="00797D5A">
        <w:rPr>
          <w:rFonts w:ascii="Arial" w:hAnsi="Arial" w:cs="Arial"/>
          <w:b w:val="0"/>
          <w:sz w:val="22"/>
          <w:szCs w:val="22"/>
          <w:lang w:val="es-ES"/>
        </w:rPr>
        <w:t>11.71</w:t>
      </w:r>
      <w:r w:rsidR="006D4AA5" w:rsidRPr="00797D5A">
        <w:rPr>
          <w:rFonts w:ascii="Arial" w:hAnsi="Arial" w:cs="Arial"/>
          <w:b w:val="0"/>
          <w:sz w:val="22"/>
          <w:szCs w:val="22"/>
          <w:lang w:val="es-ES" w:eastAsia="en-GB"/>
        </w:rPr>
        <w:t xml:space="preserve">% </w:t>
      </w:r>
      <w:r w:rsidR="006D4AA5" w:rsidRPr="00454C4E">
        <w:rPr>
          <w:rFonts w:ascii="Arial" w:hAnsi="Arial" w:cs="Arial"/>
          <w:b w:val="0"/>
          <w:sz w:val="22"/>
          <w:szCs w:val="22"/>
          <w:lang w:val="es-ES" w:eastAsia="en-GB"/>
        </w:rPr>
        <w:t>del total del financiamiento para este componente, destinado a las actividades</w:t>
      </w:r>
      <w:r w:rsidR="006D4AA5" w:rsidRPr="00454C4E">
        <w:rPr>
          <w:rFonts w:ascii="Arial" w:hAnsi="Arial" w:cs="Arial"/>
          <w:b w:val="0"/>
          <w:color w:val="4472C4" w:themeColor="accent1"/>
          <w:sz w:val="22"/>
          <w:szCs w:val="22"/>
          <w:lang w:val="es-ES" w:eastAsia="en-GB"/>
        </w:rPr>
        <w:t xml:space="preserve"> </w:t>
      </w:r>
      <w:r w:rsidR="006D4AA5" w:rsidRPr="00454C4E">
        <w:rPr>
          <w:rFonts w:ascii="Arial" w:hAnsi="Arial" w:cs="Arial"/>
          <w:b w:val="0"/>
          <w:sz w:val="22"/>
          <w:szCs w:val="22"/>
          <w:lang w:val="es-ES"/>
        </w:rPr>
        <w:t xml:space="preserve">a la adquisición de consumibles de oficina, insumos de limpieza, cuota de Comité de Luz Verde, gastos de desaduanaje, overhead y comisión de gestores de compras. </w:t>
      </w:r>
      <w:r w:rsidR="006D4AA5" w:rsidRPr="00797D5A">
        <w:rPr>
          <w:rFonts w:ascii="Arial" w:hAnsi="Arial" w:cs="Arial"/>
          <w:b w:val="0"/>
          <w:sz w:val="22"/>
          <w:szCs w:val="22"/>
          <w:lang w:val="es-ES" w:eastAsia="en-GB"/>
        </w:rPr>
        <w:t>(</w:t>
      </w:r>
      <w:r w:rsidR="006D4AA5" w:rsidRPr="00797D5A">
        <w:rPr>
          <w:rFonts w:ascii="Arial" w:hAnsi="Arial" w:cs="Arial"/>
          <w:b w:val="0"/>
          <w:sz w:val="22"/>
          <w:szCs w:val="22"/>
          <w:lang w:val="es-ES"/>
        </w:rPr>
        <w:t>Anexo 4</w:t>
      </w:r>
      <w:r w:rsidR="00797D5A" w:rsidRPr="00797D5A">
        <w:rPr>
          <w:rFonts w:ascii="Arial" w:hAnsi="Arial" w:cs="Arial"/>
          <w:b w:val="0"/>
          <w:sz w:val="22"/>
          <w:szCs w:val="22"/>
          <w:lang w:val="es-ES"/>
        </w:rPr>
        <w:t>_</w:t>
      </w:r>
      <w:r w:rsidR="006D4AA5" w:rsidRPr="00797D5A">
        <w:rPr>
          <w:rFonts w:ascii="Arial" w:hAnsi="Arial" w:cs="Arial"/>
          <w:b w:val="0"/>
          <w:sz w:val="22"/>
          <w:szCs w:val="22"/>
          <w:lang w:val="es-ES"/>
        </w:rPr>
        <w:t>Presupuesto del PEN</w:t>
      </w:r>
      <w:r w:rsidR="0092675D">
        <w:rPr>
          <w:rFonts w:ascii="Arial" w:hAnsi="Arial" w:cs="Arial"/>
          <w:b w:val="0"/>
          <w:sz w:val="22"/>
          <w:szCs w:val="22"/>
          <w:lang w:val="es-ES"/>
        </w:rPr>
        <w:t xml:space="preserve">M </w:t>
      </w:r>
      <w:r w:rsidR="006D4AA5" w:rsidRPr="00797D5A">
        <w:rPr>
          <w:rFonts w:ascii="Arial" w:hAnsi="Arial" w:cs="Arial"/>
          <w:b w:val="0"/>
          <w:sz w:val="22"/>
          <w:szCs w:val="22"/>
          <w:lang w:val="es-ES"/>
        </w:rPr>
        <w:t>TB 2017-2021).</w:t>
      </w:r>
    </w:p>
    <w:bookmarkEnd w:id="56"/>
    <w:p w:rsidR="00F2461D" w:rsidRPr="00AC1EDF" w:rsidRDefault="00F2461D">
      <w:pPr>
        <w:spacing w:after="0" w:line="240" w:lineRule="auto"/>
        <w:rPr>
          <w:rFonts w:ascii="Arial" w:eastAsia="SimSun" w:hAnsi="Arial"/>
          <w:sz w:val="20"/>
          <w:szCs w:val="20"/>
          <w:lang w:val="es-SV" w:eastAsia="zh-CN"/>
        </w:rPr>
      </w:pPr>
    </w:p>
    <w:tbl>
      <w:tblPr>
        <w:tblW w:w="90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42" w:type="dxa"/>
          <w:right w:w="142" w:type="dxa"/>
        </w:tblCellMar>
        <w:tblLook w:val="01E0" w:firstRow="1" w:lastRow="1" w:firstColumn="1" w:lastColumn="1" w:noHBand="0" w:noVBand="0"/>
      </w:tblPr>
      <w:tblGrid>
        <w:gridCol w:w="6938"/>
        <w:gridCol w:w="2135"/>
      </w:tblGrid>
      <w:tr w:rsidR="003121A1" w:rsidRPr="00C26836">
        <w:trPr>
          <w:trHeight w:val="1261"/>
        </w:trPr>
        <w:tc>
          <w:tcPr>
            <w:tcW w:w="9073" w:type="dxa"/>
            <w:gridSpan w:val="2"/>
            <w:shd w:val="clear" w:color="auto" w:fill="C6D9F1"/>
            <w:vAlign w:val="center"/>
          </w:tcPr>
          <w:p w:rsidR="003121A1" w:rsidRPr="00842CF6" w:rsidRDefault="003121A1" w:rsidP="00405894">
            <w:pPr>
              <w:keepNext/>
              <w:keepLines/>
              <w:shd w:val="clear" w:color="auto" w:fill="C6D9F1"/>
              <w:spacing w:after="0" w:line="240" w:lineRule="auto"/>
              <w:jc w:val="both"/>
              <w:rPr>
                <w:rFonts w:ascii="Arial" w:hAnsi="Arial"/>
                <w:bCs/>
                <w:sz w:val="20"/>
                <w:szCs w:val="20"/>
                <w:lang w:val="es-ES"/>
              </w:rPr>
            </w:pPr>
            <w:r w:rsidRPr="00842CF6">
              <w:rPr>
                <w:rFonts w:ascii="Arial" w:hAnsi="Arial"/>
                <w:bCs/>
                <w:sz w:val="20"/>
                <w:szCs w:val="20"/>
                <w:lang w:val="es-ES"/>
              </w:rPr>
              <w:t xml:space="preserve">2.3 </w:t>
            </w:r>
            <w:r w:rsidR="00D337BD" w:rsidRPr="00842CF6">
              <w:rPr>
                <w:rFonts w:ascii="Arial" w:hAnsi="Arial"/>
                <w:bCs/>
                <w:sz w:val="20"/>
                <w:szCs w:val="20"/>
                <w:lang w:val="es-ES"/>
              </w:rPr>
              <w:t>Requisitos de enfoque de la solicitud</w:t>
            </w:r>
            <w:r w:rsidRPr="00842CF6">
              <w:rPr>
                <w:rFonts w:ascii="Arial" w:hAnsi="Arial"/>
                <w:bCs/>
                <w:sz w:val="20"/>
                <w:szCs w:val="20"/>
                <w:lang w:val="es-ES"/>
              </w:rPr>
              <w:t xml:space="preserve"> </w:t>
            </w:r>
            <w:r w:rsidRPr="00842CF6">
              <w:rPr>
                <w:rFonts w:ascii="Arial" w:hAnsi="Arial"/>
                <w:bCs/>
                <w:i/>
                <w:sz w:val="20"/>
                <w:szCs w:val="20"/>
                <w:vertAlign w:val="superscript"/>
              </w:rPr>
              <w:footnoteReference w:id="2"/>
            </w:r>
          </w:p>
          <w:p w:rsidR="003121A1" w:rsidRPr="00842CF6" w:rsidRDefault="00D337BD" w:rsidP="00405894">
            <w:pPr>
              <w:keepNext/>
              <w:keepLines/>
              <w:shd w:val="clear" w:color="auto" w:fill="C6D9F1"/>
              <w:spacing w:after="0" w:line="240" w:lineRule="auto"/>
              <w:jc w:val="both"/>
              <w:rPr>
                <w:rFonts w:ascii="Arial" w:hAnsi="Arial"/>
                <w:b w:val="0"/>
                <w:bCs/>
                <w:sz w:val="20"/>
                <w:szCs w:val="20"/>
                <w:lang w:val="es-ES"/>
              </w:rPr>
            </w:pPr>
            <w:r w:rsidRPr="00842CF6">
              <w:rPr>
                <w:rFonts w:ascii="Arial" w:hAnsi="Arial"/>
                <w:b w:val="0"/>
                <w:bCs/>
                <w:sz w:val="20"/>
                <w:szCs w:val="20"/>
                <w:lang w:val="es-ES"/>
              </w:rPr>
              <w:t>Est</w:t>
            </w:r>
            <w:r w:rsidR="000F4AFA" w:rsidRPr="00842CF6">
              <w:rPr>
                <w:rFonts w:ascii="Arial" w:hAnsi="Arial"/>
                <w:b w:val="0"/>
                <w:bCs/>
                <w:sz w:val="20"/>
                <w:szCs w:val="20"/>
                <w:lang w:val="es-ES"/>
              </w:rPr>
              <w:t xml:space="preserve">a sección </w:t>
            </w:r>
            <w:r w:rsidRPr="00842CF6">
              <w:rPr>
                <w:rFonts w:ascii="Arial" w:hAnsi="Arial"/>
                <w:b w:val="0"/>
                <w:bCs/>
                <w:sz w:val="20"/>
                <w:szCs w:val="20"/>
                <w:lang w:val="es-ES"/>
              </w:rPr>
              <w:t>se aplica a los países de ingresos medianos bajos y medianos altos</w:t>
            </w:r>
            <w:r w:rsidR="003121A1" w:rsidRPr="00842CF6">
              <w:rPr>
                <w:rFonts w:ascii="Arial" w:hAnsi="Arial"/>
                <w:b w:val="0"/>
                <w:bCs/>
                <w:sz w:val="20"/>
                <w:szCs w:val="20"/>
                <w:lang w:val="es-ES"/>
              </w:rPr>
              <w:t xml:space="preserve">.  </w:t>
            </w:r>
            <w:r w:rsidRPr="00842CF6">
              <w:rPr>
                <w:rFonts w:ascii="Arial" w:hAnsi="Arial"/>
                <w:b w:val="0"/>
                <w:bCs/>
                <w:sz w:val="20"/>
                <w:szCs w:val="20"/>
                <w:u w:val="single"/>
                <w:lang w:val="es-ES"/>
              </w:rPr>
              <w:t>N</w:t>
            </w:r>
            <w:r w:rsidR="003121A1" w:rsidRPr="00842CF6">
              <w:rPr>
                <w:rFonts w:ascii="Arial" w:hAnsi="Arial"/>
                <w:b w:val="0"/>
                <w:bCs/>
                <w:sz w:val="20"/>
                <w:szCs w:val="20"/>
                <w:u w:val="single"/>
                <w:lang w:val="es-ES"/>
              </w:rPr>
              <w:t>o</w:t>
            </w:r>
            <w:r w:rsidR="003121A1" w:rsidRPr="00842CF6">
              <w:rPr>
                <w:rFonts w:ascii="Arial" w:hAnsi="Arial"/>
                <w:b w:val="0"/>
                <w:bCs/>
                <w:sz w:val="20"/>
                <w:szCs w:val="20"/>
                <w:lang w:val="es-ES"/>
              </w:rPr>
              <w:t xml:space="preserve"> </w:t>
            </w:r>
            <w:r w:rsidRPr="00842CF6">
              <w:rPr>
                <w:rFonts w:ascii="Arial" w:hAnsi="Arial"/>
                <w:b w:val="0"/>
                <w:bCs/>
                <w:sz w:val="20"/>
                <w:szCs w:val="20"/>
                <w:lang w:val="es-ES"/>
              </w:rPr>
              <w:t>se aplica a los países de ingresos bajos</w:t>
            </w:r>
            <w:r w:rsidR="003121A1" w:rsidRPr="00842CF6">
              <w:rPr>
                <w:rFonts w:ascii="Arial" w:hAnsi="Arial"/>
                <w:b w:val="0"/>
                <w:bCs/>
                <w:sz w:val="20"/>
                <w:szCs w:val="20"/>
                <w:lang w:val="es-ES"/>
              </w:rPr>
              <w:t>.</w:t>
            </w:r>
          </w:p>
          <w:p w:rsidR="003121A1" w:rsidRPr="00842CF6" w:rsidRDefault="00D337BD" w:rsidP="00405894">
            <w:pPr>
              <w:keepNext/>
              <w:keepLines/>
              <w:shd w:val="clear" w:color="auto" w:fill="C6D9F1"/>
              <w:spacing w:after="0" w:line="240" w:lineRule="auto"/>
              <w:jc w:val="both"/>
              <w:rPr>
                <w:rFonts w:ascii="Arial" w:hAnsi="Arial"/>
                <w:b w:val="0"/>
                <w:bCs/>
                <w:sz w:val="20"/>
                <w:szCs w:val="20"/>
                <w:lang w:val="es-ES"/>
              </w:rPr>
            </w:pPr>
            <w:r w:rsidRPr="00842CF6">
              <w:rPr>
                <w:rFonts w:ascii="Arial" w:hAnsi="Arial"/>
                <w:b w:val="0"/>
                <w:bCs/>
                <w:sz w:val="20"/>
                <w:szCs w:val="20"/>
                <w:lang w:val="es-ES"/>
              </w:rPr>
              <w:t xml:space="preserve">Para responder, consulte las directrices que figuran en las </w:t>
            </w:r>
            <w:r w:rsidR="003121A1" w:rsidRPr="00842CF6">
              <w:rPr>
                <w:rFonts w:ascii="Arial" w:hAnsi="Arial"/>
                <w:b w:val="0"/>
                <w:bCs/>
                <w:i/>
                <w:sz w:val="20"/>
                <w:szCs w:val="20"/>
                <w:lang w:val="es-ES"/>
              </w:rPr>
              <w:t>Instruc</w:t>
            </w:r>
            <w:r w:rsidRPr="00842CF6">
              <w:rPr>
                <w:rFonts w:ascii="Arial" w:hAnsi="Arial"/>
                <w:b w:val="0"/>
                <w:bCs/>
                <w:i/>
                <w:sz w:val="20"/>
                <w:szCs w:val="20"/>
                <w:lang w:val="es-ES"/>
              </w:rPr>
              <w:t>c</w:t>
            </w:r>
            <w:r w:rsidR="003121A1" w:rsidRPr="00842CF6">
              <w:rPr>
                <w:rFonts w:ascii="Arial" w:hAnsi="Arial"/>
                <w:b w:val="0"/>
                <w:bCs/>
                <w:i/>
                <w:sz w:val="20"/>
                <w:szCs w:val="20"/>
                <w:lang w:val="es-ES"/>
              </w:rPr>
              <w:t>ion</w:t>
            </w:r>
            <w:r w:rsidRPr="00842CF6">
              <w:rPr>
                <w:rFonts w:ascii="Arial" w:hAnsi="Arial"/>
                <w:b w:val="0"/>
                <w:bCs/>
                <w:i/>
                <w:sz w:val="20"/>
                <w:szCs w:val="20"/>
                <w:lang w:val="es-ES"/>
              </w:rPr>
              <w:t>e</w:t>
            </w:r>
            <w:r w:rsidR="00405894">
              <w:rPr>
                <w:rFonts w:ascii="Arial" w:hAnsi="Arial"/>
                <w:b w:val="0"/>
                <w:bCs/>
                <w:i/>
                <w:sz w:val="20"/>
                <w:szCs w:val="20"/>
                <w:lang w:val="es-ES"/>
              </w:rPr>
              <w:t>s.</w:t>
            </w:r>
          </w:p>
        </w:tc>
      </w:tr>
      <w:tr w:rsidR="003121A1" w:rsidRPr="00842CF6">
        <w:trPr>
          <w:trHeight w:val="1690"/>
        </w:trPr>
        <w:tc>
          <w:tcPr>
            <w:tcW w:w="6938" w:type="dxa"/>
            <w:vMerge w:val="restart"/>
            <w:shd w:val="clear" w:color="auto" w:fill="F2F2F2"/>
            <w:vAlign w:val="center"/>
          </w:tcPr>
          <w:p w:rsidR="003121A1" w:rsidRPr="00842CF6" w:rsidRDefault="00D337BD" w:rsidP="003121A1">
            <w:pPr>
              <w:spacing w:before="120" w:after="120" w:line="240" w:lineRule="auto"/>
              <w:jc w:val="both"/>
              <w:rPr>
                <w:rFonts w:ascii="Arial" w:hAnsi="Arial"/>
                <w:bCs/>
                <w:sz w:val="20"/>
                <w:szCs w:val="20"/>
                <w:lang w:val="es-ES"/>
              </w:rPr>
            </w:pPr>
            <w:r w:rsidRPr="00842CF6">
              <w:rPr>
                <w:rFonts w:ascii="Arial" w:hAnsi="Arial"/>
                <w:bCs/>
                <w:sz w:val="20"/>
                <w:szCs w:val="20"/>
                <w:lang w:val="es-ES"/>
              </w:rPr>
              <w:t>Para los países de ingresos medianos bajos</w:t>
            </w:r>
            <w:r w:rsidR="003121A1" w:rsidRPr="00842CF6">
              <w:rPr>
                <w:rFonts w:ascii="Arial" w:hAnsi="Arial"/>
                <w:bCs/>
                <w:sz w:val="20"/>
                <w:szCs w:val="20"/>
                <w:lang w:val="es-ES"/>
              </w:rPr>
              <w:t>:</w:t>
            </w:r>
          </w:p>
          <w:p w:rsidR="003121A1" w:rsidRPr="00314C88" w:rsidRDefault="00D337BD" w:rsidP="00CA3D2A">
            <w:pPr>
              <w:numPr>
                <w:ilvl w:val="0"/>
                <w:numId w:val="2"/>
              </w:numPr>
              <w:spacing w:before="120" w:after="120" w:line="240" w:lineRule="auto"/>
              <w:ind w:left="417"/>
              <w:contextualSpacing/>
              <w:jc w:val="both"/>
              <w:rPr>
                <w:rFonts w:ascii="Arial" w:hAnsi="Arial"/>
                <w:b w:val="0"/>
                <w:sz w:val="20"/>
                <w:szCs w:val="20"/>
                <w:lang w:val="es-ES"/>
              </w:rPr>
            </w:pPr>
            <w:r w:rsidRPr="00842CF6">
              <w:rPr>
                <w:rFonts w:ascii="Arial" w:hAnsi="Arial"/>
                <w:b w:val="0"/>
                <w:bCs/>
                <w:sz w:val="20"/>
                <w:szCs w:val="20"/>
                <w:lang w:val="es-ES"/>
              </w:rPr>
              <w:t>¿</w:t>
            </w:r>
            <w:r w:rsidR="00F34274" w:rsidRPr="00842CF6">
              <w:rPr>
                <w:rFonts w:ascii="Arial" w:hAnsi="Arial"/>
                <w:b w:val="0"/>
                <w:bCs/>
                <w:sz w:val="20"/>
                <w:szCs w:val="20"/>
                <w:lang w:val="es-ES"/>
              </w:rPr>
              <w:t>L</w:t>
            </w:r>
            <w:r w:rsidRPr="00842CF6">
              <w:rPr>
                <w:rFonts w:ascii="Arial" w:hAnsi="Arial"/>
                <w:b w:val="0"/>
                <w:bCs/>
                <w:sz w:val="20"/>
                <w:szCs w:val="20"/>
                <w:lang w:val="es-ES"/>
              </w:rPr>
              <w:t>a solicitud de financiamiento</w:t>
            </w:r>
            <w:r w:rsidR="00F34274" w:rsidRPr="00842CF6">
              <w:rPr>
                <w:rFonts w:ascii="Arial" w:hAnsi="Arial"/>
                <w:b w:val="0"/>
                <w:bCs/>
                <w:sz w:val="20"/>
                <w:szCs w:val="20"/>
                <w:lang w:val="es-ES"/>
              </w:rPr>
              <w:t xml:space="preserve"> enfoca</w:t>
            </w:r>
            <w:r w:rsidRPr="00842CF6">
              <w:rPr>
                <w:rFonts w:ascii="Arial" w:hAnsi="Arial"/>
                <w:b w:val="0"/>
                <w:bCs/>
                <w:sz w:val="20"/>
                <w:szCs w:val="20"/>
                <w:lang w:val="es-ES"/>
              </w:rPr>
              <w:t xml:space="preserve"> al menos el </w:t>
            </w:r>
            <w:r w:rsidR="003121A1" w:rsidRPr="00842CF6">
              <w:rPr>
                <w:rFonts w:ascii="Arial" w:hAnsi="Arial"/>
                <w:b w:val="0"/>
                <w:sz w:val="20"/>
                <w:szCs w:val="20"/>
                <w:lang w:val="es-ES"/>
              </w:rPr>
              <w:t xml:space="preserve">50% </w:t>
            </w:r>
            <w:r w:rsidRPr="00842CF6">
              <w:rPr>
                <w:rFonts w:ascii="Arial" w:hAnsi="Arial"/>
                <w:b w:val="0"/>
                <w:sz w:val="20"/>
                <w:szCs w:val="20"/>
                <w:lang w:val="es-ES"/>
              </w:rPr>
              <w:t>del presupuesto a</w:t>
            </w:r>
            <w:r w:rsidR="003121A1" w:rsidRPr="00842CF6">
              <w:rPr>
                <w:rFonts w:ascii="Arial" w:hAnsi="Arial"/>
                <w:b w:val="0"/>
                <w:sz w:val="20"/>
                <w:szCs w:val="20"/>
                <w:lang w:val="es-ES"/>
              </w:rPr>
              <w:t xml:space="preserve">: </w:t>
            </w:r>
            <w:r w:rsidRPr="00842CF6">
              <w:rPr>
                <w:rFonts w:ascii="Arial" w:hAnsi="Arial"/>
                <w:b w:val="0"/>
                <w:sz w:val="20"/>
                <w:szCs w:val="20"/>
                <w:lang w:val="es-ES"/>
              </w:rPr>
              <w:t>intervenciones de enfermedades específicas para poblaciones clave y vulnerables</w:t>
            </w:r>
            <w:r w:rsidR="003121A1" w:rsidRPr="00842CF6">
              <w:rPr>
                <w:rFonts w:ascii="Arial" w:hAnsi="Arial"/>
                <w:b w:val="0"/>
                <w:sz w:val="20"/>
                <w:szCs w:val="20"/>
                <w:lang w:val="es-ES"/>
              </w:rPr>
              <w:t>; program</w:t>
            </w:r>
            <w:r w:rsidRPr="00842CF6">
              <w:rPr>
                <w:rFonts w:ascii="Arial" w:hAnsi="Arial"/>
                <w:b w:val="0"/>
                <w:sz w:val="20"/>
                <w:szCs w:val="20"/>
                <w:lang w:val="es-ES"/>
              </w:rPr>
              <w:t>a</w:t>
            </w:r>
            <w:r w:rsidR="003121A1" w:rsidRPr="00842CF6">
              <w:rPr>
                <w:rFonts w:ascii="Arial" w:hAnsi="Arial"/>
                <w:b w:val="0"/>
                <w:sz w:val="20"/>
                <w:szCs w:val="20"/>
                <w:lang w:val="es-ES"/>
              </w:rPr>
              <w:t xml:space="preserve">s </w:t>
            </w:r>
            <w:r w:rsidRPr="00842CF6">
              <w:rPr>
                <w:rFonts w:ascii="Arial" w:hAnsi="Arial"/>
                <w:b w:val="0"/>
                <w:sz w:val="20"/>
                <w:szCs w:val="20"/>
                <w:lang w:val="es-ES"/>
              </w:rPr>
              <w:t>que abordan los obstáculos y vulnerabilidades relacionados con los derechos humanos y el género</w:t>
            </w:r>
            <w:r w:rsidR="003121A1" w:rsidRPr="00842CF6">
              <w:rPr>
                <w:rFonts w:ascii="Arial" w:hAnsi="Arial"/>
                <w:b w:val="0"/>
                <w:sz w:val="20"/>
                <w:szCs w:val="20"/>
                <w:lang w:val="es-ES"/>
              </w:rPr>
              <w:t xml:space="preserve">; </w:t>
            </w:r>
            <w:r w:rsidRPr="00842CF6">
              <w:rPr>
                <w:rFonts w:ascii="Arial" w:hAnsi="Arial"/>
                <w:b w:val="0"/>
                <w:sz w:val="20"/>
                <w:szCs w:val="20"/>
                <w:lang w:val="es-ES"/>
              </w:rPr>
              <w:t>y</w:t>
            </w:r>
            <w:r w:rsidR="003121A1" w:rsidRPr="00842CF6">
              <w:rPr>
                <w:rFonts w:ascii="Arial" w:hAnsi="Arial"/>
                <w:b w:val="0"/>
                <w:sz w:val="20"/>
                <w:szCs w:val="20"/>
                <w:lang w:val="es-ES"/>
              </w:rPr>
              <w:t>/o</w:t>
            </w:r>
            <w:r w:rsidRPr="00842CF6">
              <w:rPr>
                <w:rFonts w:ascii="Arial" w:hAnsi="Arial"/>
                <w:b w:val="0"/>
                <w:sz w:val="20"/>
                <w:szCs w:val="20"/>
                <w:lang w:val="es-ES"/>
              </w:rPr>
              <w:t xml:space="preserve"> a intervenciones de alta repercusión</w:t>
            </w:r>
            <w:r w:rsidR="003121A1" w:rsidRPr="00842CF6">
              <w:rPr>
                <w:rFonts w:ascii="Arial" w:hAnsi="Arial"/>
                <w:b w:val="0"/>
                <w:sz w:val="20"/>
                <w:szCs w:val="20"/>
                <w:lang w:val="es-ES"/>
              </w:rPr>
              <w:t>?</w:t>
            </w:r>
            <w:r w:rsidR="00BD0755">
              <w:rPr>
                <w:rFonts w:ascii="Arial" w:hAnsi="Arial"/>
                <w:b w:val="0"/>
                <w:sz w:val="20"/>
                <w:szCs w:val="20"/>
                <w:lang w:val="es-ES"/>
              </w:rPr>
              <w:t xml:space="preserve"> </w:t>
            </w:r>
          </w:p>
          <w:p w:rsidR="003121A1" w:rsidRPr="00842CF6" w:rsidRDefault="00D337BD" w:rsidP="00CA3D2A">
            <w:pPr>
              <w:numPr>
                <w:ilvl w:val="0"/>
                <w:numId w:val="2"/>
              </w:numPr>
              <w:spacing w:before="120" w:after="120" w:line="240" w:lineRule="auto"/>
              <w:ind w:left="417"/>
              <w:contextualSpacing/>
              <w:jc w:val="both"/>
              <w:rPr>
                <w:rFonts w:ascii="Arial" w:hAnsi="Arial"/>
                <w:b w:val="0"/>
                <w:bCs/>
                <w:sz w:val="20"/>
                <w:szCs w:val="20"/>
                <w:lang w:val="es-ES"/>
              </w:rPr>
            </w:pPr>
            <w:r w:rsidRPr="00842CF6">
              <w:rPr>
                <w:rFonts w:ascii="Arial" w:hAnsi="Arial"/>
                <w:b w:val="0"/>
                <w:bCs/>
                <w:sz w:val="20"/>
                <w:szCs w:val="20"/>
                <w:lang w:val="es-ES"/>
              </w:rPr>
              <w:t>Para SSRS, ¿</w:t>
            </w:r>
            <w:r w:rsidR="00F34274" w:rsidRPr="00842CF6">
              <w:rPr>
                <w:rFonts w:ascii="Arial" w:hAnsi="Arial"/>
                <w:b w:val="0"/>
                <w:bCs/>
                <w:sz w:val="20"/>
                <w:szCs w:val="20"/>
                <w:lang w:val="es-ES"/>
              </w:rPr>
              <w:t>l</w:t>
            </w:r>
            <w:r w:rsidRPr="00842CF6">
              <w:rPr>
                <w:rFonts w:ascii="Arial" w:hAnsi="Arial"/>
                <w:b w:val="0"/>
                <w:bCs/>
                <w:sz w:val="20"/>
                <w:szCs w:val="20"/>
                <w:lang w:val="es-ES"/>
              </w:rPr>
              <w:t>a solicitud de financiamiento</w:t>
            </w:r>
            <w:r w:rsidR="00F34274" w:rsidRPr="00842CF6">
              <w:rPr>
                <w:rFonts w:ascii="Arial" w:hAnsi="Arial"/>
                <w:b w:val="0"/>
                <w:bCs/>
                <w:sz w:val="20"/>
                <w:szCs w:val="20"/>
                <w:lang w:val="es-ES"/>
              </w:rPr>
              <w:t xml:space="preserve"> se centra principalmente</w:t>
            </w:r>
            <w:r w:rsidRPr="00842CF6">
              <w:rPr>
                <w:rFonts w:ascii="Arial" w:hAnsi="Arial"/>
                <w:b w:val="0"/>
                <w:bCs/>
                <w:sz w:val="20"/>
                <w:szCs w:val="20"/>
                <w:lang w:val="es-ES"/>
              </w:rPr>
              <w:t xml:space="preserve"> en mejorar los resultados generales del programa para las poblaciones clave y vulnerables </w:t>
            </w:r>
            <w:r w:rsidR="00470232" w:rsidRPr="00842CF6">
              <w:rPr>
                <w:rFonts w:ascii="Arial" w:hAnsi="Arial"/>
                <w:b w:val="0"/>
                <w:bCs/>
                <w:sz w:val="20"/>
                <w:szCs w:val="20"/>
                <w:lang w:val="es-ES"/>
              </w:rPr>
              <w:t>en dos o más de las enfermedades? ¿Está dirigida a respaldar la a</w:t>
            </w:r>
            <w:r w:rsidR="0018492B" w:rsidRPr="00842CF6">
              <w:rPr>
                <w:rFonts w:ascii="Arial" w:hAnsi="Arial"/>
                <w:b w:val="0"/>
                <w:bCs/>
                <w:sz w:val="20"/>
                <w:szCs w:val="20"/>
                <w:lang w:val="es-ES"/>
              </w:rPr>
              <w:t>mp</w:t>
            </w:r>
            <w:r w:rsidR="00470232" w:rsidRPr="00842CF6">
              <w:rPr>
                <w:rFonts w:ascii="Arial" w:hAnsi="Arial"/>
                <w:b w:val="0"/>
                <w:bCs/>
                <w:sz w:val="20"/>
                <w:szCs w:val="20"/>
                <w:lang w:val="es-ES"/>
              </w:rPr>
              <w:t>liación, la eficacia y el alineamiento de las intervenciones</w:t>
            </w:r>
            <w:r w:rsidR="003121A1" w:rsidRPr="00842CF6">
              <w:rPr>
                <w:rFonts w:ascii="Arial" w:hAnsi="Arial"/>
                <w:b w:val="0"/>
                <w:bCs/>
                <w:sz w:val="20"/>
                <w:szCs w:val="20"/>
                <w:lang w:val="es-ES"/>
              </w:rPr>
              <w:t>?</w:t>
            </w:r>
          </w:p>
        </w:tc>
        <w:tc>
          <w:tcPr>
            <w:tcW w:w="2135" w:type="dxa"/>
            <w:shd w:val="clear" w:color="auto" w:fill="auto"/>
            <w:vAlign w:val="center"/>
          </w:tcPr>
          <w:p w:rsidR="003121A1" w:rsidRPr="00842CF6" w:rsidRDefault="00CB2368" w:rsidP="003121A1">
            <w:pPr>
              <w:spacing w:before="120" w:after="120" w:line="240" w:lineRule="auto"/>
              <w:jc w:val="both"/>
              <w:rPr>
                <w:rFonts w:ascii="Arial" w:hAnsi="Arial"/>
                <w:bCs/>
                <w:sz w:val="20"/>
                <w:szCs w:val="20"/>
                <w:lang w:val="es-ES"/>
              </w:rPr>
            </w:pPr>
            <w:r w:rsidRPr="00C26836">
              <w:rPr>
                <w:rFonts w:ascii="Arial" w:hAnsi="Arial"/>
                <w:b w:val="0"/>
                <w:bCs/>
                <w:iCs/>
                <w:sz w:val="20"/>
                <w:szCs w:val="20"/>
                <w:lang w:val="es-ES"/>
              </w:rPr>
              <w:t xml:space="preserve">     </w:t>
            </w:r>
            <w:r w:rsidR="003121A1" w:rsidRPr="00842CF6">
              <w:rPr>
                <w:rFonts w:ascii="Arial" w:hAnsi="Arial"/>
                <w:b w:val="0"/>
                <w:bCs/>
                <w:iCs/>
                <w:sz w:val="20"/>
                <w:szCs w:val="20"/>
                <w:lang w:val="es-ES"/>
              </w:rPr>
              <w:t xml:space="preserve"> </w:t>
            </w:r>
            <w:r w:rsidR="0087045E" w:rsidRPr="000266BA">
              <w:rPr>
                <w:rFonts w:ascii="Segoe UI Symbol" w:hAnsi="Segoe UI Symbol" w:cs="Segoe UI Symbol"/>
                <w:b w:val="0"/>
                <w:bCs/>
                <w:iCs/>
                <w:sz w:val="20"/>
                <w:szCs w:val="20"/>
                <w:shd w:val="clear" w:color="auto" w:fill="000000"/>
                <w:lang w:val="es-ES"/>
              </w:rPr>
              <w:t>☐</w:t>
            </w:r>
            <w:r w:rsidR="00D337BD" w:rsidRPr="00842CF6">
              <w:rPr>
                <w:rFonts w:ascii="Arial" w:hAnsi="Arial"/>
                <w:b w:val="0"/>
                <w:bCs/>
                <w:iCs/>
                <w:sz w:val="20"/>
                <w:szCs w:val="20"/>
                <w:lang w:val="es-ES"/>
              </w:rPr>
              <w:t>Sí</w:t>
            </w:r>
            <w:r w:rsidR="003121A1" w:rsidRPr="00842CF6">
              <w:rPr>
                <w:rFonts w:ascii="Arial" w:hAnsi="Arial"/>
                <w:b w:val="0"/>
                <w:bCs/>
                <w:iCs/>
                <w:sz w:val="20"/>
                <w:szCs w:val="20"/>
                <w:lang w:val="es-ES"/>
              </w:rPr>
              <w:t xml:space="preserve">         </w:t>
            </w:r>
            <w:r w:rsidR="00D93BF4" w:rsidRPr="00842CF6">
              <w:rPr>
                <w:rFonts w:ascii="MS Gothic" w:eastAsia="MS Gothic" w:hAnsi="MS Gothic" w:hint="eastAsia"/>
                <w:b w:val="0"/>
                <w:bCs/>
                <w:iCs/>
                <w:sz w:val="20"/>
                <w:szCs w:val="20"/>
              </w:rPr>
              <w:t>☐</w:t>
            </w:r>
            <w:r w:rsidR="003121A1" w:rsidRPr="00842CF6">
              <w:rPr>
                <w:rFonts w:ascii="Arial" w:hAnsi="Arial"/>
                <w:b w:val="0"/>
                <w:bCs/>
                <w:iCs/>
                <w:sz w:val="20"/>
                <w:szCs w:val="20"/>
                <w:lang w:val="es-ES"/>
              </w:rPr>
              <w:t xml:space="preserve"> No</w:t>
            </w:r>
          </w:p>
        </w:tc>
      </w:tr>
      <w:tr w:rsidR="003121A1" w:rsidRPr="00842CF6">
        <w:trPr>
          <w:trHeight w:val="985"/>
        </w:trPr>
        <w:tc>
          <w:tcPr>
            <w:tcW w:w="6938" w:type="dxa"/>
            <w:vMerge/>
            <w:shd w:val="clear" w:color="auto" w:fill="F2F2F2"/>
            <w:vAlign w:val="center"/>
          </w:tcPr>
          <w:p w:rsidR="003121A1" w:rsidRPr="00842CF6" w:rsidRDefault="003121A1" w:rsidP="003121A1">
            <w:pPr>
              <w:spacing w:before="120" w:after="120" w:line="240" w:lineRule="auto"/>
              <w:jc w:val="both"/>
              <w:rPr>
                <w:rFonts w:ascii="Arial" w:hAnsi="Arial"/>
                <w:bCs/>
                <w:sz w:val="20"/>
                <w:szCs w:val="20"/>
                <w:lang w:val="es-ES"/>
              </w:rPr>
            </w:pPr>
          </w:p>
        </w:tc>
        <w:tc>
          <w:tcPr>
            <w:tcW w:w="2135" w:type="dxa"/>
            <w:shd w:val="clear" w:color="auto" w:fill="auto"/>
            <w:vAlign w:val="center"/>
          </w:tcPr>
          <w:p w:rsidR="003121A1" w:rsidRPr="00842CF6" w:rsidRDefault="00D93BF4" w:rsidP="00DD38A3">
            <w:pPr>
              <w:spacing w:before="120" w:after="120" w:line="240" w:lineRule="auto"/>
              <w:jc w:val="center"/>
              <w:rPr>
                <w:rFonts w:ascii="Arial" w:hAnsi="Arial"/>
                <w:b w:val="0"/>
                <w:bCs/>
                <w:iCs/>
                <w:sz w:val="20"/>
                <w:szCs w:val="20"/>
                <w:lang w:val="es-ES"/>
              </w:rPr>
            </w:pPr>
            <w:r w:rsidRPr="002E1723">
              <w:rPr>
                <w:rFonts w:ascii="Segoe UI Symbol" w:hAnsi="Segoe UI Symbol" w:cs="Segoe UI Symbol"/>
                <w:b w:val="0"/>
                <w:bCs/>
                <w:iCs/>
                <w:sz w:val="20"/>
                <w:szCs w:val="20"/>
                <w:shd w:val="clear" w:color="auto" w:fill="000000"/>
                <w:lang w:val="es-ES"/>
              </w:rPr>
              <w:t>☐</w:t>
            </w:r>
            <w:r w:rsidR="00D337BD" w:rsidRPr="002E1723">
              <w:rPr>
                <w:rFonts w:ascii="Segoe UI Symbol" w:hAnsi="Segoe UI Symbol" w:cs="Segoe UI Symbol"/>
                <w:b w:val="0"/>
                <w:bCs/>
                <w:iCs/>
                <w:sz w:val="20"/>
                <w:szCs w:val="20"/>
                <w:shd w:val="clear" w:color="auto" w:fill="000000"/>
                <w:lang w:val="es-ES"/>
              </w:rPr>
              <w:t>Sí</w:t>
            </w:r>
            <w:r w:rsidR="003121A1" w:rsidRPr="00842CF6">
              <w:rPr>
                <w:rFonts w:ascii="Arial" w:hAnsi="Arial"/>
                <w:b w:val="0"/>
                <w:bCs/>
                <w:iCs/>
                <w:sz w:val="20"/>
                <w:szCs w:val="20"/>
                <w:lang w:val="es-ES"/>
              </w:rPr>
              <w:t xml:space="preserve">     </w:t>
            </w:r>
            <w:r w:rsidR="00CB2368">
              <w:rPr>
                <w:rFonts w:ascii="Arial" w:hAnsi="Arial"/>
                <w:b w:val="0"/>
                <w:bCs/>
                <w:iCs/>
                <w:sz w:val="20"/>
                <w:szCs w:val="20"/>
              </w:rPr>
              <w:t xml:space="preserve">    </w:t>
            </w:r>
            <w:r w:rsidRPr="00842CF6">
              <w:rPr>
                <w:rFonts w:ascii="MS Gothic" w:eastAsia="MS Gothic" w:hAnsi="MS Gothic" w:hint="eastAsia"/>
                <w:b w:val="0"/>
                <w:bCs/>
                <w:iCs/>
                <w:sz w:val="20"/>
                <w:szCs w:val="20"/>
              </w:rPr>
              <w:t>☐</w:t>
            </w:r>
            <w:r w:rsidR="003121A1" w:rsidRPr="00842CF6">
              <w:rPr>
                <w:rFonts w:ascii="Arial" w:hAnsi="Arial"/>
                <w:b w:val="0"/>
                <w:bCs/>
                <w:iCs/>
                <w:sz w:val="20"/>
                <w:szCs w:val="20"/>
                <w:lang w:val="es-ES"/>
              </w:rPr>
              <w:t xml:space="preserve"> No</w:t>
            </w:r>
          </w:p>
        </w:tc>
      </w:tr>
      <w:tr w:rsidR="003121A1" w:rsidRPr="00842CF6">
        <w:trPr>
          <w:trHeight w:val="553"/>
        </w:trPr>
        <w:tc>
          <w:tcPr>
            <w:tcW w:w="6938" w:type="dxa"/>
            <w:shd w:val="clear" w:color="auto" w:fill="F2F2F2"/>
            <w:vAlign w:val="center"/>
          </w:tcPr>
          <w:p w:rsidR="003121A1" w:rsidRPr="00842CF6" w:rsidRDefault="00470232" w:rsidP="003121A1">
            <w:pPr>
              <w:spacing w:before="120" w:after="120" w:line="240" w:lineRule="auto"/>
              <w:jc w:val="both"/>
              <w:rPr>
                <w:rFonts w:ascii="Arial" w:hAnsi="Arial"/>
                <w:bCs/>
                <w:sz w:val="20"/>
                <w:szCs w:val="20"/>
                <w:lang w:val="es-ES"/>
              </w:rPr>
            </w:pPr>
            <w:r w:rsidRPr="00842CF6">
              <w:rPr>
                <w:rFonts w:ascii="Arial" w:hAnsi="Arial"/>
                <w:bCs/>
                <w:sz w:val="20"/>
                <w:szCs w:val="20"/>
                <w:lang w:val="es-ES"/>
              </w:rPr>
              <w:t>Para los países de ingresos medianos altos</w:t>
            </w:r>
            <w:r w:rsidR="003121A1" w:rsidRPr="00842CF6">
              <w:rPr>
                <w:rFonts w:ascii="Arial" w:hAnsi="Arial"/>
                <w:bCs/>
                <w:sz w:val="20"/>
                <w:szCs w:val="20"/>
                <w:lang w:val="es-ES"/>
              </w:rPr>
              <w:t>:</w:t>
            </w:r>
          </w:p>
          <w:p w:rsidR="003121A1" w:rsidRPr="00842CF6" w:rsidRDefault="00470232" w:rsidP="00CA3D2A">
            <w:pPr>
              <w:keepNext/>
              <w:keepLines/>
              <w:numPr>
                <w:ilvl w:val="0"/>
                <w:numId w:val="2"/>
              </w:numPr>
              <w:spacing w:before="120" w:after="120" w:line="240" w:lineRule="auto"/>
              <w:ind w:left="417"/>
              <w:contextualSpacing/>
              <w:jc w:val="both"/>
              <w:rPr>
                <w:rFonts w:ascii="Arial" w:hAnsi="Arial"/>
                <w:bCs/>
                <w:sz w:val="20"/>
                <w:szCs w:val="20"/>
                <w:lang w:val="es-ES"/>
              </w:rPr>
            </w:pPr>
            <w:r w:rsidRPr="00842CF6">
              <w:rPr>
                <w:rFonts w:ascii="Arial" w:hAnsi="Arial"/>
                <w:b w:val="0"/>
                <w:color w:val="000000"/>
                <w:sz w:val="20"/>
                <w:szCs w:val="20"/>
                <w:lang w:val="es-ES"/>
              </w:rPr>
              <w:t>¿</w:t>
            </w:r>
            <w:r w:rsidR="00F34274" w:rsidRPr="00842CF6">
              <w:rPr>
                <w:rFonts w:ascii="Arial" w:hAnsi="Arial"/>
                <w:b w:val="0"/>
                <w:color w:val="000000"/>
                <w:sz w:val="20"/>
                <w:szCs w:val="20"/>
                <w:lang w:val="es-ES"/>
              </w:rPr>
              <w:t>L</w:t>
            </w:r>
            <w:r w:rsidRPr="00842CF6">
              <w:rPr>
                <w:rFonts w:ascii="Arial" w:hAnsi="Arial"/>
                <w:b w:val="0"/>
                <w:color w:val="000000"/>
                <w:sz w:val="20"/>
                <w:szCs w:val="20"/>
                <w:lang w:val="es-ES"/>
              </w:rPr>
              <w:t>a solicitud de financiamiento</w:t>
            </w:r>
            <w:r w:rsidR="00F34274" w:rsidRPr="00842CF6">
              <w:rPr>
                <w:rFonts w:ascii="Arial" w:hAnsi="Arial"/>
                <w:b w:val="0"/>
                <w:color w:val="000000"/>
                <w:sz w:val="20"/>
                <w:szCs w:val="20"/>
                <w:lang w:val="es-ES"/>
              </w:rPr>
              <w:t xml:space="preserve"> enfoca</w:t>
            </w:r>
            <w:r w:rsidRPr="00842CF6">
              <w:rPr>
                <w:rFonts w:ascii="Arial" w:hAnsi="Arial"/>
                <w:b w:val="0"/>
                <w:color w:val="000000"/>
                <w:sz w:val="20"/>
                <w:szCs w:val="20"/>
                <w:lang w:val="es-ES"/>
              </w:rPr>
              <w:t xml:space="preserve"> el 100% del presupuesto a intervenciones que mantienen o amplían los enfoques basados en pruebas para poblaciones clave y vulnerables, incluidos los programas que hacen frente a los obstáculos y vulnerabilidades relacionados con los derechos humanos y el género?</w:t>
            </w:r>
          </w:p>
        </w:tc>
        <w:tc>
          <w:tcPr>
            <w:tcW w:w="2135" w:type="dxa"/>
            <w:shd w:val="clear" w:color="auto" w:fill="auto"/>
            <w:vAlign w:val="center"/>
          </w:tcPr>
          <w:p w:rsidR="003121A1" w:rsidRPr="00842CF6" w:rsidRDefault="00454C4E" w:rsidP="00454C4E">
            <w:pPr>
              <w:keepNext/>
              <w:keepLines/>
              <w:spacing w:before="120" w:after="120" w:line="240" w:lineRule="auto"/>
              <w:jc w:val="center"/>
              <w:rPr>
                <w:rFonts w:ascii="Arial" w:hAnsi="Arial"/>
                <w:bCs/>
                <w:sz w:val="20"/>
                <w:szCs w:val="20"/>
              </w:rPr>
            </w:pPr>
            <w:r w:rsidRPr="00454C4E">
              <w:rPr>
                <w:rFonts w:ascii="Segoe UI Symbol" w:hAnsi="Segoe UI Symbol" w:cs="Segoe UI Symbol"/>
                <w:b w:val="0"/>
                <w:bCs/>
                <w:iCs/>
                <w:sz w:val="20"/>
                <w:szCs w:val="20"/>
                <w:lang w:val="es-ES"/>
              </w:rPr>
              <w:t>☐Sí</w:t>
            </w:r>
            <w:r w:rsidRPr="00842CF6">
              <w:rPr>
                <w:rFonts w:ascii="Arial" w:hAnsi="Arial"/>
                <w:b w:val="0"/>
                <w:bCs/>
                <w:iCs/>
                <w:sz w:val="20"/>
                <w:szCs w:val="20"/>
                <w:lang w:val="es-ES"/>
              </w:rPr>
              <w:t xml:space="preserve">     </w:t>
            </w:r>
            <w:r>
              <w:rPr>
                <w:rFonts w:ascii="Arial" w:hAnsi="Arial"/>
                <w:b w:val="0"/>
                <w:bCs/>
                <w:iCs/>
                <w:sz w:val="20"/>
                <w:szCs w:val="20"/>
              </w:rPr>
              <w:t xml:space="preserve">    </w:t>
            </w:r>
            <w:r w:rsidRPr="00842CF6">
              <w:rPr>
                <w:rFonts w:ascii="MS Gothic" w:eastAsia="MS Gothic" w:hAnsi="MS Gothic" w:hint="eastAsia"/>
                <w:b w:val="0"/>
                <w:bCs/>
                <w:iCs/>
                <w:sz w:val="20"/>
                <w:szCs w:val="20"/>
              </w:rPr>
              <w:t>☐</w:t>
            </w:r>
            <w:r w:rsidRPr="00842CF6">
              <w:rPr>
                <w:rFonts w:ascii="Arial" w:hAnsi="Arial"/>
                <w:b w:val="0"/>
                <w:bCs/>
                <w:iCs/>
                <w:sz w:val="20"/>
                <w:szCs w:val="20"/>
                <w:lang w:val="es-ES"/>
              </w:rPr>
              <w:t xml:space="preserve"> No</w:t>
            </w:r>
          </w:p>
        </w:tc>
      </w:tr>
      <w:tr w:rsidR="003121A1" w:rsidRPr="00C26836">
        <w:trPr>
          <w:trHeight w:val="746"/>
        </w:trPr>
        <w:tc>
          <w:tcPr>
            <w:tcW w:w="9073" w:type="dxa"/>
            <w:gridSpan w:val="2"/>
            <w:shd w:val="clear" w:color="auto" w:fill="F2F2F2"/>
            <w:vAlign w:val="center"/>
          </w:tcPr>
          <w:p w:rsidR="003121A1" w:rsidRPr="00842CF6" w:rsidRDefault="00DB5637" w:rsidP="00841915">
            <w:pPr>
              <w:keepNext/>
              <w:keepLines/>
              <w:spacing w:before="120" w:after="120" w:line="240" w:lineRule="auto"/>
              <w:jc w:val="both"/>
              <w:rPr>
                <w:rFonts w:ascii="Arial" w:hAnsi="Arial" w:cs="Times New Roman"/>
                <w:sz w:val="20"/>
                <w:szCs w:val="20"/>
                <w:lang w:val="es-ES"/>
              </w:rPr>
            </w:pPr>
            <w:r w:rsidRPr="00842CF6">
              <w:rPr>
                <w:rFonts w:ascii="Arial" w:hAnsi="Arial"/>
                <w:bCs/>
                <w:sz w:val="20"/>
                <w:szCs w:val="20"/>
                <w:lang w:val="es-ES"/>
              </w:rPr>
              <w:t xml:space="preserve">Asegúrese de que las secciones clave de su Estrategia Nacional </w:t>
            </w:r>
            <w:r w:rsidR="00F34274" w:rsidRPr="00842CF6">
              <w:rPr>
                <w:rFonts w:ascii="Arial" w:hAnsi="Arial"/>
                <w:bCs/>
                <w:sz w:val="20"/>
                <w:szCs w:val="20"/>
                <w:lang w:val="es-ES"/>
              </w:rPr>
              <w:t xml:space="preserve">identificadas </w:t>
            </w:r>
            <w:r w:rsidRPr="00842CF6">
              <w:rPr>
                <w:rFonts w:ascii="Arial" w:hAnsi="Arial"/>
                <w:bCs/>
                <w:sz w:val="20"/>
                <w:szCs w:val="20"/>
                <w:lang w:val="es-ES"/>
              </w:rPr>
              <w:t xml:space="preserve">en </w:t>
            </w:r>
            <w:r w:rsidR="00F34274" w:rsidRPr="00842CF6">
              <w:rPr>
                <w:rFonts w:ascii="Arial" w:hAnsi="Arial"/>
                <w:bCs/>
                <w:sz w:val="20"/>
                <w:szCs w:val="20"/>
                <w:lang w:val="es-ES"/>
              </w:rPr>
              <w:t xml:space="preserve">la pregunta 2.1 </w:t>
            </w:r>
            <w:r w:rsidRPr="00842CF6">
              <w:rPr>
                <w:rFonts w:ascii="Arial" w:hAnsi="Arial"/>
                <w:bCs/>
                <w:sz w:val="20"/>
                <w:szCs w:val="20"/>
                <w:lang w:val="es-ES"/>
              </w:rPr>
              <w:t>cumple</w:t>
            </w:r>
            <w:r w:rsidR="0018492B" w:rsidRPr="00842CF6">
              <w:rPr>
                <w:rFonts w:ascii="Arial" w:hAnsi="Arial"/>
                <w:bCs/>
                <w:sz w:val="20"/>
                <w:szCs w:val="20"/>
                <w:lang w:val="es-ES"/>
              </w:rPr>
              <w:t>n</w:t>
            </w:r>
            <w:r w:rsidRPr="00842CF6">
              <w:rPr>
                <w:rFonts w:ascii="Arial" w:hAnsi="Arial"/>
                <w:bCs/>
                <w:sz w:val="20"/>
                <w:szCs w:val="20"/>
                <w:lang w:val="es-ES"/>
              </w:rPr>
              <w:t xml:space="preserve"> con este requisito de enfoque de la solicitud</w:t>
            </w:r>
            <w:r w:rsidR="003121A1" w:rsidRPr="00842CF6">
              <w:rPr>
                <w:rFonts w:ascii="Arial" w:hAnsi="Arial"/>
                <w:bCs/>
                <w:sz w:val="20"/>
                <w:szCs w:val="20"/>
                <w:lang w:val="es-ES"/>
              </w:rPr>
              <w:t xml:space="preserve">. </w:t>
            </w:r>
          </w:p>
        </w:tc>
      </w:tr>
    </w:tbl>
    <w:p w:rsidR="00C75196" w:rsidRDefault="00C75196">
      <w:pPr>
        <w:spacing w:after="0" w:line="240" w:lineRule="auto"/>
        <w:rPr>
          <w:rFonts w:ascii="Arial" w:eastAsia="SimSun" w:hAnsi="Arial"/>
          <w:sz w:val="20"/>
          <w:szCs w:val="20"/>
          <w:lang w:val="es-ES" w:eastAsia="zh-CN"/>
        </w:rPr>
      </w:pPr>
    </w:p>
    <w:p w:rsidR="00534E50" w:rsidRDefault="00534E50">
      <w:pPr>
        <w:spacing w:after="0" w:line="240" w:lineRule="auto"/>
        <w:rPr>
          <w:rFonts w:ascii="Arial" w:eastAsia="SimSun" w:hAnsi="Arial"/>
          <w:sz w:val="20"/>
          <w:szCs w:val="20"/>
          <w:lang w:val="es-ES" w:eastAsia="zh-CN"/>
        </w:rPr>
      </w:pPr>
    </w:p>
    <w:p w:rsidR="00534E50" w:rsidRDefault="00534E50">
      <w:pPr>
        <w:spacing w:after="0" w:line="240" w:lineRule="auto"/>
        <w:rPr>
          <w:rFonts w:ascii="Arial" w:eastAsia="SimSun" w:hAnsi="Arial"/>
          <w:sz w:val="20"/>
          <w:szCs w:val="20"/>
          <w:lang w:val="es-ES" w:eastAsia="zh-CN"/>
        </w:rPr>
      </w:pPr>
    </w:p>
    <w:p w:rsidR="00534E50" w:rsidRDefault="00534E50">
      <w:pPr>
        <w:spacing w:after="0" w:line="240" w:lineRule="auto"/>
        <w:rPr>
          <w:rFonts w:ascii="Arial" w:eastAsia="SimSun" w:hAnsi="Arial"/>
          <w:sz w:val="20"/>
          <w:szCs w:val="20"/>
          <w:lang w:val="es-ES" w:eastAsia="zh-CN"/>
        </w:rPr>
      </w:pPr>
    </w:p>
    <w:p w:rsidR="00534E50" w:rsidRDefault="00534E50">
      <w:pPr>
        <w:spacing w:after="0" w:line="240" w:lineRule="auto"/>
        <w:rPr>
          <w:rFonts w:ascii="Arial" w:eastAsia="SimSun" w:hAnsi="Arial"/>
          <w:sz w:val="20"/>
          <w:szCs w:val="20"/>
          <w:lang w:val="es-ES" w:eastAsia="zh-CN"/>
        </w:rPr>
      </w:pPr>
    </w:p>
    <w:p w:rsidR="0092675D" w:rsidRDefault="0092675D">
      <w:pPr>
        <w:spacing w:after="0" w:line="240" w:lineRule="auto"/>
        <w:rPr>
          <w:rFonts w:ascii="Arial" w:eastAsia="SimSun" w:hAnsi="Arial"/>
          <w:sz w:val="20"/>
          <w:szCs w:val="20"/>
          <w:lang w:val="es-ES" w:eastAsia="zh-CN"/>
        </w:rPr>
      </w:pPr>
    </w:p>
    <w:p w:rsidR="0092675D" w:rsidRDefault="0092675D">
      <w:pPr>
        <w:spacing w:after="0" w:line="240" w:lineRule="auto"/>
        <w:rPr>
          <w:rFonts w:ascii="Arial" w:eastAsia="SimSun" w:hAnsi="Arial"/>
          <w:sz w:val="20"/>
          <w:szCs w:val="20"/>
          <w:lang w:val="es-ES" w:eastAsia="zh-CN"/>
        </w:rPr>
      </w:pPr>
    </w:p>
    <w:p w:rsidR="0092675D" w:rsidRDefault="0092675D">
      <w:pPr>
        <w:spacing w:after="0" w:line="240" w:lineRule="auto"/>
        <w:rPr>
          <w:rFonts w:ascii="Arial" w:eastAsia="SimSun" w:hAnsi="Arial"/>
          <w:sz w:val="20"/>
          <w:szCs w:val="20"/>
          <w:lang w:val="es-ES" w:eastAsia="zh-CN"/>
        </w:rPr>
      </w:pPr>
    </w:p>
    <w:p w:rsidR="0092675D" w:rsidRDefault="0092675D">
      <w:pPr>
        <w:spacing w:after="0" w:line="240" w:lineRule="auto"/>
        <w:rPr>
          <w:rFonts w:ascii="Arial" w:eastAsia="SimSun" w:hAnsi="Arial"/>
          <w:sz w:val="20"/>
          <w:szCs w:val="20"/>
          <w:lang w:val="es-ES" w:eastAsia="zh-CN"/>
        </w:rPr>
      </w:pPr>
    </w:p>
    <w:p w:rsidR="00534E50" w:rsidRDefault="00534E50">
      <w:pPr>
        <w:spacing w:after="0" w:line="240" w:lineRule="auto"/>
        <w:rPr>
          <w:rFonts w:ascii="Arial" w:eastAsia="SimSun" w:hAnsi="Arial"/>
          <w:sz w:val="20"/>
          <w:szCs w:val="20"/>
          <w:lang w:val="es-ES" w:eastAsia="zh-CN"/>
        </w:rPr>
      </w:pPr>
    </w:p>
    <w:p w:rsidR="00534E50" w:rsidRDefault="00534E50">
      <w:pPr>
        <w:spacing w:after="0" w:line="240" w:lineRule="auto"/>
        <w:rPr>
          <w:rFonts w:ascii="Arial" w:eastAsia="SimSun" w:hAnsi="Arial"/>
          <w:sz w:val="20"/>
          <w:szCs w:val="20"/>
          <w:lang w:val="es-ES" w:eastAsia="zh-CN"/>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067"/>
      </w:tblGrid>
      <w:tr w:rsidR="006B114C" w:rsidRPr="00C26836">
        <w:trPr>
          <w:trHeight w:val="409"/>
        </w:trPr>
        <w:tc>
          <w:tcPr>
            <w:tcW w:w="9067" w:type="dxa"/>
            <w:shd w:val="clear" w:color="auto" w:fill="1F497D"/>
            <w:vAlign w:val="center"/>
          </w:tcPr>
          <w:p w:rsidR="006B114C" w:rsidRPr="00686919" w:rsidRDefault="006B114C" w:rsidP="00841915">
            <w:pPr>
              <w:spacing w:after="0" w:line="240" w:lineRule="auto"/>
              <w:rPr>
                <w:rFonts w:ascii="Arial" w:hAnsi="Arial"/>
                <w:bCs/>
                <w:color w:val="FFFFFF"/>
                <w:sz w:val="20"/>
                <w:szCs w:val="20"/>
                <w:lang w:val="es-ES"/>
              </w:rPr>
            </w:pPr>
            <w:r w:rsidRPr="00686919">
              <w:rPr>
                <w:rFonts w:ascii="Arial" w:eastAsia="SimSun" w:hAnsi="Arial"/>
                <w:color w:val="FFFFFF"/>
                <w:sz w:val="20"/>
                <w:szCs w:val="20"/>
                <w:lang w:val="es-ES" w:eastAsia="zh-CN"/>
              </w:rPr>
              <w:lastRenderedPageBreak/>
              <w:t>SEC</w:t>
            </w:r>
            <w:r w:rsidR="00DB5637" w:rsidRPr="00686919">
              <w:rPr>
                <w:rFonts w:ascii="Arial" w:eastAsia="SimSun" w:hAnsi="Arial"/>
                <w:color w:val="FFFFFF"/>
                <w:sz w:val="20"/>
                <w:szCs w:val="20"/>
                <w:lang w:val="es-ES" w:eastAsia="zh-CN"/>
              </w:rPr>
              <w:t>C</w:t>
            </w:r>
            <w:r w:rsidRPr="00686919">
              <w:rPr>
                <w:rFonts w:ascii="Arial" w:eastAsia="SimSun" w:hAnsi="Arial"/>
                <w:color w:val="FFFFFF"/>
                <w:sz w:val="20"/>
                <w:szCs w:val="20"/>
                <w:lang w:val="es-ES" w:eastAsia="zh-CN"/>
              </w:rPr>
              <w:t>I</w:t>
            </w:r>
            <w:r w:rsidR="00DB5637" w:rsidRPr="00686919">
              <w:rPr>
                <w:rFonts w:ascii="Arial" w:eastAsia="SimSun" w:hAnsi="Arial"/>
                <w:color w:val="FFFFFF"/>
                <w:sz w:val="20"/>
                <w:szCs w:val="20"/>
                <w:lang w:val="es-ES" w:eastAsia="zh-CN"/>
              </w:rPr>
              <w:t>Ó</w:t>
            </w:r>
            <w:r w:rsidRPr="00686919">
              <w:rPr>
                <w:rFonts w:ascii="Arial" w:eastAsia="SimSun" w:hAnsi="Arial"/>
                <w:color w:val="FFFFFF"/>
                <w:sz w:val="20"/>
                <w:szCs w:val="20"/>
                <w:lang w:val="es-ES" w:eastAsia="zh-CN"/>
              </w:rPr>
              <w:t xml:space="preserve">N </w:t>
            </w:r>
            <w:r w:rsidR="00F55A38" w:rsidRPr="00686919">
              <w:rPr>
                <w:rFonts w:ascii="Arial" w:eastAsia="SimSun" w:hAnsi="Arial"/>
                <w:color w:val="FFFFFF"/>
                <w:sz w:val="20"/>
                <w:szCs w:val="20"/>
                <w:lang w:val="es-ES" w:eastAsia="zh-CN"/>
              </w:rPr>
              <w:t>3</w:t>
            </w:r>
            <w:r w:rsidRPr="00686919">
              <w:rPr>
                <w:rFonts w:ascii="Arial" w:eastAsia="SimSun" w:hAnsi="Arial"/>
                <w:color w:val="FFFFFF"/>
                <w:sz w:val="20"/>
                <w:szCs w:val="20"/>
                <w:lang w:val="es-ES" w:eastAsia="zh-CN"/>
              </w:rPr>
              <w:t xml:space="preserve">: </w:t>
            </w:r>
            <w:r w:rsidR="00A839DC" w:rsidRPr="00686919">
              <w:rPr>
                <w:rFonts w:ascii="Arial" w:eastAsia="SimSun" w:hAnsi="Arial"/>
                <w:color w:val="FFFFFF"/>
                <w:sz w:val="20"/>
                <w:szCs w:val="20"/>
                <w:lang w:val="es-ES" w:eastAsia="zh-CN"/>
              </w:rPr>
              <w:t xml:space="preserve">FUNCIONAMIENTO </w:t>
            </w:r>
            <w:r w:rsidR="00DB5637" w:rsidRPr="00686919">
              <w:rPr>
                <w:rFonts w:ascii="Arial" w:eastAsia="SimSun" w:hAnsi="Arial"/>
                <w:color w:val="FFFFFF"/>
                <w:sz w:val="20"/>
                <w:szCs w:val="20"/>
                <w:lang w:val="es-ES" w:eastAsia="zh-CN"/>
              </w:rPr>
              <w:t>Y MITIGACIÓN DE RIESGOS</w:t>
            </w:r>
          </w:p>
        </w:tc>
      </w:tr>
      <w:tr w:rsidR="006B114C" w:rsidRPr="00C26836">
        <w:trPr>
          <w:trHeight w:val="1273"/>
        </w:trPr>
        <w:tc>
          <w:tcPr>
            <w:tcW w:w="9067" w:type="dxa"/>
            <w:shd w:val="clear" w:color="auto" w:fill="F2F2F2"/>
            <w:vAlign w:val="center"/>
          </w:tcPr>
          <w:p w:rsidR="00C7583B" w:rsidRPr="00842CF6" w:rsidRDefault="00DB5637" w:rsidP="000901F9">
            <w:pPr>
              <w:spacing w:after="0" w:line="240" w:lineRule="auto"/>
              <w:jc w:val="both"/>
              <w:rPr>
                <w:rFonts w:ascii="Arial" w:hAnsi="Arial"/>
                <w:bCs/>
                <w:iCs/>
                <w:sz w:val="20"/>
                <w:szCs w:val="20"/>
                <w:lang w:val="es-ES"/>
              </w:rPr>
            </w:pPr>
            <w:r w:rsidRPr="00842CF6">
              <w:rPr>
                <w:rFonts w:ascii="Arial" w:hAnsi="Arial"/>
                <w:b w:val="0"/>
                <w:color w:val="000000"/>
                <w:sz w:val="20"/>
                <w:szCs w:val="20"/>
                <w:lang w:val="es-ES"/>
              </w:rPr>
              <w:t xml:space="preserve">Esta sección </w:t>
            </w:r>
            <w:r w:rsidR="00A839DC" w:rsidRPr="00842CF6">
              <w:rPr>
                <w:rFonts w:ascii="Arial" w:hAnsi="Arial"/>
                <w:b w:val="0"/>
                <w:color w:val="000000"/>
                <w:sz w:val="20"/>
                <w:szCs w:val="20"/>
                <w:lang w:val="es-ES"/>
              </w:rPr>
              <w:t>describe</w:t>
            </w:r>
            <w:r w:rsidRPr="00842CF6">
              <w:rPr>
                <w:rFonts w:ascii="Arial" w:hAnsi="Arial"/>
                <w:b w:val="0"/>
                <w:color w:val="000000"/>
                <w:sz w:val="20"/>
                <w:szCs w:val="20"/>
                <w:lang w:val="es-ES"/>
              </w:rPr>
              <w:t xml:space="preserve"> los acuerdos de ejecución</w:t>
            </w:r>
            <w:r w:rsidR="000901F9" w:rsidRPr="00842CF6">
              <w:rPr>
                <w:rFonts w:ascii="Arial" w:hAnsi="Arial"/>
                <w:b w:val="0"/>
                <w:color w:val="000000"/>
                <w:sz w:val="20"/>
                <w:szCs w:val="20"/>
                <w:lang w:val="es-ES"/>
              </w:rPr>
              <w:t xml:space="preserve"> planeados</w:t>
            </w:r>
            <w:r w:rsidRPr="00842CF6">
              <w:rPr>
                <w:rFonts w:ascii="Arial" w:hAnsi="Arial"/>
                <w:b w:val="0"/>
                <w:color w:val="000000"/>
                <w:sz w:val="20"/>
                <w:szCs w:val="20"/>
                <w:lang w:val="es-ES"/>
              </w:rPr>
              <w:t xml:space="preserve"> y los riesgos previstos para los programas propuestos.</w:t>
            </w:r>
            <w:r w:rsidR="00DE1848" w:rsidRPr="00842CF6">
              <w:rPr>
                <w:rFonts w:ascii="Arial" w:hAnsi="Arial"/>
                <w:b w:val="0"/>
                <w:bCs/>
                <w:iCs/>
                <w:sz w:val="20"/>
                <w:szCs w:val="20"/>
                <w:lang w:val="es-ES"/>
              </w:rPr>
              <w:t xml:space="preserve"> </w:t>
            </w:r>
            <w:r w:rsidRPr="00842CF6">
              <w:rPr>
                <w:rFonts w:ascii="Arial" w:hAnsi="Arial"/>
                <w:b w:val="0"/>
                <w:bCs/>
                <w:iCs/>
                <w:sz w:val="20"/>
                <w:szCs w:val="20"/>
                <w:lang w:val="es-ES"/>
              </w:rPr>
              <w:t xml:space="preserve">Consulte la sección de acuerdos de ejecución en su Plan Estratégico Nacional o, si no está disponible, </w:t>
            </w:r>
            <w:r w:rsidR="000901F9" w:rsidRPr="00842CF6">
              <w:rPr>
                <w:rFonts w:ascii="Arial" w:hAnsi="Arial"/>
                <w:b w:val="0"/>
                <w:bCs/>
                <w:iCs/>
                <w:sz w:val="20"/>
                <w:szCs w:val="20"/>
                <w:lang w:val="es-ES"/>
              </w:rPr>
              <w:t>se incita a los solicitantes a adjuntar</w:t>
            </w:r>
            <w:r w:rsidRPr="00842CF6">
              <w:rPr>
                <w:rFonts w:ascii="Arial" w:hAnsi="Arial"/>
                <w:b w:val="0"/>
                <w:bCs/>
                <w:iCs/>
                <w:sz w:val="20"/>
                <w:szCs w:val="20"/>
                <w:lang w:val="es-ES"/>
              </w:rPr>
              <w:t xml:space="preserve"> una </w:t>
            </w:r>
            <w:r w:rsidRPr="00842CF6">
              <w:rPr>
                <w:rFonts w:ascii="Arial" w:hAnsi="Arial"/>
                <w:bCs/>
                <w:iCs/>
                <w:sz w:val="20"/>
                <w:szCs w:val="20"/>
                <w:lang w:val="es-ES"/>
              </w:rPr>
              <w:t>planificación del acuerdo de ejecución</w:t>
            </w:r>
            <w:r w:rsidR="000901F9" w:rsidRPr="00842CF6">
              <w:rPr>
                <w:rFonts w:ascii="Arial" w:hAnsi="Arial"/>
                <w:b w:val="0"/>
                <w:bCs/>
                <w:iCs/>
                <w:sz w:val="20"/>
                <w:szCs w:val="20"/>
                <w:lang w:val="es-ES"/>
              </w:rPr>
              <w:t xml:space="preserve"> actualizada</w:t>
            </w:r>
            <w:r w:rsidR="00D9713B" w:rsidRPr="00842CF6">
              <w:rPr>
                <w:rFonts w:ascii="Arial" w:hAnsi="Arial"/>
                <w:b w:val="0"/>
                <w:bCs/>
                <w:iCs/>
                <w:sz w:val="20"/>
                <w:szCs w:val="20"/>
                <w:lang w:val="es-ES"/>
              </w:rPr>
              <w:t xml:space="preserve">. </w:t>
            </w:r>
            <w:r w:rsidRPr="00842CF6">
              <w:rPr>
                <w:rFonts w:ascii="Arial" w:hAnsi="Arial"/>
                <w:b w:val="0"/>
                <w:bCs/>
                <w:iCs/>
                <w:sz w:val="20"/>
                <w:szCs w:val="20"/>
                <w:lang w:val="es-ES"/>
              </w:rPr>
              <w:t>Para responder, consulte las directrices</w:t>
            </w:r>
            <w:r w:rsidR="0071092D" w:rsidRPr="00842CF6">
              <w:rPr>
                <w:rFonts w:ascii="Arial" w:hAnsi="Arial"/>
                <w:b w:val="0"/>
                <w:bCs/>
                <w:iCs/>
                <w:sz w:val="20"/>
                <w:szCs w:val="20"/>
                <w:lang w:val="es-ES"/>
              </w:rPr>
              <w:t xml:space="preserve"> adicionales</w:t>
            </w:r>
            <w:r w:rsidRPr="00842CF6">
              <w:rPr>
                <w:rFonts w:ascii="Arial" w:hAnsi="Arial"/>
                <w:b w:val="0"/>
                <w:bCs/>
                <w:iCs/>
                <w:sz w:val="20"/>
                <w:szCs w:val="20"/>
                <w:lang w:val="es-ES"/>
              </w:rPr>
              <w:t xml:space="preserve"> que figuran en las </w:t>
            </w:r>
            <w:r w:rsidR="00D9713B" w:rsidRPr="00842CF6">
              <w:rPr>
                <w:rFonts w:ascii="Arial" w:hAnsi="Arial"/>
                <w:b w:val="0"/>
                <w:bCs/>
                <w:i/>
                <w:iCs/>
                <w:sz w:val="20"/>
                <w:szCs w:val="20"/>
                <w:lang w:val="es-ES"/>
              </w:rPr>
              <w:t>Instruc</w:t>
            </w:r>
            <w:r w:rsidRPr="00842CF6">
              <w:rPr>
                <w:rFonts w:ascii="Arial" w:hAnsi="Arial"/>
                <w:b w:val="0"/>
                <w:bCs/>
                <w:i/>
                <w:iCs/>
                <w:sz w:val="20"/>
                <w:szCs w:val="20"/>
                <w:lang w:val="es-ES"/>
              </w:rPr>
              <w:t>ci</w:t>
            </w:r>
            <w:r w:rsidR="00D9713B" w:rsidRPr="00842CF6">
              <w:rPr>
                <w:rFonts w:ascii="Arial" w:hAnsi="Arial"/>
                <w:b w:val="0"/>
                <w:bCs/>
                <w:i/>
                <w:iCs/>
                <w:sz w:val="20"/>
                <w:szCs w:val="20"/>
                <w:lang w:val="es-ES"/>
              </w:rPr>
              <w:t>on</w:t>
            </w:r>
            <w:r w:rsidRPr="00842CF6">
              <w:rPr>
                <w:rFonts w:ascii="Arial" w:hAnsi="Arial"/>
                <w:b w:val="0"/>
                <w:bCs/>
                <w:i/>
                <w:iCs/>
                <w:sz w:val="20"/>
                <w:szCs w:val="20"/>
                <w:lang w:val="es-ES"/>
              </w:rPr>
              <w:t>e</w:t>
            </w:r>
            <w:r w:rsidR="00D9713B" w:rsidRPr="00842CF6">
              <w:rPr>
                <w:rFonts w:ascii="Arial" w:hAnsi="Arial"/>
                <w:b w:val="0"/>
                <w:bCs/>
                <w:i/>
                <w:iCs/>
                <w:sz w:val="20"/>
                <w:szCs w:val="20"/>
                <w:lang w:val="es-ES"/>
              </w:rPr>
              <w:t>s</w:t>
            </w:r>
            <w:r w:rsidR="00405894">
              <w:rPr>
                <w:rFonts w:ascii="Arial" w:hAnsi="Arial"/>
                <w:b w:val="0"/>
                <w:bCs/>
                <w:i/>
                <w:iCs/>
                <w:sz w:val="20"/>
                <w:szCs w:val="20"/>
                <w:lang w:val="es-ES"/>
              </w:rPr>
              <w:t>.</w:t>
            </w:r>
          </w:p>
        </w:tc>
      </w:tr>
    </w:tbl>
    <w:p w:rsidR="00E40753" w:rsidRPr="00842CF6" w:rsidRDefault="00E40753" w:rsidP="00DD58E9">
      <w:pPr>
        <w:spacing w:after="0"/>
        <w:rPr>
          <w:sz w:val="20"/>
          <w:szCs w:val="20"/>
          <w:lang w:val="es-ES"/>
        </w:rPr>
      </w:pPr>
    </w:p>
    <w:tbl>
      <w:tblPr>
        <w:tblW w:w="910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117"/>
        <w:gridCol w:w="1984"/>
      </w:tblGrid>
      <w:tr w:rsidR="00C7583B" w:rsidRPr="00C26836">
        <w:trPr>
          <w:trHeight w:val="274"/>
        </w:trPr>
        <w:tc>
          <w:tcPr>
            <w:tcW w:w="9101" w:type="dxa"/>
            <w:gridSpan w:val="2"/>
            <w:shd w:val="clear" w:color="auto" w:fill="C6D9F1"/>
          </w:tcPr>
          <w:p w:rsidR="00C7583B" w:rsidRPr="00842CF6" w:rsidRDefault="00C7583B" w:rsidP="00DB5637">
            <w:pPr>
              <w:spacing w:before="120" w:after="120" w:line="240" w:lineRule="auto"/>
              <w:jc w:val="both"/>
              <w:rPr>
                <w:rFonts w:ascii="Arial" w:hAnsi="Arial"/>
                <w:bCs/>
                <w:sz w:val="20"/>
                <w:szCs w:val="20"/>
                <w:lang w:val="es-ES"/>
              </w:rPr>
            </w:pPr>
            <w:r w:rsidRPr="00842CF6">
              <w:rPr>
                <w:rFonts w:ascii="Arial" w:hAnsi="Arial"/>
                <w:bCs/>
                <w:sz w:val="20"/>
                <w:szCs w:val="20"/>
                <w:lang w:val="es-ES"/>
              </w:rPr>
              <w:t xml:space="preserve">3.1 </w:t>
            </w:r>
            <w:r w:rsidR="00DB5637" w:rsidRPr="00842CF6">
              <w:rPr>
                <w:rFonts w:ascii="Arial" w:hAnsi="Arial"/>
                <w:bCs/>
                <w:sz w:val="20"/>
                <w:szCs w:val="20"/>
                <w:lang w:val="es-ES"/>
              </w:rPr>
              <w:t>Resumen de los acuerdos de ejecución</w:t>
            </w:r>
          </w:p>
        </w:tc>
      </w:tr>
      <w:tr w:rsidR="00C7583B" w:rsidRPr="00842CF6">
        <w:trPr>
          <w:trHeight w:val="274"/>
        </w:trPr>
        <w:tc>
          <w:tcPr>
            <w:tcW w:w="7117" w:type="dxa"/>
            <w:shd w:val="clear" w:color="auto" w:fill="F2F2F2"/>
          </w:tcPr>
          <w:p w:rsidR="00C7583B" w:rsidRPr="00842CF6" w:rsidRDefault="006B04A5" w:rsidP="00841915">
            <w:pPr>
              <w:spacing w:before="120" w:after="120" w:line="240" w:lineRule="auto"/>
              <w:rPr>
                <w:rFonts w:ascii="Arial" w:hAnsi="Arial"/>
                <w:b w:val="0"/>
                <w:bCs/>
                <w:sz w:val="20"/>
                <w:szCs w:val="20"/>
                <w:lang w:val="es-ES"/>
              </w:rPr>
            </w:pPr>
            <w:r w:rsidRPr="00842CF6">
              <w:rPr>
                <w:rFonts w:ascii="Arial" w:hAnsi="Arial"/>
                <w:b w:val="0"/>
                <w:color w:val="000000"/>
                <w:sz w:val="20"/>
                <w:szCs w:val="20"/>
                <w:lang w:val="es-ES"/>
              </w:rPr>
              <w:t>¿Propone realizar algún cambio importante respecto de los acuerdos de ejecución previos, por ejemplo, a las entidades ejecutoras, el flujo de fondos o los productos básicos?</w:t>
            </w:r>
          </w:p>
        </w:tc>
        <w:tc>
          <w:tcPr>
            <w:tcW w:w="1984" w:type="dxa"/>
            <w:shd w:val="clear" w:color="auto" w:fill="FFFFFF"/>
          </w:tcPr>
          <w:p w:rsidR="00C7583B" w:rsidRPr="00686919" w:rsidRDefault="00C7583B" w:rsidP="003E0FF2">
            <w:pPr>
              <w:spacing w:before="120" w:after="120" w:line="240" w:lineRule="auto"/>
              <w:jc w:val="both"/>
              <w:rPr>
                <w:rFonts w:ascii="Times New Roman" w:hAnsi="Times New Roman" w:cs="Times New Roman"/>
                <w:bCs/>
                <w:sz w:val="20"/>
                <w:szCs w:val="20"/>
              </w:rPr>
            </w:pPr>
            <w:r w:rsidRPr="00842CF6">
              <w:rPr>
                <w:rFonts w:ascii="MS Gothic" w:eastAsia="MS Gothic" w:hAnsi="MS Gothic" w:hint="eastAsia"/>
                <w:b w:val="0"/>
                <w:bCs/>
                <w:iCs/>
                <w:sz w:val="20"/>
                <w:szCs w:val="20"/>
              </w:rPr>
              <w:t>☐</w:t>
            </w:r>
            <w:r w:rsidR="003E0FF2" w:rsidRPr="00842CF6">
              <w:rPr>
                <w:rFonts w:ascii="Arial" w:hAnsi="Arial"/>
                <w:b w:val="0"/>
                <w:bCs/>
                <w:iCs/>
                <w:sz w:val="20"/>
                <w:szCs w:val="20"/>
              </w:rPr>
              <w:t xml:space="preserve"> </w:t>
            </w:r>
            <w:r w:rsidR="00D337BD" w:rsidRPr="00842CF6">
              <w:rPr>
                <w:rFonts w:ascii="Arial" w:hAnsi="Arial"/>
                <w:b w:val="0"/>
                <w:bCs/>
                <w:iCs/>
                <w:sz w:val="20"/>
                <w:szCs w:val="20"/>
              </w:rPr>
              <w:t>Sí</w:t>
            </w:r>
            <w:r w:rsidRPr="00842CF6">
              <w:rPr>
                <w:rFonts w:ascii="Arial" w:hAnsi="Arial"/>
                <w:b w:val="0"/>
                <w:bCs/>
                <w:iCs/>
                <w:sz w:val="20"/>
                <w:szCs w:val="20"/>
              </w:rPr>
              <w:t xml:space="preserve">       </w:t>
            </w:r>
            <w:r w:rsidR="00D36B0A" w:rsidRPr="000266BA">
              <w:rPr>
                <w:rFonts w:ascii="MS Gothic" w:eastAsia="MS Gothic" w:hAnsi="MS Gothic" w:hint="eastAsia"/>
                <w:b w:val="0"/>
                <w:bCs/>
                <w:iCs/>
                <w:sz w:val="20"/>
                <w:szCs w:val="20"/>
                <w:shd w:val="clear" w:color="auto" w:fill="000000"/>
              </w:rPr>
              <w:t>☐</w:t>
            </w:r>
            <w:r w:rsidRPr="00FD6865">
              <w:rPr>
                <w:rFonts w:ascii="Arial" w:hAnsi="Arial"/>
                <w:bCs/>
                <w:iCs/>
              </w:rPr>
              <w:t xml:space="preserve"> </w:t>
            </w:r>
            <w:r w:rsidRPr="00842CF6">
              <w:rPr>
                <w:rFonts w:ascii="Arial" w:hAnsi="Arial"/>
                <w:b w:val="0"/>
                <w:bCs/>
                <w:iCs/>
                <w:sz w:val="20"/>
                <w:szCs w:val="20"/>
              </w:rPr>
              <w:t xml:space="preserve"> No</w:t>
            </w:r>
          </w:p>
        </w:tc>
      </w:tr>
      <w:tr w:rsidR="00E40753" w:rsidRPr="00842CF6" w:rsidTr="006360F3">
        <w:trPr>
          <w:trHeight w:val="274"/>
        </w:trPr>
        <w:tc>
          <w:tcPr>
            <w:tcW w:w="9101" w:type="dxa"/>
            <w:gridSpan w:val="2"/>
            <w:shd w:val="clear" w:color="auto" w:fill="F2F2F2"/>
          </w:tcPr>
          <w:p w:rsidR="00E40753" w:rsidRPr="00842CF6" w:rsidRDefault="00E40753" w:rsidP="00E40753">
            <w:pPr>
              <w:rPr>
                <w:rFonts w:ascii="Arial" w:hAnsi="Arial"/>
                <w:b w:val="0"/>
                <w:sz w:val="20"/>
                <w:szCs w:val="20"/>
              </w:rPr>
            </w:pPr>
            <w:r w:rsidRPr="00842CF6">
              <w:rPr>
                <w:rFonts w:ascii="Arial" w:hAnsi="Arial"/>
                <w:sz w:val="20"/>
                <w:szCs w:val="20"/>
              </w:rPr>
              <w:t>En caso afirmativo,</w:t>
            </w:r>
            <w:r w:rsidRPr="00842CF6">
              <w:rPr>
                <w:rFonts w:ascii="Arial" w:hAnsi="Arial"/>
                <w:b w:val="0"/>
                <w:sz w:val="20"/>
                <w:szCs w:val="20"/>
              </w:rPr>
              <w:t xml:space="preserve"> </w:t>
            </w:r>
          </w:p>
          <w:p w:rsidR="00E40753" w:rsidRPr="006408BB" w:rsidRDefault="00E40753" w:rsidP="00CA3D2A">
            <w:pPr>
              <w:pStyle w:val="Prrafodelista"/>
              <w:numPr>
                <w:ilvl w:val="0"/>
                <w:numId w:val="3"/>
              </w:numPr>
              <w:jc w:val="both"/>
              <w:rPr>
                <w:rFonts w:ascii="Arial" w:hAnsi="Arial" w:cs="Arial"/>
                <w:b w:val="0"/>
                <w:lang w:val="es-ES"/>
              </w:rPr>
            </w:pPr>
            <w:r w:rsidRPr="006408BB">
              <w:rPr>
                <w:rFonts w:ascii="Arial" w:hAnsi="Arial" w:cs="Arial"/>
                <w:b w:val="0"/>
                <w:color w:val="000000"/>
                <w:lang w:val="es-ES"/>
              </w:rPr>
              <w:t>describa los cambios clave respecto a los acuerdos de ejecución previos para proporcionar una idea de cómo se pondrá en funcionamiento durante la subvención;</w:t>
            </w:r>
          </w:p>
          <w:p w:rsidR="00E40753" w:rsidRPr="006408BB" w:rsidRDefault="00E40753" w:rsidP="00CA3D2A">
            <w:pPr>
              <w:pStyle w:val="Prrafodelista"/>
              <w:numPr>
                <w:ilvl w:val="0"/>
                <w:numId w:val="3"/>
              </w:numPr>
              <w:jc w:val="both"/>
              <w:rPr>
                <w:rFonts w:ascii="Arial" w:hAnsi="Arial" w:cs="Arial"/>
                <w:b w:val="0"/>
                <w:lang w:val="es-ES"/>
              </w:rPr>
            </w:pPr>
            <w:r w:rsidRPr="006408BB">
              <w:rPr>
                <w:rFonts w:ascii="Arial" w:hAnsi="Arial" w:cs="Arial"/>
                <w:b w:val="0"/>
                <w:color w:val="000000"/>
                <w:lang w:val="es-ES"/>
              </w:rPr>
              <w:t>explique cómo participarán de forma activa los representantes de organizaciones de mujeres, las poblaciones clave y las personas que viven con las enfermedades (según corresponda) en la ejecución de esta solicitud de financiamiento;</w:t>
            </w:r>
            <w:r w:rsidRPr="006408BB">
              <w:rPr>
                <w:rFonts w:ascii="Arial" w:hAnsi="Arial" w:cs="Arial"/>
                <w:b w:val="0"/>
                <w:lang w:val="es-ES"/>
              </w:rPr>
              <w:t xml:space="preserve"> </w:t>
            </w:r>
          </w:p>
          <w:p w:rsidR="00E40753" w:rsidRPr="006408BB" w:rsidRDefault="00E40753" w:rsidP="00CA3D2A">
            <w:pPr>
              <w:pStyle w:val="Prrafodelista"/>
              <w:numPr>
                <w:ilvl w:val="0"/>
                <w:numId w:val="3"/>
              </w:numPr>
              <w:jc w:val="both"/>
              <w:rPr>
                <w:rFonts w:ascii="Arial" w:hAnsi="Arial" w:cs="Arial"/>
                <w:b w:val="0"/>
                <w:lang w:val="es-ES"/>
              </w:rPr>
            </w:pPr>
            <w:r w:rsidRPr="006408BB">
              <w:rPr>
                <w:rFonts w:ascii="Arial" w:hAnsi="Arial" w:cs="Arial"/>
                <w:b w:val="0"/>
                <w:lang w:val="es-ES"/>
              </w:rPr>
              <w:t>i</w:t>
            </w:r>
            <w:r w:rsidRPr="006408BB">
              <w:rPr>
                <w:rFonts w:ascii="Arial" w:hAnsi="Arial" w:cs="Arial"/>
                <w:b w:val="0"/>
                <w:color w:val="000000"/>
                <w:lang w:val="es-ES"/>
              </w:rPr>
              <w:t>ncluya una descripción de los mecanismos de adquisiciones para las subvenciones.</w:t>
            </w:r>
          </w:p>
          <w:p w:rsidR="00E40753" w:rsidRPr="00E40753" w:rsidRDefault="00E40753" w:rsidP="00E40753">
            <w:pPr>
              <w:spacing w:after="0"/>
              <w:rPr>
                <w:rFonts w:ascii="Arial" w:hAnsi="Arial"/>
                <w:sz w:val="20"/>
                <w:szCs w:val="20"/>
              </w:rPr>
            </w:pPr>
            <w:r w:rsidRPr="00842CF6">
              <w:rPr>
                <w:rFonts w:ascii="Arial" w:hAnsi="Arial"/>
                <w:sz w:val="20"/>
                <w:szCs w:val="20"/>
              </w:rPr>
              <w:t>(MÁX ½ página)</w:t>
            </w:r>
            <w:r>
              <w:rPr>
                <w:rFonts w:ascii="Arial" w:hAnsi="Arial"/>
                <w:sz w:val="20"/>
                <w:szCs w:val="20"/>
              </w:rPr>
              <w:t xml:space="preserve"> </w:t>
            </w:r>
          </w:p>
        </w:tc>
      </w:tr>
      <w:tr w:rsidR="00E40753" w:rsidRPr="00E91E10" w:rsidTr="006360F3">
        <w:trPr>
          <w:trHeight w:val="274"/>
        </w:trPr>
        <w:tc>
          <w:tcPr>
            <w:tcW w:w="9101" w:type="dxa"/>
            <w:gridSpan w:val="2"/>
            <w:shd w:val="clear" w:color="auto" w:fill="F2F2F2"/>
          </w:tcPr>
          <w:p w:rsidR="00E40753" w:rsidRDefault="00E40753" w:rsidP="00E91E10">
            <w:pPr>
              <w:spacing w:after="0"/>
              <w:rPr>
                <w:rFonts w:ascii="Arial" w:hAnsi="Arial"/>
                <w:sz w:val="20"/>
                <w:szCs w:val="20"/>
                <w:lang w:val="es-ES"/>
              </w:rPr>
            </w:pPr>
            <w:r w:rsidRPr="00314C88">
              <w:rPr>
                <w:rFonts w:ascii="Arial" w:hAnsi="Arial"/>
                <w:b w:val="0"/>
                <w:sz w:val="20"/>
                <w:szCs w:val="20"/>
                <w:lang w:val="es-ES"/>
              </w:rPr>
              <w:t>[</w:t>
            </w:r>
            <w:r w:rsidRPr="00314C88">
              <w:rPr>
                <w:rFonts w:ascii="Arial" w:hAnsi="Arial"/>
                <w:b w:val="0"/>
                <w:i/>
                <w:sz w:val="20"/>
                <w:szCs w:val="20"/>
                <w:lang w:val="es-ES"/>
              </w:rPr>
              <w:t>Respuesta del solicitante</w:t>
            </w:r>
            <w:r w:rsidRPr="00314C88">
              <w:rPr>
                <w:rFonts w:ascii="Arial" w:hAnsi="Arial"/>
                <w:b w:val="0"/>
                <w:sz w:val="20"/>
                <w:szCs w:val="20"/>
                <w:lang w:val="es-ES"/>
              </w:rPr>
              <w:t xml:space="preserve">]: </w:t>
            </w:r>
            <w:r w:rsidRPr="00314C88">
              <w:rPr>
                <w:rFonts w:ascii="Arial" w:hAnsi="Arial"/>
                <w:sz w:val="20"/>
                <w:szCs w:val="20"/>
                <w:lang w:val="es-ES"/>
              </w:rPr>
              <w:t>N/A</w:t>
            </w:r>
          </w:p>
          <w:p w:rsidR="00845380" w:rsidRDefault="00845380" w:rsidP="00E91E10">
            <w:pPr>
              <w:spacing w:after="0"/>
              <w:rPr>
                <w:rFonts w:ascii="Arial" w:hAnsi="Arial"/>
                <w:sz w:val="20"/>
                <w:szCs w:val="20"/>
                <w:lang w:val="es-ES"/>
              </w:rPr>
            </w:pPr>
          </w:p>
          <w:p w:rsidR="003C4928" w:rsidRPr="00E91E10" w:rsidRDefault="003C4928" w:rsidP="00E91E10">
            <w:pPr>
              <w:spacing w:after="0"/>
              <w:rPr>
                <w:rFonts w:ascii="Arial" w:hAnsi="Arial"/>
                <w:b w:val="0"/>
                <w:sz w:val="20"/>
                <w:szCs w:val="20"/>
                <w:lang w:val="es-ES"/>
              </w:rPr>
            </w:pPr>
            <w:r w:rsidRPr="003C4928">
              <w:rPr>
                <w:rFonts w:ascii="Arial" w:hAnsi="Arial"/>
                <w:b w:val="0"/>
                <w:sz w:val="20"/>
                <w:szCs w:val="20"/>
                <w:lang w:val="es-ES"/>
              </w:rPr>
              <w:t>Escribir sobre la página del documento Instructions_FundingRequest_NSPpilot_ES.PDF</w:t>
            </w:r>
          </w:p>
        </w:tc>
      </w:tr>
    </w:tbl>
    <w:p w:rsidR="00857605" w:rsidRPr="00857605" w:rsidRDefault="00857605" w:rsidP="00857605">
      <w:pPr>
        <w:spacing w:after="0"/>
        <w:rPr>
          <w:vanish/>
        </w:rPr>
      </w:pPr>
    </w:p>
    <w:tbl>
      <w:tblPr>
        <w:tblpPr w:leftFromText="141" w:rightFromText="141" w:vertAnchor="page" w:horzAnchor="margin" w:tblpY="1613"/>
        <w:tblW w:w="948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923"/>
        <w:gridCol w:w="1780"/>
        <w:gridCol w:w="4153"/>
        <w:gridCol w:w="1631"/>
      </w:tblGrid>
      <w:tr w:rsidR="0039200A" w:rsidRPr="00491486" w:rsidTr="0039200A">
        <w:trPr>
          <w:trHeight w:val="261"/>
        </w:trPr>
        <w:tc>
          <w:tcPr>
            <w:tcW w:w="9487" w:type="dxa"/>
            <w:gridSpan w:val="4"/>
            <w:shd w:val="clear" w:color="auto" w:fill="C6D9F1"/>
            <w:vAlign w:val="center"/>
          </w:tcPr>
          <w:p w:rsidR="0039200A" w:rsidRPr="009B448A" w:rsidRDefault="0039200A" w:rsidP="0039200A">
            <w:pPr>
              <w:spacing w:before="120" w:after="120" w:line="240" w:lineRule="auto"/>
              <w:jc w:val="both"/>
              <w:rPr>
                <w:rFonts w:ascii="Arial" w:hAnsi="Arial"/>
                <w:b w:val="0"/>
                <w:color w:val="FF0000"/>
                <w:sz w:val="20"/>
                <w:szCs w:val="20"/>
                <w:lang w:val="es-ES"/>
              </w:rPr>
            </w:pPr>
            <w:r w:rsidRPr="009B448A">
              <w:rPr>
                <w:rFonts w:ascii="Arial" w:hAnsi="Arial"/>
                <w:bCs/>
                <w:sz w:val="20"/>
                <w:szCs w:val="20"/>
                <w:lang w:val="es-ES"/>
              </w:rPr>
              <w:lastRenderedPageBreak/>
              <w:t xml:space="preserve">3.2 </w:t>
            </w:r>
            <w:r w:rsidRPr="009B448A">
              <w:rPr>
                <w:rFonts w:ascii="Arial" w:hAnsi="Arial"/>
                <w:bCs/>
                <w:sz w:val="20"/>
                <w:szCs w:val="20"/>
                <w:lang w:val="es-ES_tradnl"/>
              </w:rPr>
              <w:t xml:space="preserve">Principales riesgos de ejecución </w:t>
            </w:r>
          </w:p>
        </w:tc>
      </w:tr>
      <w:tr w:rsidR="00E40753" w:rsidRPr="003C0BE8" w:rsidTr="0039200A">
        <w:trPr>
          <w:trHeight w:val="1921"/>
        </w:trPr>
        <w:tc>
          <w:tcPr>
            <w:tcW w:w="9487" w:type="dxa"/>
            <w:gridSpan w:val="4"/>
            <w:shd w:val="clear" w:color="auto" w:fill="F2F2F2"/>
          </w:tcPr>
          <w:p w:rsidR="00E40753" w:rsidRDefault="00E40753" w:rsidP="00E40753">
            <w:pPr>
              <w:spacing w:before="120" w:after="120" w:line="240" w:lineRule="auto"/>
              <w:jc w:val="both"/>
              <w:rPr>
                <w:rFonts w:ascii="Arial" w:hAnsi="Arial"/>
                <w:b w:val="0"/>
                <w:color w:val="000000"/>
                <w:sz w:val="20"/>
                <w:szCs w:val="20"/>
                <w:lang w:val="es-ES"/>
              </w:rPr>
            </w:pPr>
            <w:r w:rsidRPr="00842CF6">
              <w:rPr>
                <w:rFonts w:ascii="Arial" w:hAnsi="Arial"/>
                <w:b w:val="0"/>
                <w:color w:val="000000"/>
                <w:sz w:val="20"/>
                <w:szCs w:val="20"/>
                <w:lang w:val="es-ES"/>
              </w:rPr>
              <w:t xml:space="preserve">Utilizando la siguiente tabla, indique los riesgos clave adicionales que han sido previstos, incluyendo los que se indicaron en la </w:t>
            </w:r>
            <w:r w:rsidRPr="00842CF6">
              <w:rPr>
                <w:rFonts w:ascii="Arial" w:hAnsi="Arial"/>
                <w:b w:val="0"/>
                <w:i/>
                <w:color w:val="000000"/>
                <w:sz w:val="20"/>
                <w:szCs w:val="20"/>
                <w:lang w:val="es-ES"/>
              </w:rPr>
              <w:t>tabla de riesgos programáticos</w:t>
            </w:r>
            <w:r w:rsidRPr="00842CF6">
              <w:rPr>
                <w:rFonts w:ascii="Arial" w:hAnsi="Arial"/>
                <w:b w:val="0"/>
                <w:color w:val="000000"/>
                <w:sz w:val="20"/>
                <w:szCs w:val="20"/>
                <w:lang w:val="es-ES"/>
              </w:rPr>
              <w:t xml:space="preserve"> </w:t>
            </w:r>
            <w:r w:rsidRPr="00842CF6">
              <w:rPr>
                <w:rFonts w:ascii="Arial" w:hAnsi="Arial"/>
                <w:b w:val="0"/>
                <w:i/>
                <w:color w:val="000000"/>
                <w:sz w:val="20"/>
                <w:szCs w:val="20"/>
                <w:lang w:val="es-ES"/>
              </w:rPr>
              <w:t>clave</w:t>
            </w:r>
            <w:r w:rsidRPr="00842CF6">
              <w:rPr>
                <w:rFonts w:ascii="Arial" w:hAnsi="Arial"/>
                <w:b w:val="0"/>
                <w:color w:val="000000"/>
                <w:sz w:val="20"/>
                <w:szCs w:val="20"/>
                <w:lang w:val="es-ES"/>
              </w:rPr>
              <w:t xml:space="preserve"> que el Fondo Mundial compartió durante el proceso de diálogo de país. Describa también cuáles son los riesgos operativos y de ejecución clave, que fueron identificados durante el periodo de ejecución previo y que son recurrentes y las medidas de mitigación específicas planeadas para abordar cada una de estas dificultades/riesgos con el objetivo de asegurar un desempeño eficaz del programa en el contexto dado.</w:t>
            </w:r>
          </w:p>
          <w:p w:rsidR="00E40753" w:rsidRPr="00842CF6" w:rsidRDefault="00E40753" w:rsidP="00E40753">
            <w:pPr>
              <w:spacing w:before="120" w:after="120" w:line="240" w:lineRule="auto"/>
              <w:jc w:val="both"/>
              <w:rPr>
                <w:rFonts w:ascii="Arial" w:hAnsi="Arial"/>
                <w:b w:val="0"/>
                <w:color w:val="000000"/>
                <w:sz w:val="20"/>
                <w:szCs w:val="20"/>
                <w:lang w:val="es-ES"/>
              </w:rPr>
            </w:pPr>
            <w:r w:rsidRPr="00405894">
              <w:rPr>
                <w:rFonts w:ascii="Arial" w:hAnsi="Arial"/>
                <w:b w:val="0"/>
                <w:sz w:val="20"/>
                <w:szCs w:val="20"/>
                <w:lang w:val="es-ES"/>
              </w:rPr>
              <w:t>La respuesta del solicitante debe ir en la siguiente tabla.</w:t>
            </w:r>
          </w:p>
        </w:tc>
      </w:tr>
      <w:tr w:rsidR="0039200A" w:rsidRPr="00842CF6" w:rsidTr="0039200A">
        <w:trPr>
          <w:trHeight w:val="356"/>
        </w:trPr>
        <w:tc>
          <w:tcPr>
            <w:tcW w:w="1923" w:type="dxa"/>
            <w:shd w:val="clear" w:color="auto" w:fill="C6D9F1"/>
            <w:vAlign w:val="center"/>
          </w:tcPr>
          <w:p w:rsidR="0039200A" w:rsidRPr="00842CF6" w:rsidRDefault="0039200A" w:rsidP="0039200A">
            <w:pPr>
              <w:spacing w:after="0"/>
              <w:jc w:val="center"/>
              <w:rPr>
                <w:rFonts w:ascii="Arial" w:hAnsi="Arial"/>
                <w:iCs/>
                <w:sz w:val="20"/>
                <w:szCs w:val="20"/>
                <w:lang w:val="es-ES"/>
              </w:rPr>
            </w:pPr>
            <w:r w:rsidRPr="00842CF6">
              <w:rPr>
                <w:rFonts w:ascii="Arial" w:hAnsi="Arial"/>
                <w:iCs/>
                <w:sz w:val="20"/>
                <w:szCs w:val="20"/>
                <w:lang w:val="es-ES"/>
              </w:rPr>
              <w:t>Categoría de riesgo</w:t>
            </w:r>
          </w:p>
          <w:p w:rsidR="0039200A" w:rsidRPr="00842CF6" w:rsidRDefault="0039200A" w:rsidP="0039200A">
            <w:pPr>
              <w:spacing w:after="0"/>
              <w:jc w:val="center"/>
              <w:rPr>
                <w:rFonts w:ascii="Arial" w:hAnsi="Arial"/>
                <w:iCs/>
                <w:sz w:val="20"/>
                <w:szCs w:val="20"/>
                <w:lang w:val="es-ES"/>
              </w:rPr>
            </w:pPr>
            <w:r w:rsidRPr="00842CF6">
              <w:rPr>
                <w:rFonts w:ascii="Arial" w:hAnsi="Arial"/>
                <w:iCs/>
                <w:sz w:val="20"/>
                <w:szCs w:val="20"/>
                <w:lang w:val="es-ES"/>
              </w:rPr>
              <w:t>(Área funcional)</w:t>
            </w:r>
          </w:p>
        </w:tc>
        <w:tc>
          <w:tcPr>
            <w:tcW w:w="1780" w:type="dxa"/>
            <w:shd w:val="clear" w:color="auto" w:fill="C6D9F1"/>
            <w:vAlign w:val="center"/>
          </w:tcPr>
          <w:p w:rsidR="0039200A" w:rsidRPr="00842CF6" w:rsidRDefault="0039200A" w:rsidP="0039200A">
            <w:pPr>
              <w:spacing w:after="0"/>
              <w:jc w:val="center"/>
              <w:rPr>
                <w:rFonts w:ascii="Arial" w:hAnsi="Arial"/>
                <w:iCs/>
                <w:sz w:val="20"/>
                <w:szCs w:val="20"/>
              </w:rPr>
            </w:pPr>
            <w:r w:rsidRPr="00842CF6">
              <w:rPr>
                <w:rFonts w:ascii="Arial" w:hAnsi="Arial"/>
                <w:sz w:val="20"/>
                <w:szCs w:val="20"/>
                <w:lang w:val="es-ES"/>
              </w:rPr>
              <w:t>Riesgo clave</w:t>
            </w:r>
          </w:p>
        </w:tc>
        <w:tc>
          <w:tcPr>
            <w:tcW w:w="4153" w:type="dxa"/>
            <w:shd w:val="clear" w:color="auto" w:fill="C6D9F1"/>
            <w:vAlign w:val="center"/>
          </w:tcPr>
          <w:p w:rsidR="0039200A" w:rsidRPr="00842CF6" w:rsidRDefault="0039200A" w:rsidP="0039200A">
            <w:pPr>
              <w:spacing w:after="0"/>
              <w:jc w:val="center"/>
              <w:rPr>
                <w:rFonts w:ascii="Arial" w:hAnsi="Arial"/>
                <w:sz w:val="20"/>
                <w:szCs w:val="20"/>
              </w:rPr>
            </w:pPr>
            <w:r w:rsidRPr="00842CF6">
              <w:rPr>
                <w:rFonts w:ascii="Arial" w:hAnsi="Arial"/>
                <w:sz w:val="20"/>
                <w:szCs w:val="20"/>
              </w:rPr>
              <w:t>Medidas de mitigación</w:t>
            </w:r>
          </w:p>
        </w:tc>
        <w:tc>
          <w:tcPr>
            <w:tcW w:w="1631" w:type="dxa"/>
            <w:shd w:val="clear" w:color="auto" w:fill="C6D9F1"/>
            <w:vAlign w:val="center"/>
          </w:tcPr>
          <w:p w:rsidR="0039200A" w:rsidRPr="00842CF6" w:rsidRDefault="0039200A" w:rsidP="0039200A">
            <w:pPr>
              <w:spacing w:after="0"/>
              <w:jc w:val="center"/>
              <w:rPr>
                <w:rFonts w:ascii="Arial" w:hAnsi="Arial"/>
                <w:sz w:val="20"/>
                <w:szCs w:val="20"/>
              </w:rPr>
            </w:pPr>
            <w:r w:rsidRPr="00842CF6">
              <w:rPr>
                <w:rFonts w:ascii="Arial" w:hAnsi="Arial"/>
                <w:sz w:val="20"/>
                <w:szCs w:val="20"/>
              </w:rPr>
              <w:t>Plazo</w:t>
            </w:r>
          </w:p>
        </w:tc>
      </w:tr>
      <w:tr w:rsidR="00101BF3" w:rsidRPr="00E40753" w:rsidTr="0039200A">
        <w:trPr>
          <w:trHeight w:val="372"/>
        </w:trPr>
        <w:tc>
          <w:tcPr>
            <w:tcW w:w="1923" w:type="dxa"/>
            <w:vAlign w:val="center"/>
          </w:tcPr>
          <w:p w:rsidR="00101BF3" w:rsidRPr="00E40753" w:rsidRDefault="00101BF3" w:rsidP="00101BF3">
            <w:pPr>
              <w:spacing w:after="0"/>
              <w:rPr>
                <w:rFonts w:ascii="Arial" w:hAnsi="Arial"/>
                <w:iCs/>
                <w:sz w:val="18"/>
                <w:szCs w:val="20"/>
              </w:rPr>
            </w:pPr>
            <w:r w:rsidRPr="00E40753">
              <w:rPr>
                <w:rFonts w:ascii="Arial" w:hAnsi="Arial"/>
                <w:iCs/>
                <w:sz w:val="18"/>
                <w:szCs w:val="20"/>
              </w:rPr>
              <w:t>Desempeño Programático</w:t>
            </w:r>
          </w:p>
        </w:tc>
        <w:tc>
          <w:tcPr>
            <w:tcW w:w="1780" w:type="dxa"/>
            <w:vAlign w:val="center"/>
          </w:tcPr>
          <w:p w:rsidR="00101BF3" w:rsidRPr="00E40753" w:rsidRDefault="00101BF3" w:rsidP="00101BF3">
            <w:pPr>
              <w:spacing w:after="0"/>
              <w:rPr>
                <w:rFonts w:ascii="Arial" w:hAnsi="Arial"/>
                <w:b w:val="0"/>
                <w:iCs/>
                <w:sz w:val="18"/>
                <w:szCs w:val="20"/>
                <w:lang w:val="es-SV"/>
              </w:rPr>
            </w:pPr>
            <w:r w:rsidRPr="00E40753">
              <w:rPr>
                <w:rFonts w:ascii="Arial" w:hAnsi="Arial"/>
                <w:b w:val="0"/>
                <w:iCs/>
                <w:sz w:val="18"/>
                <w:szCs w:val="20"/>
                <w:lang w:val="es-SV"/>
              </w:rPr>
              <w:t>Calidad de datos en Sistema de M&amp;E</w:t>
            </w:r>
          </w:p>
        </w:tc>
        <w:tc>
          <w:tcPr>
            <w:tcW w:w="4153" w:type="dxa"/>
            <w:vAlign w:val="center"/>
          </w:tcPr>
          <w:p w:rsidR="00101BF3" w:rsidRPr="00E40753" w:rsidRDefault="00101BF3" w:rsidP="00CA3D2A">
            <w:pPr>
              <w:pStyle w:val="Prrafodelista"/>
              <w:numPr>
                <w:ilvl w:val="0"/>
                <w:numId w:val="6"/>
              </w:numPr>
              <w:spacing w:after="0"/>
              <w:jc w:val="both"/>
              <w:rPr>
                <w:rFonts w:ascii="Arial" w:hAnsi="Arial" w:cs="Arial"/>
                <w:b w:val="0"/>
                <w:iCs/>
                <w:sz w:val="18"/>
                <w:lang w:val="es-SV"/>
              </w:rPr>
            </w:pPr>
            <w:r>
              <w:rPr>
                <w:rFonts w:ascii="Arial" w:hAnsi="Arial" w:cs="Arial"/>
                <w:b w:val="0"/>
                <w:iCs/>
                <w:sz w:val="18"/>
                <w:lang w:val="es-SV"/>
              </w:rPr>
              <w:t xml:space="preserve">Actualización y capacitación </w:t>
            </w:r>
            <w:r w:rsidRPr="00E40753">
              <w:rPr>
                <w:rFonts w:ascii="Arial" w:hAnsi="Arial" w:cs="Arial"/>
                <w:b w:val="0"/>
                <w:iCs/>
                <w:sz w:val="18"/>
                <w:lang w:val="es-SV"/>
              </w:rPr>
              <w:t>continua</w:t>
            </w:r>
            <w:r>
              <w:rPr>
                <w:rFonts w:ascii="Arial" w:hAnsi="Arial" w:cs="Arial"/>
                <w:b w:val="0"/>
                <w:iCs/>
                <w:sz w:val="18"/>
                <w:lang w:val="es-SV"/>
              </w:rPr>
              <w:t xml:space="preserve"> sobre el uso y manejo de </w:t>
            </w:r>
            <w:r w:rsidRPr="00E40753">
              <w:rPr>
                <w:rFonts w:ascii="Arial" w:hAnsi="Arial" w:cs="Arial"/>
                <w:b w:val="0"/>
                <w:iCs/>
                <w:sz w:val="18"/>
                <w:lang w:val="es-SV"/>
              </w:rPr>
              <w:t>los instrumentos</w:t>
            </w:r>
            <w:r>
              <w:rPr>
                <w:rFonts w:ascii="Arial" w:hAnsi="Arial" w:cs="Arial"/>
                <w:b w:val="0"/>
                <w:iCs/>
                <w:sz w:val="18"/>
                <w:lang w:val="es-SV"/>
              </w:rPr>
              <w:t xml:space="preserve">, </w:t>
            </w:r>
            <w:r w:rsidRPr="00E40753">
              <w:rPr>
                <w:rFonts w:ascii="Arial" w:hAnsi="Arial" w:cs="Arial"/>
                <w:b w:val="0"/>
                <w:iCs/>
                <w:sz w:val="18"/>
                <w:lang w:val="es-SV"/>
              </w:rPr>
              <w:t xml:space="preserve">recolección de datos, </w:t>
            </w:r>
            <w:r>
              <w:rPr>
                <w:rFonts w:ascii="Arial" w:hAnsi="Arial" w:cs="Arial"/>
                <w:b w:val="0"/>
                <w:iCs/>
                <w:sz w:val="18"/>
                <w:lang w:val="es-SV"/>
              </w:rPr>
              <w:t xml:space="preserve">análisis y uso de los datos </w:t>
            </w:r>
            <w:r w:rsidRPr="00E40753">
              <w:rPr>
                <w:rFonts w:ascii="Arial" w:hAnsi="Arial" w:cs="Arial"/>
                <w:b w:val="0"/>
                <w:iCs/>
                <w:sz w:val="18"/>
                <w:lang w:val="es-SV"/>
              </w:rPr>
              <w:t>para garantizar la calidad de los mismos</w:t>
            </w:r>
            <w:r>
              <w:rPr>
                <w:rFonts w:ascii="Arial" w:hAnsi="Arial" w:cs="Arial"/>
                <w:b w:val="0"/>
                <w:iCs/>
                <w:sz w:val="18"/>
                <w:lang w:val="es-SV"/>
              </w:rPr>
              <w:t xml:space="preserve"> y la toma de decisiones oportuna</w:t>
            </w:r>
            <w:r w:rsidRPr="00E40753">
              <w:rPr>
                <w:rFonts w:ascii="Arial" w:hAnsi="Arial" w:cs="Arial"/>
                <w:b w:val="0"/>
                <w:iCs/>
                <w:sz w:val="18"/>
                <w:lang w:val="es-SV"/>
              </w:rPr>
              <w:t>, a través del PNTYER como ente rector.</w:t>
            </w:r>
          </w:p>
          <w:p w:rsidR="00101BF3" w:rsidRDefault="00101BF3" w:rsidP="00CA3D2A">
            <w:pPr>
              <w:pStyle w:val="Prrafodelista"/>
              <w:numPr>
                <w:ilvl w:val="0"/>
                <w:numId w:val="6"/>
              </w:numPr>
              <w:spacing w:after="0"/>
              <w:jc w:val="both"/>
              <w:rPr>
                <w:rFonts w:ascii="Arial" w:hAnsi="Arial" w:cs="Arial"/>
                <w:b w:val="0"/>
                <w:iCs/>
                <w:sz w:val="18"/>
                <w:lang w:val="es-SV"/>
              </w:rPr>
            </w:pPr>
            <w:r>
              <w:rPr>
                <w:rFonts w:ascii="Arial" w:hAnsi="Arial" w:cs="Arial"/>
                <w:b w:val="0"/>
                <w:iCs/>
                <w:sz w:val="18"/>
                <w:lang w:val="es-SV"/>
              </w:rPr>
              <w:t xml:space="preserve">Supervisar </w:t>
            </w:r>
            <w:r w:rsidRPr="00E40753">
              <w:rPr>
                <w:rFonts w:ascii="Arial" w:hAnsi="Arial" w:cs="Arial"/>
                <w:b w:val="0"/>
                <w:iCs/>
                <w:sz w:val="18"/>
                <w:lang w:val="es-SV"/>
              </w:rPr>
              <w:t>al personal dedicado a alimentar el sistema de información a través de la recopilación, análisis y divulgación.</w:t>
            </w:r>
          </w:p>
          <w:p w:rsidR="00101BF3" w:rsidRPr="00E40753" w:rsidRDefault="00101BF3" w:rsidP="00CA3D2A">
            <w:pPr>
              <w:pStyle w:val="Prrafodelista"/>
              <w:numPr>
                <w:ilvl w:val="0"/>
                <w:numId w:val="6"/>
              </w:numPr>
              <w:spacing w:after="0"/>
              <w:jc w:val="both"/>
              <w:rPr>
                <w:rFonts w:ascii="Arial" w:hAnsi="Arial" w:cs="Arial"/>
                <w:b w:val="0"/>
                <w:iCs/>
                <w:sz w:val="18"/>
                <w:lang w:val="es-SV"/>
              </w:rPr>
            </w:pPr>
            <w:r>
              <w:rPr>
                <w:rFonts w:ascii="Arial" w:hAnsi="Arial" w:cs="Arial"/>
                <w:b w:val="0"/>
                <w:iCs/>
                <w:sz w:val="18"/>
                <w:lang w:val="es-SV"/>
              </w:rPr>
              <w:t xml:space="preserve">Mecanismos rutinarios para la verificación de la calidad de los datos y del programa utilizando las metodologías recomendadas por la OMS y asegurando la retroalimentación para las medidas correctivas. </w:t>
            </w:r>
          </w:p>
        </w:tc>
        <w:tc>
          <w:tcPr>
            <w:tcW w:w="1631" w:type="dxa"/>
            <w:vAlign w:val="center"/>
          </w:tcPr>
          <w:p w:rsidR="00101BF3" w:rsidRPr="00EA6728" w:rsidRDefault="00101BF3" w:rsidP="00101BF3">
            <w:pPr>
              <w:spacing w:after="0"/>
              <w:jc w:val="both"/>
              <w:rPr>
                <w:rFonts w:ascii="Arial" w:hAnsi="Arial"/>
                <w:iCs/>
                <w:sz w:val="18"/>
                <w:szCs w:val="20"/>
                <w:lang w:val="es-SV"/>
              </w:rPr>
            </w:pPr>
            <w:r w:rsidRPr="005A57B3">
              <w:rPr>
                <w:rFonts w:ascii="Arial" w:hAnsi="Arial"/>
                <w:b w:val="0"/>
                <w:iCs/>
                <w:sz w:val="18"/>
                <w:szCs w:val="20"/>
                <w:lang w:val="es-SV"/>
              </w:rPr>
              <w:t xml:space="preserve">Continuo, sistemático y rutinario con informes de gestión anuales. </w:t>
            </w:r>
          </w:p>
        </w:tc>
      </w:tr>
      <w:tr w:rsidR="00DD38A3" w:rsidRPr="00E40753" w:rsidTr="0039200A">
        <w:trPr>
          <w:trHeight w:val="421"/>
        </w:trPr>
        <w:tc>
          <w:tcPr>
            <w:tcW w:w="1923" w:type="dxa"/>
            <w:vAlign w:val="center"/>
          </w:tcPr>
          <w:p w:rsidR="00DD38A3" w:rsidRPr="00E40753" w:rsidRDefault="00DD38A3" w:rsidP="00DD38A3">
            <w:pPr>
              <w:spacing w:after="0"/>
              <w:rPr>
                <w:rFonts w:ascii="Arial" w:hAnsi="Arial"/>
                <w:bCs/>
                <w:iCs/>
                <w:sz w:val="18"/>
                <w:szCs w:val="20"/>
                <w:lang w:val="es-SV"/>
              </w:rPr>
            </w:pPr>
            <w:r w:rsidRPr="00E40753">
              <w:rPr>
                <w:rFonts w:ascii="Arial" w:hAnsi="Arial"/>
                <w:bCs/>
                <w:iCs/>
                <w:sz w:val="18"/>
                <w:szCs w:val="20"/>
                <w:lang w:val="es-SV"/>
              </w:rPr>
              <w:t>Gestión de Adquisiciones y Suministros.</w:t>
            </w:r>
          </w:p>
        </w:tc>
        <w:tc>
          <w:tcPr>
            <w:tcW w:w="1780" w:type="dxa"/>
            <w:vAlign w:val="center"/>
          </w:tcPr>
          <w:p w:rsidR="00DD38A3" w:rsidRPr="00E40753" w:rsidRDefault="00DD38A3" w:rsidP="00DD38A3">
            <w:pPr>
              <w:spacing w:after="0" w:line="240" w:lineRule="auto"/>
              <w:rPr>
                <w:rFonts w:ascii="Arial" w:eastAsia="SimSun" w:hAnsi="Arial"/>
                <w:b w:val="0"/>
                <w:sz w:val="18"/>
                <w:szCs w:val="20"/>
                <w:lang w:val="es-SV" w:eastAsia="zh-CN"/>
              </w:rPr>
            </w:pPr>
            <w:r w:rsidRPr="00E40753">
              <w:rPr>
                <w:rFonts w:ascii="Arial" w:eastAsia="SimSun" w:hAnsi="Arial"/>
                <w:b w:val="0"/>
                <w:sz w:val="18"/>
                <w:szCs w:val="20"/>
                <w:lang w:val="es-SV" w:eastAsia="zh-CN"/>
              </w:rPr>
              <w:t>Prevención, cuantificación y almacenamiento de los insumos a adquirir.</w:t>
            </w:r>
          </w:p>
        </w:tc>
        <w:tc>
          <w:tcPr>
            <w:tcW w:w="4153" w:type="dxa"/>
            <w:vAlign w:val="center"/>
          </w:tcPr>
          <w:p w:rsidR="00DD38A3" w:rsidRPr="00E40753" w:rsidRDefault="00DD38A3" w:rsidP="00CA3D2A">
            <w:pPr>
              <w:pStyle w:val="Prrafodelista"/>
              <w:numPr>
                <w:ilvl w:val="0"/>
                <w:numId w:val="7"/>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Estimaciones financieras y actualización de costos en el mercado nacional e internacional de los insumos a adquirir.</w:t>
            </w:r>
          </w:p>
          <w:p w:rsidR="00DD38A3" w:rsidRPr="00E40753" w:rsidRDefault="00DD38A3" w:rsidP="00CA3D2A">
            <w:pPr>
              <w:pStyle w:val="Prrafodelista"/>
              <w:numPr>
                <w:ilvl w:val="0"/>
                <w:numId w:val="7"/>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Gestión y revisión continúa del Plan de Compras.</w:t>
            </w:r>
          </w:p>
          <w:p w:rsidR="00DD38A3" w:rsidRPr="00E40753" w:rsidRDefault="00DD38A3" w:rsidP="00CA3D2A">
            <w:pPr>
              <w:pStyle w:val="Prrafodelista"/>
              <w:numPr>
                <w:ilvl w:val="0"/>
                <w:numId w:val="7"/>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Plan de supervisión a los almacenes de resguardo de los insumos y medicamentos para TB a través de la UNABAS</w:t>
            </w:r>
            <w:r w:rsidR="00C94BD2">
              <w:rPr>
                <w:rFonts w:ascii="Arial" w:eastAsia="SimSun" w:hAnsi="Arial" w:cs="Arial"/>
                <w:b w:val="0"/>
                <w:sz w:val="18"/>
                <w:lang w:val="es-SV" w:eastAsia="zh-CN"/>
              </w:rPr>
              <w:t>T</w:t>
            </w:r>
            <w:r w:rsidRPr="00E40753">
              <w:rPr>
                <w:rFonts w:ascii="Arial" w:eastAsia="SimSun" w:hAnsi="Arial" w:cs="Arial"/>
                <w:b w:val="0"/>
                <w:sz w:val="18"/>
                <w:lang w:val="es-SV" w:eastAsia="zh-CN"/>
              </w:rPr>
              <w:t xml:space="preserve"> y PNTYER.</w:t>
            </w:r>
          </w:p>
        </w:tc>
        <w:tc>
          <w:tcPr>
            <w:tcW w:w="1631" w:type="dxa"/>
            <w:vAlign w:val="center"/>
          </w:tcPr>
          <w:p w:rsidR="00DD38A3" w:rsidRPr="00E40753" w:rsidRDefault="00DD38A3" w:rsidP="00DD38A3">
            <w:pPr>
              <w:spacing w:after="0" w:line="240" w:lineRule="auto"/>
              <w:jc w:val="both"/>
              <w:rPr>
                <w:rFonts w:ascii="Arial" w:eastAsia="SimSun" w:hAnsi="Arial"/>
                <w:b w:val="0"/>
                <w:sz w:val="18"/>
                <w:szCs w:val="20"/>
                <w:lang w:val="es-SV" w:eastAsia="zh-CN"/>
              </w:rPr>
            </w:pPr>
            <w:r>
              <w:rPr>
                <w:rFonts w:ascii="Arial" w:eastAsia="SimSun" w:hAnsi="Arial"/>
                <w:b w:val="0"/>
                <w:sz w:val="18"/>
                <w:szCs w:val="20"/>
                <w:lang w:val="es-SV" w:eastAsia="zh-CN"/>
              </w:rPr>
              <w:t>Trimestral</w:t>
            </w:r>
          </w:p>
        </w:tc>
      </w:tr>
      <w:tr w:rsidR="00DD38A3" w:rsidRPr="00E40753" w:rsidTr="00134944">
        <w:trPr>
          <w:trHeight w:val="3811"/>
        </w:trPr>
        <w:tc>
          <w:tcPr>
            <w:tcW w:w="1923" w:type="dxa"/>
            <w:vAlign w:val="center"/>
          </w:tcPr>
          <w:p w:rsidR="00DD38A3" w:rsidRPr="00E40753" w:rsidRDefault="00DD38A3" w:rsidP="00DD38A3">
            <w:pPr>
              <w:spacing w:after="0" w:line="240" w:lineRule="auto"/>
              <w:rPr>
                <w:rFonts w:ascii="Arial" w:eastAsia="SimSun" w:hAnsi="Arial"/>
                <w:sz w:val="18"/>
                <w:szCs w:val="20"/>
                <w:lang w:eastAsia="zh-CN"/>
              </w:rPr>
            </w:pPr>
            <w:r w:rsidRPr="00E40753">
              <w:rPr>
                <w:rFonts w:ascii="Arial" w:eastAsia="SimSun" w:hAnsi="Arial"/>
                <w:sz w:val="18"/>
                <w:szCs w:val="20"/>
                <w:lang w:val="es-ES" w:eastAsia="zh-CN"/>
              </w:rPr>
              <w:t>Riesgos</w:t>
            </w:r>
            <w:r w:rsidRPr="00E40753">
              <w:rPr>
                <w:rFonts w:ascii="Arial" w:eastAsia="SimSun" w:hAnsi="Arial"/>
                <w:sz w:val="18"/>
                <w:szCs w:val="20"/>
                <w:lang w:eastAsia="zh-CN"/>
              </w:rPr>
              <w:t xml:space="preserve"> </w:t>
            </w:r>
            <w:r w:rsidRPr="00E40753">
              <w:rPr>
                <w:rFonts w:ascii="Arial" w:eastAsia="SimSun" w:hAnsi="Arial"/>
                <w:sz w:val="18"/>
                <w:szCs w:val="20"/>
                <w:lang w:val="es-ES" w:eastAsia="zh-CN"/>
              </w:rPr>
              <w:t>Financieros</w:t>
            </w:r>
          </w:p>
        </w:tc>
        <w:tc>
          <w:tcPr>
            <w:tcW w:w="1780" w:type="dxa"/>
            <w:vAlign w:val="center"/>
          </w:tcPr>
          <w:p w:rsidR="00DD38A3" w:rsidRPr="00E40753" w:rsidRDefault="00DD38A3" w:rsidP="00DD38A3">
            <w:pPr>
              <w:spacing w:after="0" w:line="240" w:lineRule="auto"/>
              <w:rPr>
                <w:rFonts w:ascii="Arial" w:eastAsia="SimSun" w:hAnsi="Arial"/>
                <w:b w:val="0"/>
                <w:sz w:val="18"/>
                <w:szCs w:val="20"/>
                <w:lang w:eastAsia="zh-CN"/>
              </w:rPr>
            </w:pPr>
            <w:r w:rsidRPr="00E40753">
              <w:rPr>
                <w:rFonts w:ascii="Arial" w:eastAsia="SimSun" w:hAnsi="Arial"/>
                <w:b w:val="0"/>
                <w:sz w:val="18"/>
                <w:szCs w:val="20"/>
                <w:lang w:val="es-ES" w:eastAsia="zh-CN"/>
              </w:rPr>
              <w:t>Ejecución</w:t>
            </w:r>
            <w:r w:rsidRPr="00E40753">
              <w:rPr>
                <w:rFonts w:ascii="Arial" w:eastAsia="SimSun" w:hAnsi="Arial"/>
                <w:b w:val="0"/>
                <w:sz w:val="18"/>
                <w:szCs w:val="20"/>
                <w:lang w:eastAsia="zh-CN"/>
              </w:rPr>
              <w:t xml:space="preserve"> </w:t>
            </w:r>
            <w:r w:rsidRPr="00E40753">
              <w:rPr>
                <w:rFonts w:ascii="Arial" w:eastAsia="SimSun" w:hAnsi="Arial"/>
                <w:b w:val="0"/>
                <w:sz w:val="18"/>
                <w:szCs w:val="20"/>
                <w:lang w:val="es-ES" w:eastAsia="zh-CN"/>
              </w:rPr>
              <w:t>Financiera</w:t>
            </w:r>
            <w:r w:rsidRPr="00E40753">
              <w:rPr>
                <w:rFonts w:ascii="Arial" w:eastAsia="SimSun" w:hAnsi="Arial"/>
                <w:b w:val="0"/>
                <w:sz w:val="18"/>
                <w:szCs w:val="20"/>
                <w:lang w:eastAsia="zh-CN"/>
              </w:rPr>
              <w:t xml:space="preserve"> </w:t>
            </w:r>
            <w:r w:rsidRPr="00E40753">
              <w:rPr>
                <w:rFonts w:ascii="Arial" w:eastAsia="SimSun" w:hAnsi="Arial"/>
                <w:b w:val="0"/>
                <w:sz w:val="18"/>
                <w:szCs w:val="20"/>
                <w:lang w:val="es-ES" w:eastAsia="zh-CN"/>
              </w:rPr>
              <w:t>baja</w:t>
            </w:r>
            <w:r w:rsidRPr="00E40753">
              <w:rPr>
                <w:rFonts w:ascii="Arial" w:eastAsia="SimSun" w:hAnsi="Arial"/>
                <w:b w:val="0"/>
                <w:sz w:val="18"/>
                <w:szCs w:val="20"/>
                <w:lang w:eastAsia="zh-CN"/>
              </w:rPr>
              <w:t>.</w:t>
            </w:r>
          </w:p>
        </w:tc>
        <w:tc>
          <w:tcPr>
            <w:tcW w:w="4153" w:type="dxa"/>
            <w:vAlign w:val="center"/>
          </w:tcPr>
          <w:p w:rsidR="00DD38A3" w:rsidRPr="00E40753" w:rsidRDefault="00DD38A3" w:rsidP="00CA3D2A">
            <w:pPr>
              <w:pStyle w:val="Prrafodelista"/>
              <w:numPr>
                <w:ilvl w:val="0"/>
                <w:numId w:val="8"/>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 xml:space="preserve">Monitoreo de los procesos de compras, entrega de bienes y/o servicios y pagos oportunos en cumplimiento a la normativa legal. </w:t>
            </w:r>
          </w:p>
          <w:p w:rsidR="00DD38A3" w:rsidRPr="00E40753" w:rsidRDefault="00DD38A3" w:rsidP="00CA3D2A">
            <w:pPr>
              <w:pStyle w:val="Prrafodelista"/>
              <w:numPr>
                <w:ilvl w:val="0"/>
                <w:numId w:val="8"/>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Actualización de normativa y aplicación de ésta para desarrollo de capacidades del personal de las</w:t>
            </w:r>
            <w:r>
              <w:rPr>
                <w:rFonts w:ascii="Arial" w:eastAsia="SimSun" w:hAnsi="Arial" w:cs="Arial"/>
                <w:b w:val="0"/>
                <w:sz w:val="18"/>
                <w:lang w:val="es-SV" w:eastAsia="zh-CN"/>
              </w:rPr>
              <w:t xml:space="preserve"> </w:t>
            </w:r>
            <w:r w:rsidRPr="00E40753">
              <w:rPr>
                <w:rFonts w:ascii="Arial" w:eastAsia="SimSun" w:hAnsi="Arial" w:cs="Arial"/>
                <w:b w:val="0"/>
                <w:sz w:val="18"/>
                <w:lang w:val="es-SV" w:eastAsia="zh-CN"/>
              </w:rPr>
              <w:t>diferentes áreas involucradas.</w:t>
            </w:r>
          </w:p>
          <w:p w:rsidR="00DD38A3" w:rsidRPr="00E40753" w:rsidRDefault="00DD38A3" w:rsidP="00CA3D2A">
            <w:pPr>
              <w:pStyle w:val="Prrafodelista"/>
              <w:numPr>
                <w:ilvl w:val="0"/>
                <w:numId w:val="8"/>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Seguimiento a los procesos de compra descentralizados por parte de la UACI para realizar oportunamente el pago de estos bienes y servicios</w:t>
            </w:r>
          </w:p>
          <w:p w:rsidR="00DD38A3" w:rsidRPr="00E40753" w:rsidRDefault="00DD38A3" w:rsidP="00CA3D2A">
            <w:pPr>
              <w:pStyle w:val="Prrafodelista"/>
              <w:numPr>
                <w:ilvl w:val="0"/>
                <w:numId w:val="8"/>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Reuniones de seguimiento continuo para presentación de avances en la ejecución financiera para la toma de decisión temprana.</w:t>
            </w:r>
          </w:p>
        </w:tc>
        <w:tc>
          <w:tcPr>
            <w:tcW w:w="1631" w:type="dxa"/>
            <w:vAlign w:val="center"/>
          </w:tcPr>
          <w:p w:rsidR="00DD38A3" w:rsidRPr="00534E50" w:rsidRDefault="006E403B" w:rsidP="00DD38A3">
            <w:pPr>
              <w:spacing w:after="0" w:line="240" w:lineRule="auto"/>
              <w:jc w:val="both"/>
              <w:rPr>
                <w:rFonts w:ascii="Arial" w:eastAsia="SimSun" w:hAnsi="Arial"/>
                <w:b w:val="0"/>
                <w:sz w:val="18"/>
                <w:szCs w:val="20"/>
                <w:highlight w:val="yellow"/>
                <w:lang w:val="es-SV" w:eastAsia="zh-CN"/>
              </w:rPr>
            </w:pPr>
            <w:r w:rsidRPr="006E403B">
              <w:rPr>
                <w:rFonts w:ascii="Arial" w:eastAsia="SimSun" w:hAnsi="Arial"/>
                <w:b w:val="0"/>
                <w:sz w:val="18"/>
                <w:szCs w:val="20"/>
                <w:lang w:val="es-SV" w:eastAsia="zh-CN"/>
              </w:rPr>
              <w:t>Continu</w:t>
            </w:r>
            <w:r>
              <w:rPr>
                <w:rFonts w:ascii="Arial" w:eastAsia="SimSun" w:hAnsi="Arial"/>
                <w:b w:val="0"/>
                <w:sz w:val="18"/>
                <w:szCs w:val="20"/>
                <w:lang w:val="es-SV" w:eastAsia="zh-CN"/>
              </w:rPr>
              <w:t>o</w:t>
            </w:r>
          </w:p>
        </w:tc>
      </w:tr>
      <w:tr w:rsidR="00DD38A3" w:rsidRPr="00E40753" w:rsidTr="0039200A">
        <w:trPr>
          <w:trHeight w:val="427"/>
        </w:trPr>
        <w:tc>
          <w:tcPr>
            <w:tcW w:w="1923" w:type="dxa"/>
            <w:vMerge w:val="restart"/>
            <w:vAlign w:val="center"/>
          </w:tcPr>
          <w:p w:rsidR="00DD38A3" w:rsidRPr="00E40753" w:rsidRDefault="00DD38A3" w:rsidP="00DD38A3">
            <w:pPr>
              <w:spacing w:after="0" w:line="240" w:lineRule="auto"/>
              <w:rPr>
                <w:rFonts w:ascii="Arial" w:eastAsia="SimSun" w:hAnsi="Arial"/>
                <w:sz w:val="18"/>
                <w:szCs w:val="20"/>
                <w:lang w:eastAsia="zh-CN"/>
              </w:rPr>
            </w:pPr>
            <w:r w:rsidRPr="00E40753">
              <w:rPr>
                <w:rFonts w:ascii="Arial" w:eastAsia="SimSun" w:hAnsi="Arial"/>
                <w:sz w:val="18"/>
                <w:szCs w:val="20"/>
                <w:lang w:val="es-ES" w:eastAsia="zh-CN"/>
              </w:rPr>
              <w:t>Riesgos</w:t>
            </w:r>
            <w:r w:rsidRPr="00E40753">
              <w:rPr>
                <w:rFonts w:ascii="Arial" w:eastAsia="SimSun" w:hAnsi="Arial"/>
                <w:sz w:val="18"/>
                <w:szCs w:val="20"/>
                <w:lang w:eastAsia="zh-CN"/>
              </w:rPr>
              <w:t xml:space="preserve"> </w:t>
            </w:r>
            <w:r w:rsidRPr="00E40753">
              <w:rPr>
                <w:rFonts w:ascii="Arial" w:eastAsia="SimSun" w:hAnsi="Arial"/>
                <w:sz w:val="18"/>
                <w:szCs w:val="20"/>
                <w:lang w:val="es-ES" w:eastAsia="zh-CN"/>
              </w:rPr>
              <w:t>Externos</w:t>
            </w:r>
          </w:p>
        </w:tc>
        <w:tc>
          <w:tcPr>
            <w:tcW w:w="1780" w:type="dxa"/>
            <w:vAlign w:val="center"/>
          </w:tcPr>
          <w:p w:rsidR="00DD38A3" w:rsidRPr="00E40753" w:rsidRDefault="00DD38A3" w:rsidP="00DD38A3">
            <w:pPr>
              <w:spacing w:after="0" w:line="240" w:lineRule="auto"/>
              <w:rPr>
                <w:rFonts w:ascii="Arial" w:eastAsia="SimSun" w:hAnsi="Arial"/>
                <w:b w:val="0"/>
                <w:sz w:val="18"/>
                <w:szCs w:val="20"/>
                <w:lang w:eastAsia="zh-CN"/>
              </w:rPr>
            </w:pPr>
            <w:r w:rsidRPr="00E40753">
              <w:rPr>
                <w:rFonts w:ascii="Arial" w:eastAsia="SimSun" w:hAnsi="Arial"/>
                <w:b w:val="0"/>
                <w:sz w:val="18"/>
                <w:szCs w:val="20"/>
                <w:lang w:eastAsia="zh-CN"/>
              </w:rPr>
              <w:t xml:space="preserve">Factores </w:t>
            </w:r>
            <w:r w:rsidRPr="00E40753">
              <w:rPr>
                <w:rFonts w:ascii="Arial" w:eastAsia="SimSun" w:hAnsi="Arial"/>
                <w:b w:val="0"/>
                <w:sz w:val="18"/>
                <w:szCs w:val="20"/>
                <w:lang w:val="es-ES" w:eastAsia="zh-CN"/>
              </w:rPr>
              <w:t>Macroeconómicos</w:t>
            </w:r>
          </w:p>
        </w:tc>
        <w:tc>
          <w:tcPr>
            <w:tcW w:w="4153" w:type="dxa"/>
            <w:vAlign w:val="center"/>
          </w:tcPr>
          <w:p w:rsidR="00DD38A3" w:rsidRPr="00E40753" w:rsidRDefault="00DD38A3" w:rsidP="00CA3D2A">
            <w:pPr>
              <w:pStyle w:val="Prrafodelista"/>
              <w:numPr>
                <w:ilvl w:val="0"/>
                <w:numId w:val="9"/>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Ante el aumento inesperado de precios de productos básicos o tipos de cambios, realizar compras y adquisiciones a través de gestor de compras externo para obtener economía a escala e ingresos oportunos de bienes y servicios.</w:t>
            </w:r>
          </w:p>
          <w:p w:rsidR="00DD38A3" w:rsidRPr="00E40753" w:rsidRDefault="00DD38A3" w:rsidP="00CA3D2A">
            <w:pPr>
              <w:pStyle w:val="Prrafodelista"/>
              <w:numPr>
                <w:ilvl w:val="0"/>
                <w:numId w:val="9"/>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lastRenderedPageBreak/>
              <w:t>Abogacía ante las autoridades nacionales competentes para garantizar los recursos financieros necesarios para la ejecución de la brecha financiera y la sostenibilidad.</w:t>
            </w:r>
          </w:p>
          <w:p w:rsidR="00DD38A3" w:rsidRPr="00E40753" w:rsidRDefault="00DD38A3" w:rsidP="00CA3D2A">
            <w:pPr>
              <w:pStyle w:val="Prrafodelista"/>
              <w:numPr>
                <w:ilvl w:val="0"/>
                <w:numId w:val="9"/>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 xml:space="preserve">Búsqueda de diferentes </w:t>
            </w:r>
            <w:r w:rsidR="006E403B">
              <w:rPr>
                <w:rFonts w:ascii="Arial" w:eastAsia="SimSun" w:hAnsi="Arial" w:cs="Arial"/>
                <w:b w:val="0"/>
                <w:sz w:val="18"/>
                <w:lang w:val="es-SV" w:eastAsia="zh-CN"/>
              </w:rPr>
              <w:t xml:space="preserve">cooperantes </w:t>
            </w:r>
            <w:r w:rsidRPr="00E40753">
              <w:rPr>
                <w:rFonts w:ascii="Arial" w:eastAsia="SimSun" w:hAnsi="Arial" w:cs="Arial"/>
                <w:b w:val="0"/>
                <w:sz w:val="18"/>
                <w:lang w:val="es-SV" w:eastAsia="zh-CN"/>
              </w:rPr>
              <w:t>nacionales e internacionales para lograr cubrir la brecha   sin financiamiento para lograr el éxito programático del Programa Nacional de TB.</w:t>
            </w:r>
          </w:p>
        </w:tc>
        <w:tc>
          <w:tcPr>
            <w:tcW w:w="1631" w:type="dxa"/>
            <w:vAlign w:val="center"/>
          </w:tcPr>
          <w:p w:rsidR="00DD38A3" w:rsidRPr="00534E50" w:rsidRDefault="006E403B" w:rsidP="00DD38A3">
            <w:pPr>
              <w:spacing w:after="0" w:line="240" w:lineRule="auto"/>
              <w:jc w:val="both"/>
              <w:rPr>
                <w:rFonts w:ascii="Arial" w:eastAsia="SimSun" w:hAnsi="Arial"/>
                <w:b w:val="0"/>
                <w:sz w:val="18"/>
                <w:szCs w:val="20"/>
                <w:highlight w:val="yellow"/>
                <w:lang w:val="es-SV" w:eastAsia="zh-CN"/>
              </w:rPr>
            </w:pPr>
            <w:r w:rsidRPr="006E403B">
              <w:rPr>
                <w:rFonts w:ascii="Arial" w:eastAsia="SimSun" w:hAnsi="Arial"/>
                <w:b w:val="0"/>
                <w:sz w:val="18"/>
                <w:szCs w:val="20"/>
                <w:lang w:val="es-SV" w:eastAsia="zh-CN"/>
              </w:rPr>
              <w:lastRenderedPageBreak/>
              <w:t>Continu</w:t>
            </w:r>
            <w:r>
              <w:rPr>
                <w:rFonts w:ascii="Arial" w:eastAsia="SimSun" w:hAnsi="Arial"/>
                <w:b w:val="0"/>
                <w:sz w:val="18"/>
                <w:szCs w:val="20"/>
                <w:lang w:val="es-SV" w:eastAsia="zh-CN"/>
              </w:rPr>
              <w:t>o</w:t>
            </w:r>
          </w:p>
        </w:tc>
      </w:tr>
      <w:tr w:rsidR="00DD38A3" w:rsidRPr="003C0BE8" w:rsidTr="0039200A">
        <w:trPr>
          <w:trHeight w:val="427"/>
        </w:trPr>
        <w:tc>
          <w:tcPr>
            <w:tcW w:w="1923" w:type="dxa"/>
            <w:vMerge/>
            <w:vAlign w:val="center"/>
          </w:tcPr>
          <w:p w:rsidR="00DD38A3" w:rsidRPr="003C0BE8" w:rsidRDefault="00DD38A3" w:rsidP="00DD38A3">
            <w:pPr>
              <w:spacing w:after="0" w:line="240" w:lineRule="auto"/>
              <w:rPr>
                <w:rFonts w:ascii="Arial" w:eastAsia="SimSun" w:hAnsi="Arial"/>
                <w:color w:val="002060"/>
                <w:sz w:val="18"/>
                <w:szCs w:val="20"/>
                <w:lang w:val="es-SV" w:eastAsia="zh-CN"/>
              </w:rPr>
            </w:pPr>
          </w:p>
        </w:tc>
        <w:tc>
          <w:tcPr>
            <w:tcW w:w="1780" w:type="dxa"/>
            <w:vAlign w:val="center"/>
          </w:tcPr>
          <w:p w:rsidR="00DD38A3" w:rsidRPr="00E40753" w:rsidRDefault="00DD38A3" w:rsidP="00DD38A3">
            <w:pPr>
              <w:spacing w:after="0" w:line="240" w:lineRule="auto"/>
              <w:rPr>
                <w:rFonts w:ascii="Arial" w:eastAsia="SimSun" w:hAnsi="Arial"/>
                <w:b w:val="0"/>
                <w:sz w:val="18"/>
                <w:szCs w:val="20"/>
                <w:lang w:eastAsia="zh-CN"/>
              </w:rPr>
            </w:pPr>
            <w:r w:rsidRPr="00E40753">
              <w:rPr>
                <w:rFonts w:ascii="Arial" w:eastAsia="SimSun" w:hAnsi="Arial"/>
                <w:b w:val="0"/>
                <w:sz w:val="18"/>
                <w:szCs w:val="20"/>
                <w:lang w:val="es-ES" w:eastAsia="zh-CN"/>
              </w:rPr>
              <w:t>Desastres</w:t>
            </w:r>
            <w:r w:rsidRPr="00E40753">
              <w:rPr>
                <w:rFonts w:ascii="Arial" w:eastAsia="SimSun" w:hAnsi="Arial"/>
                <w:b w:val="0"/>
                <w:sz w:val="18"/>
                <w:szCs w:val="20"/>
                <w:lang w:eastAsia="zh-CN"/>
              </w:rPr>
              <w:t xml:space="preserve"> </w:t>
            </w:r>
            <w:r w:rsidRPr="00E40753">
              <w:rPr>
                <w:rFonts w:ascii="Arial" w:eastAsia="SimSun" w:hAnsi="Arial"/>
                <w:b w:val="0"/>
                <w:sz w:val="18"/>
                <w:szCs w:val="20"/>
                <w:lang w:val="es-ES" w:eastAsia="zh-CN"/>
              </w:rPr>
              <w:t>Naturales</w:t>
            </w:r>
          </w:p>
        </w:tc>
        <w:tc>
          <w:tcPr>
            <w:tcW w:w="4153" w:type="dxa"/>
            <w:vAlign w:val="center"/>
          </w:tcPr>
          <w:p w:rsidR="00DD38A3" w:rsidRPr="00E40753" w:rsidRDefault="00DD38A3" w:rsidP="00CA3D2A">
            <w:pPr>
              <w:pStyle w:val="Prrafodelista"/>
              <w:numPr>
                <w:ilvl w:val="0"/>
                <w:numId w:val="12"/>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Elaboración de Mapa de riesgo de vulnerabilidad ambiental.</w:t>
            </w:r>
          </w:p>
          <w:p w:rsidR="00DD38A3" w:rsidRPr="00E40753" w:rsidRDefault="00DD38A3" w:rsidP="00CA3D2A">
            <w:pPr>
              <w:pStyle w:val="Prrafodelista"/>
              <w:numPr>
                <w:ilvl w:val="0"/>
                <w:numId w:val="12"/>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Manuales de riesgos de desastres naturales actualizados con protocolos de acciones inmediatas y posteriores a eventos naturales.</w:t>
            </w:r>
          </w:p>
          <w:p w:rsidR="00DD38A3" w:rsidRPr="00E40753" w:rsidRDefault="00DD38A3" w:rsidP="00CA3D2A">
            <w:pPr>
              <w:pStyle w:val="Prrafodelista"/>
              <w:numPr>
                <w:ilvl w:val="0"/>
                <w:numId w:val="12"/>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Capacitación y formación de agentes claves para la mitigación ante los desastres.</w:t>
            </w:r>
          </w:p>
          <w:p w:rsidR="00DD38A3" w:rsidRPr="00E40753" w:rsidRDefault="00DD38A3" w:rsidP="00CA3D2A">
            <w:pPr>
              <w:pStyle w:val="Prrafodelista"/>
              <w:numPr>
                <w:ilvl w:val="0"/>
                <w:numId w:val="12"/>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Coordinación con otras instituciones de servicios (Protección Civil, Cuerpo de Bomberos, MARN, entre otros)</w:t>
            </w:r>
          </w:p>
        </w:tc>
        <w:tc>
          <w:tcPr>
            <w:tcW w:w="1631" w:type="dxa"/>
            <w:vAlign w:val="center"/>
          </w:tcPr>
          <w:p w:rsidR="00DD38A3" w:rsidRPr="00534E50" w:rsidRDefault="006E403B" w:rsidP="00DD38A3">
            <w:pPr>
              <w:spacing w:after="0" w:line="240" w:lineRule="auto"/>
              <w:jc w:val="both"/>
              <w:rPr>
                <w:rFonts w:ascii="Arial" w:eastAsia="SimSun" w:hAnsi="Arial"/>
                <w:b w:val="0"/>
                <w:color w:val="002060"/>
                <w:sz w:val="18"/>
                <w:szCs w:val="20"/>
                <w:highlight w:val="yellow"/>
                <w:lang w:val="es-SV" w:eastAsia="zh-CN"/>
              </w:rPr>
            </w:pPr>
            <w:r w:rsidRPr="006E403B">
              <w:rPr>
                <w:rFonts w:ascii="Arial" w:eastAsia="SimSun" w:hAnsi="Arial"/>
                <w:b w:val="0"/>
                <w:sz w:val="18"/>
                <w:szCs w:val="20"/>
                <w:lang w:val="es-SV" w:eastAsia="zh-CN"/>
              </w:rPr>
              <w:t>Continu</w:t>
            </w:r>
            <w:r>
              <w:rPr>
                <w:rFonts w:ascii="Arial" w:eastAsia="SimSun" w:hAnsi="Arial"/>
                <w:b w:val="0"/>
                <w:sz w:val="18"/>
                <w:szCs w:val="20"/>
                <w:lang w:val="es-SV" w:eastAsia="zh-CN"/>
              </w:rPr>
              <w:t>o</w:t>
            </w:r>
          </w:p>
        </w:tc>
      </w:tr>
      <w:tr w:rsidR="00DD38A3" w:rsidRPr="003C0BE8" w:rsidTr="0039200A">
        <w:trPr>
          <w:trHeight w:val="422"/>
        </w:trPr>
        <w:tc>
          <w:tcPr>
            <w:tcW w:w="1923" w:type="dxa"/>
            <w:vMerge w:val="restart"/>
            <w:vAlign w:val="center"/>
          </w:tcPr>
          <w:p w:rsidR="00DD38A3" w:rsidRPr="00E40753" w:rsidRDefault="00DD38A3" w:rsidP="00DD38A3">
            <w:pPr>
              <w:spacing w:after="0" w:line="240" w:lineRule="auto"/>
              <w:rPr>
                <w:rFonts w:ascii="Arial" w:eastAsia="SimSun" w:hAnsi="Arial"/>
                <w:sz w:val="18"/>
                <w:szCs w:val="20"/>
                <w:lang w:eastAsia="zh-CN"/>
              </w:rPr>
            </w:pPr>
            <w:r w:rsidRPr="00E40753">
              <w:rPr>
                <w:rFonts w:ascii="Arial" w:eastAsia="SimSun" w:hAnsi="Arial"/>
                <w:sz w:val="18"/>
                <w:szCs w:val="20"/>
                <w:lang w:val="es-ES" w:eastAsia="zh-CN"/>
              </w:rPr>
              <w:t>Gobernanza</w:t>
            </w:r>
            <w:r w:rsidRPr="00E40753">
              <w:rPr>
                <w:rFonts w:ascii="Arial" w:eastAsia="SimSun" w:hAnsi="Arial"/>
                <w:sz w:val="18"/>
                <w:szCs w:val="20"/>
                <w:lang w:eastAsia="zh-CN"/>
              </w:rPr>
              <w:t xml:space="preserve"> </w:t>
            </w:r>
            <w:r w:rsidRPr="00E40753">
              <w:rPr>
                <w:rFonts w:ascii="Arial" w:eastAsia="SimSun" w:hAnsi="Arial"/>
                <w:sz w:val="18"/>
                <w:szCs w:val="20"/>
                <w:lang w:val="es-ES" w:eastAsia="zh-CN"/>
              </w:rPr>
              <w:t>Política</w:t>
            </w:r>
          </w:p>
        </w:tc>
        <w:tc>
          <w:tcPr>
            <w:tcW w:w="1780" w:type="dxa"/>
            <w:vAlign w:val="center"/>
          </w:tcPr>
          <w:p w:rsidR="00DD38A3" w:rsidRPr="00E40753" w:rsidRDefault="00DD38A3" w:rsidP="00DD38A3">
            <w:pPr>
              <w:spacing w:after="0" w:line="240" w:lineRule="auto"/>
              <w:rPr>
                <w:rFonts w:ascii="Arial" w:eastAsia="SimSun" w:hAnsi="Arial"/>
                <w:b w:val="0"/>
                <w:sz w:val="18"/>
                <w:szCs w:val="20"/>
                <w:lang w:eastAsia="zh-CN"/>
              </w:rPr>
            </w:pPr>
            <w:r w:rsidRPr="00E40753">
              <w:rPr>
                <w:rFonts w:ascii="Arial" w:eastAsia="SimSun" w:hAnsi="Arial"/>
                <w:b w:val="0"/>
                <w:sz w:val="18"/>
                <w:szCs w:val="20"/>
                <w:lang w:val="es-ES" w:eastAsia="zh-CN"/>
              </w:rPr>
              <w:t>Cambios</w:t>
            </w:r>
            <w:r w:rsidRPr="00E40753">
              <w:rPr>
                <w:rFonts w:ascii="Arial" w:eastAsia="SimSun" w:hAnsi="Arial"/>
                <w:b w:val="0"/>
                <w:sz w:val="18"/>
                <w:szCs w:val="20"/>
                <w:lang w:eastAsia="zh-CN"/>
              </w:rPr>
              <w:t xml:space="preserve"> </w:t>
            </w:r>
            <w:r w:rsidRPr="00E40753">
              <w:rPr>
                <w:rFonts w:ascii="Arial" w:eastAsia="SimSun" w:hAnsi="Arial"/>
                <w:b w:val="0"/>
                <w:sz w:val="18"/>
                <w:szCs w:val="20"/>
                <w:lang w:val="es-ES" w:eastAsia="zh-CN"/>
              </w:rPr>
              <w:t>políticos</w:t>
            </w:r>
            <w:r w:rsidRPr="00E40753">
              <w:rPr>
                <w:rFonts w:ascii="Arial" w:eastAsia="SimSun" w:hAnsi="Arial"/>
                <w:b w:val="0"/>
                <w:sz w:val="18"/>
                <w:szCs w:val="20"/>
                <w:lang w:eastAsia="zh-CN"/>
              </w:rPr>
              <w:t xml:space="preserve"> </w:t>
            </w:r>
            <w:r w:rsidRPr="00E40753">
              <w:rPr>
                <w:rFonts w:ascii="Arial" w:eastAsia="SimSun" w:hAnsi="Arial"/>
                <w:b w:val="0"/>
                <w:sz w:val="18"/>
                <w:szCs w:val="20"/>
                <w:lang w:val="es-ES" w:eastAsia="zh-CN"/>
              </w:rPr>
              <w:t>institucionales</w:t>
            </w:r>
          </w:p>
        </w:tc>
        <w:tc>
          <w:tcPr>
            <w:tcW w:w="4153" w:type="dxa"/>
            <w:vAlign w:val="center"/>
          </w:tcPr>
          <w:p w:rsidR="00DD38A3" w:rsidRPr="00E40753" w:rsidRDefault="00DD38A3" w:rsidP="00CA3D2A">
            <w:pPr>
              <w:pStyle w:val="Prrafodelista"/>
              <w:numPr>
                <w:ilvl w:val="0"/>
                <w:numId w:val="10"/>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 xml:space="preserve">Próximos a un periodo electoral, ante un cambio de autoridades tomadoras de decisiones, pudiese ocasionar un atraso por etapa transición; pero existiendo un convenio de Donación divulgado a las nuevas autoridades permitirá la continuidad de ejecución. </w:t>
            </w:r>
          </w:p>
          <w:p w:rsidR="00DD38A3" w:rsidRPr="00E40753" w:rsidRDefault="00DD38A3" w:rsidP="00CA3D2A">
            <w:pPr>
              <w:pStyle w:val="Prrafodelista"/>
              <w:numPr>
                <w:ilvl w:val="0"/>
                <w:numId w:val="10"/>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Se realizará Abogacía y consenso con las nuevas autoridades.</w:t>
            </w:r>
          </w:p>
        </w:tc>
        <w:tc>
          <w:tcPr>
            <w:tcW w:w="1631" w:type="dxa"/>
            <w:vAlign w:val="center"/>
          </w:tcPr>
          <w:p w:rsidR="00DD38A3" w:rsidRPr="00534E50" w:rsidRDefault="006E403B" w:rsidP="00534E50">
            <w:pPr>
              <w:spacing w:after="0" w:line="240" w:lineRule="auto"/>
              <w:rPr>
                <w:rFonts w:ascii="Arial" w:eastAsia="SimSun" w:hAnsi="Arial"/>
                <w:b w:val="0"/>
                <w:color w:val="002060"/>
                <w:sz w:val="18"/>
                <w:szCs w:val="20"/>
                <w:highlight w:val="yellow"/>
                <w:lang w:val="es-SV" w:eastAsia="zh-CN"/>
              </w:rPr>
            </w:pPr>
            <w:r w:rsidRPr="006E403B">
              <w:rPr>
                <w:rFonts w:ascii="Arial" w:eastAsia="SimSun" w:hAnsi="Arial"/>
                <w:b w:val="0"/>
                <w:sz w:val="18"/>
                <w:szCs w:val="20"/>
                <w:lang w:val="es-SV" w:eastAsia="zh-CN"/>
              </w:rPr>
              <w:t>Cada 3 años</w:t>
            </w:r>
          </w:p>
        </w:tc>
      </w:tr>
      <w:tr w:rsidR="00DD38A3" w:rsidRPr="003C0BE8" w:rsidTr="0039200A">
        <w:trPr>
          <w:trHeight w:val="422"/>
        </w:trPr>
        <w:tc>
          <w:tcPr>
            <w:tcW w:w="1923" w:type="dxa"/>
            <w:vMerge/>
            <w:vAlign w:val="center"/>
          </w:tcPr>
          <w:p w:rsidR="00DD38A3" w:rsidRPr="00E40753" w:rsidRDefault="00DD38A3" w:rsidP="00DD38A3">
            <w:pPr>
              <w:spacing w:after="0" w:line="240" w:lineRule="auto"/>
              <w:rPr>
                <w:rFonts w:ascii="Arial" w:eastAsia="SimSun" w:hAnsi="Arial"/>
                <w:sz w:val="18"/>
                <w:szCs w:val="20"/>
                <w:lang w:val="es-SV" w:eastAsia="zh-CN"/>
              </w:rPr>
            </w:pPr>
          </w:p>
        </w:tc>
        <w:tc>
          <w:tcPr>
            <w:tcW w:w="1780" w:type="dxa"/>
            <w:vAlign w:val="center"/>
          </w:tcPr>
          <w:p w:rsidR="00DD38A3" w:rsidRPr="00E40753" w:rsidRDefault="00DD38A3" w:rsidP="00DD38A3">
            <w:pPr>
              <w:spacing w:after="0" w:line="240" w:lineRule="auto"/>
              <w:rPr>
                <w:rFonts w:ascii="Arial" w:eastAsia="SimSun" w:hAnsi="Arial"/>
                <w:b w:val="0"/>
                <w:sz w:val="18"/>
                <w:szCs w:val="20"/>
                <w:lang w:eastAsia="zh-CN"/>
              </w:rPr>
            </w:pPr>
            <w:r w:rsidRPr="00E40753">
              <w:rPr>
                <w:rFonts w:ascii="Arial" w:eastAsia="SimSun" w:hAnsi="Arial"/>
                <w:b w:val="0"/>
                <w:sz w:val="18"/>
                <w:szCs w:val="20"/>
                <w:lang w:val="es-ES" w:eastAsia="zh-CN"/>
              </w:rPr>
              <w:t>Disturbios</w:t>
            </w:r>
            <w:r w:rsidRPr="00E40753">
              <w:rPr>
                <w:rFonts w:ascii="Arial" w:eastAsia="SimSun" w:hAnsi="Arial"/>
                <w:b w:val="0"/>
                <w:sz w:val="18"/>
                <w:szCs w:val="20"/>
                <w:lang w:eastAsia="zh-CN"/>
              </w:rPr>
              <w:t xml:space="preserve"> </w:t>
            </w:r>
            <w:r w:rsidRPr="00E40753">
              <w:rPr>
                <w:rFonts w:ascii="Arial" w:eastAsia="SimSun" w:hAnsi="Arial"/>
                <w:b w:val="0"/>
                <w:sz w:val="18"/>
                <w:szCs w:val="20"/>
                <w:lang w:val="es-ES" w:eastAsia="zh-CN"/>
              </w:rPr>
              <w:t>Sociales</w:t>
            </w:r>
          </w:p>
        </w:tc>
        <w:tc>
          <w:tcPr>
            <w:tcW w:w="4153" w:type="dxa"/>
            <w:vAlign w:val="center"/>
          </w:tcPr>
          <w:p w:rsidR="00DD38A3" w:rsidRPr="00E40753" w:rsidRDefault="00DD38A3" w:rsidP="00CA3D2A">
            <w:pPr>
              <w:pStyle w:val="Prrafodelista"/>
              <w:numPr>
                <w:ilvl w:val="0"/>
                <w:numId w:val="11"/>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Conocimiento y divulgación del Mapa de Seguridad Social.</w:t>
            </w:r>
          </w:p>
          <w:p w:rsidR="00DD38A3" w:rsidRPr="00E40753" w:rsidRDefault="00DD38A3" w:rsidP="00CA3D2A">
            <w:pPr>
              <w:pStyle w:val="Prrafodelista"/>
              <w:numPr>
                <w:ilvl w:val="0"/>
                <w:numId w:val="11"/>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 xml:space="preserve">Alianzas </w:t>
            </w:r>
            <w:r w:rsidRPr="00E40753">
              <w:rPr>
                <w:rFonts w:ascii="Arial" w:eastAsia="SimSun" w:hAnsi="Arial" w:cs="Arial"/>
                <w:b w:val="0"/>
                <w:sz w:val="18"/>
                <w:lang w:val="es-ES" w:eastAsia="zh-CN"/>
              </w:rPr>
              <w:t>interinstucionales</w:t>
            </w:r>
            <w:r w:rsidRPr="00E40753">
              <w:rPr>
                <w:rFonts w:ascii="Arial" w:eastAsia="SimSun" w:hAnsi="Arial" w:cs="Arial"/>
                <w:b w:val="0"/>
                <w:sz w:val="18"/>
                <w:lang w:val="es-SV" w:eastAsia="zh-CN"/>
              </w:rPr>
              <w:t xml:space="preserve"> con el Sistema de Seguridad Nacional.</w:t>
            </w:r>
          </w:p>
          <w:p w:rsidR="00DD38A3" w:rsidRPr="00E40753" w:rsidRDefault="00DD38A3" w:rsidP="00CA3D2A">
            <w:pPr>
              <w:pStyle w:val="Prrafodelista"/>
              <w:numPr>
                <w:ilvl w:val="0"/>
                <w:numId w:val="11"/>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Estrategias de Prevención y Coordinación con el personal de salud de los diferentes niveles de atención donde existe dominio territorial de maras u otro tipo de delincuencia.</w:t>
            </w:r>
          </w:p>
          <w:p w:rsidR="00DD38A3" w:rsidRPr="00E40753" w:rsidRDefault="00DD38A3" w:rsidP="00CA3D2A">
            <w:pPr>
              <w:pStyle w:val="Prrafodelista"/>
              <w:numPr>
                <w:ilvl w:val="0"/>
                <w:numId w:val="11"/>
              </w:numPr>
              <w:spacing w:after="0" w:line="240" w:lineRule="auto"/>
              <w:jc w:val="both"/>
              <w:rPr>
                <w:rFonts w:ascii="Arial" w:eastAsia="SimSun" w:hAnsi="Arial" w:cs="Arial"/>
                <w:b w:val="0"/>
                <w:sz w:val="18"/>
                <w:lang w:val="es-SV" w:eastAsia="zh-CN"/>
              </w:rPr>
            </w:pPr>
            <w:r w:rsidRPr="00E40753">
              <w:rPr>
                <w:rFonts w:ascii="Arial" w:eastAsia="SimSun" w:hAnsi="Arial" w:cs="Arial"/>
                <w:b w:val="0"/>
                <w:sz w:val="18"/>
                <w:lang w:val="es-SV" w:eastAsia="zh-CN"/>
              </w:rPr>
              <w:t>Realizar estrategias de continuidad de los procesos ante posibles cierres de laborales en las instituciones de Salud debido a problemáticas sociales de país</w:t>
            </w:r>
          </w:p>
        </w:tc>
        <w:tc>
          <w:tcPr>
            <w:tcW w:w="1631" w:type="dxa"/>
            <w:vAlign w:val="center"/>
          </w:tcPr>
          <w:p w:rsidR="00DD38A3" w:rsidRPr="003C0BE8" w:rsidRDefault="006E403B" w:rsidP="00534E50">
            <w:pPr>
              <w:spacing w:after="0" w:line="240" w:lineRule="auto"/>
              <w:rPr>
                <w:rFonts w:ascii="Arial" w:eastAsia="SimSun" w:hAnsi="Arial"/>
                <w:b w:val="0"/>
                <w:color w:val="002060"/>
                <w:sz w:val="18"/>
                <w:szCs w:val="20"/>
                <w:lang w:val="es-SV" w:eastAsia="zh-CN"/>
              </w:rPr>
            </w:pPr>
            <w:r w:rsidRPr="006E403B">
              <w:rPr>
                <w:rFonts w:ascii="Arial" w:eastAsia="SimSun" w:hAnsi="Arial"/>
                <w:b w:val="0"/>
                <w:sz w:val="18"/>
                <w:szCs w:val="20"/>
                <w:lang w:val="es-SV" w:eastAsia="zh-CN"/>
              </w:rPr>
              <w:t>Cada año</w:t>
            </w:r>
          </w:p>
        </w:tc>
      </w:tr>
      <w:tr w:rsidR="0039200A" w:rsidRPr="003C0BE8" w:rsidTr="0039200A">
        <w:trPr>
          <w:trHeight w:val="266"/>
        </w:trPr>
        <w:tc>
          <w:tcPr>
            <w:tcW w:w="9487" w:type="dxa"/>
            <w:gridSpan w:val="4"/>
          </w:tcPr>
          <w:p w:rsidR="0039200A" w:rsidRPr="00842CF6" w:rsidRDefault="0039200A" w:rsidP="0039200A">
            <w:pPr>
              <w:spacing w:before="120" w:after="120" w:line="240" w:lineRule="auto"/>
              <w:rPr>
                <w:rFonts w:ascii="Arial" w:eastAsia="SimSun" w:hAnsi="Arial"/>
                <w:b w:val="0"/>
                <w:color w:val="A6A6A6"/>
                <w:sz w:val="20"/>
                <w:szCs w:val="20"/>
                <w:lang w:val="es-ES" w:eastAsia="zh-CN"/>
              </w:rPr>
            </w:pPr>
            <w:r w:rsidRPr="00842CF6">
              <w:rPr>
                <w:rFonts w:ascii="Arial" w:hAnsi="Arial"/>
                <w:b w:val="0"/>
                <w:bCs/>
                <w:i/>
                <w:iCs/>
                <w:sz w:val="20"/>
                <w:szCs w:val="20"/>
                <w:lang w:val="es-ES"/>
              </w:rPr>
              <w:t>Añada filas para riesgos clave adicionales de ser necesario</w:t>
            </w:r>
          </w:p>
        </w:tc>
      </w:tr>
    </w:tbl>
    <w:p w:rsidR="00F35CD2" w:rsidRPr="00E40753" w:rsidRDefault="00F35CD2" w:rsidP="00DD58E9">
      <w:pPr>
        <w:spacing w:after="0"/>
        <w:rPr>
          <w:sz w:val="20"/>
          <w:szCs w:val="20"/>
          <w:lang w:val="es-SV"/>
        </w:rPr>
      </w:pPr>
    </w:p>
    <w:p w:rsidR="00405894" w:rsidRDefault="00405894" w:rsidP="00DD58E9">
      <w:pPr>
        <w:spacing w:after="0"/>
        <w:rPr>
          <w:rFonts w:ascii="Arial" w:hAnsi="Arial"/>
          <w:b w:val="0"/>
          <w:i/>
          <w:sz w:val="20"/>
          <w:szCs w:val="20"/>
          <w:lang w:val="es-ES"/>
        </w:rPr>
      </w:pPr>
    </w:p>
    <w:p w:rsidR="00405894" w:rsidRDefault="00405894">
      <w:pPr>
        <w:spacing w:after="0" w:line="240" w:lineRule="auto"/>
        <w:rPr>
          <w:rFonts w:ascii="Arial" w:hAnsi="Arial"/>
          <w:b w:val="0"/>
          <w:i/>
          <w:sz w:val="20"/>
          <w:szCs w:val="20"/>
          <w:lang w:val="es-ES"/>
        </w:rPr>
      </w:pPr>
      <w:r>
        <w:rPr>
          <w:rFonts w:ascii="Arial" w:hAnsi="Arial"/>
          <w:b w:val="0"/>
          <w:i/>
          <w:sz w:val="20"/>
          <w:szCs w:val="20"/>
          <w:lang w:val="es-ES"/>
        </w:rP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016"/>
      </w:tblGrid>
      <w:tr w:rsidR="00C312DD" w:rsidRPr="00C26836">
        <w:trPr>
          <w:trHeight w:val="409"/>
        </w:trPr>
        <w:tc>
          <w:tcPr>
            <w:tcW w:w="9016" w:type="dxa"/>
            <w:shd w:val="clear" w:color="auto" w:fill="1F497D"/>
            <w:vAlign w:val="center"/>
          </w:tcPr>
          <w:p w:rsidR="00C312DD" w:rsidRPr="00686919" w:rsidRDefault="00C312DD" w:rsidP="0028090F">
            <w:pPr>
              <w:spacing w:after="0" w:line="240" w:lineRule="auto"/>
              <w:rPr>
                <w:rFonts w:ascii="Arial" w:hAnsi="Arial"/>
                <w:bCs/>
                <w:color w:val="FFFFFF"/>
                <w:sz w:val="20"/>
                <w:szCs w:val="20"/>
                <w:lang w:val="es-ES"/>
              </w:rPr>
            </w:pPr>
            <w:r w:rsidRPr="00686919">
              <w:rPr>
                <w:rFonts w:ascii="Arial" w:eastAsia="SimSun" w:hAnsi="Arial"/>
                <w:color w:val="FFFFFF"/>
                <w:sz w:val="20"/>
                <w:szCs w:val="20"/>
                <w:lang w:val="es-ES" w:eastAsia="zh-CN"/>
              </w:rPr>
              <w:lastRenderedPageBreak/>
              <w:t>SEC</w:t>
            </w:r>
            <w:r w:rsidR="0028090F" w:rsidRPr="00686919">
              <w:rPr>
                <w:rFonts w:ascii="Arial" w:eastAsia="SimSun" w:hAnsi="Arial"/>
                <w:color w:val="FFFFFF"/>
                <w:sz w:val="20"/>
                <w:szCs w:val="20"/>
                <w:lang w:val="es-ES" w:eastAsia="zh-CN"/>
              </w:rPr>
              <w:t>C</w:t>
            </w:r>
            <w:r w:rsidRPr="00686919">
              <w:rPr>
                <w:rFonts w:ascii="Arial" w:eastAsia="SimSun" w:hAnsi="Arial"/>
                <w:color w:val="FFFFFF"/>
                <w:sz w:val="20"/>
                <w:szCs w:val="20"/>
                <w:lang w:val="es-ES" w:eastAsia="zh-CN"/>
              </w:rPr>
              <w:t>I</w:t>
            </w:r>
            <w:r w:rsidR="0028090F" w:rsidRPr="00686919">
              <w:rPr>
                <w:rFonts w:ascii="Arial" w:eastAsia="SimSun" w:hAnsi="Arial"/>
                <w:color w:val="FFFFFF"/>
                <w:sz w:val="20"/>
                <w:szCs w:val="20"/>
                <w:lang w:val="es-ES" w:eastAsia="zh-CN"/>
              </w:rPr>
              <w:t>Ó</w:t>
            </w:r>
            <w:r w:rsidRPr="00686919">
              <w:rPr>
                <w:rFonts w:ascii="Arial" w:eastAsia="SimSun" w:hAnsi="Arial"/>
                <w:color w:val="FFFFFF"/>
                <w:sz w:val="20"/>
                <w:szCs w:val="20"/>
                <w:lang w:val="es-ES" w:eastAsia="zh-CN"/>
              </w:rPr>
              <w:t xml:space="preserve">N 4: </w:t>
            </w:r>
            <w:r w:rsidR="0028090F" w:rsidRPr="00686919">
              <w:rPr>
                <w:rFonts w:ascii="Arial" w:eastAsia="SimSun" w:hAnsi="Arial"/>
                <w:color w:val="FFFFFF"/>
                <w:sz w:val="20"/>
                <w:szCs w:val="20"/>
                <w:lang w:val="es-ES" w:eastAsia="zh-CN"/>
              </w:rPr>
              <w:t>PANORAMA DE FINANCIAMIENTO, COFINANCIAMIENTO Y SOSTENIBILIDAD</w:t>
            </w:r>
          </w:p>
        </w:tc>
      </w:tr>
      <w:tr w:rsidR="00C312DD" w:rsidRPr="00C26836">
        <w:trPr>
          <w:trHeight w:val="1273"/>
        </w:trPr>
        <w:tc>
          <w:tcPr>
            <w:tcW w:w="9016" w:type="dxa"/>
            <w:shd w:val="clear" w:color="auto" w:fill="F2F2F2"/>
            <w:vAlign w:val="center"/>
          </w:tcPr>
          <w:p w:rsidR="00C312DD" w:rsidRPr="00842CF6" w:rsidRDefault="007502E2" w:rsidP="007502E2">
            <w:pPr>
              <w:spacing w:after="0" w:line="240" w:lineRule="auto"/>
              <w:jc w:val="both"/>
              <w:rPr>
                <w:rFonts w:ascii="Arial" w:hAnsi="Arial"/>
                <w:b w:val="0"/>
                <w:bCs/>
                <w:iCs/>
                <w:sz w:val="20"/>
                <w:szCs w:val="20"/>
                <w:lang w:val="es-ES"/>
              </w:rPr>
            </w:pPr>
            <w:r w:rsidRPr="00842CF6">
              <w:rPr>
                <w:rFonts w:ascii="Arial" w:hAnsi="Arial"/>
                <w:b w:val="0"/>
                <w:color w:val="000000"/>
                <w:sz w:val="20"/>
                <w:szCs w:val="20"/>
                <w:lang w:val="es-ES"/>
              </w:rPr>
              <w:t>En e</w:t>
            </w:r>
            <w:r w:rsidR="0028090F" w:rsidRPr="00842CF6">
              <w:rPr>
                <w:rFonts w:ascii="Arial" w:hAnsi="Arial"/>
                <w:b w:val="0"/>
                <w:color w:val="000000"/>
                <w:sz w:val="20"/>
                <w:szCs w:val="20"/>
                <w:lang w:val="es-ES"/>
              </w:rPr>
              <w:t>sta sección</w:t>
            </w:r>
            <w:r w:rsidRPr="00842CF6">
              <w:rPr>
                <w:rFonts w:ascii="Arial" w:hAnsi="Arial"/>
                <w:b w:val="0"/>
                <w:color w:val="000000"/>
                <w:sz w:val="20"/>
                <w:szCs w:val="20"/>
                <w:lang w:val="es-ES"/>
              </w:rPr>
              <w:t xml:space="preserve"> se</w:t>
            </w:r>
            <w:r w:rsidR="0028090F" w:rsidRPr="00842CF6">
              <w:rPr>
                <w:rFonts w:ascii="Arial" w:hAnsi="Arial"/>
                <w:b w:val="0"/>
                <w:color w:val="000000"/>
                <w:sz w:val="20"/>
                <w:szCs w:val="20"/>
                <w:lang w:val="es-ES"/>
              </w:rPr>
              <w:t xml:space="preserve"> detalla</w:t>
            </w:r>
            <w:r w:rsidRPr="00842CF6">
              <w:rPr>
                <w:rFonts w:ascii="Arial" w:hAnsi="Arial"/>
                <w:b w:val="0"/>
                <w:color w:val="000000"/>
                <w:sz w:val="20"/>
                <w:szCs w:val="20"/>
                <w:lang w:val="es-ES"/>
              </w:rPr>
              <w:t>n</w:t>
            </w:r>
            <w:r w:rsidR="0028090F" w:rsidRPr="00842CF6">
              <w:rPr>
                <w:rFonts w:ascii="Arial" w:hAnsi="Arial"/>
                <w:b w:val="0"/>
                <w:color w:val="000000"/>
                <w:sz w:val="20"/>
                <w:szCs w:val="20"/>
                <w:lang w:val="es-ES"/>
              </w:rPr>
              <w:t xml:space="preserve"> las tendencias en el panorama general de financiamiento para la salud, los compromisos del gobierno en materia de cofinanciamiento y los planes clave para la sostenibilidad.</w:t>
            </w:r>
            <w:r w:rsidR="00DF7AEC" w:rsidRPr="00842CF6">
              <w:rPr>
                <w:rFonts w:ascii="Arial" w:hAnsi="Arial"/>
                <w:b w:val="0"/>
                <w:bCs/>
                <w:iCs/>
                <w:sz w:val="20"/>
                <w:szCs w:val="20"/>
                <w:lang w:val="es-ES"/>
              </w:rPr>
              <w:t xml:space="preserve"> </w:t>
            </w:r>
            <w:r w:rsidR="0028090F" w:rsidRPr="00842CF6">
              <w:rPr>
                <w:rFonts w:ascii="Arial" w:hAnsi="Arial"/>
                <w:b w:val="0"/>
                <w:color w:val="000000"/>
                <w:sz w:val="20"/>
                <w:szCs w:val="20"/>
                <w:lang w:val="es-ES"/>
              </w:rPr>
              <w:t xml:space="preserve">Consulte las </w:t>
            </w:r>
            <w:r w:rsidR="0028090F" w:rsidRPr="00842CF6">
              <w:rPr>
                <w:rFonts w:ascii="Arial" w:hAnsi="Arial"/>
                <w:color w:val="000000"/>
                <w:sz w:val="20"/>
                <w:szCs w:val="20"/>
                <w:lang w:val="es-ES"/>
              </w:rPr>
              <w:t>tablas del panorama de financiamiento</w:t>
            </w:r>
            <w:r w:rsidRPr="00842CF6">
              <w:rPr>
                <w:rFonts w:ascii="Arial" w:hAnsi="Arial"/>
                <w:b w:val="0"/>
                <w:color w:val="000000"/>
                <w:sz w:val="20"/>
                <w:szCs w:val="20"/>
                <w:lang w:val="es-ES"/>
              </w:rPr>
              <w:t xml:space="preserve"> y la documentación</w:t>
            </w:r>
            <w:r w:rsidR="0028090F" w:rsidRPr="00842CF6">
              <w:rPr>
                <w:rFonts w:ascii="Arial" w:hAnsi="Arial"/>
                <w:b w:val="0"/>
                <w:color w:val="000000"/>
                <w:sz w:val="20"/>
                <w:szCs w:val="20"/>
                <w:lang w:val="es-ES"/>
              </w:rPr>
              <w:t xml:space="preserve"> complementari</w:t>
            </w:r>
            <w:r w:rsidRPr="00842CF6">
              <w:rPr>
                <w:rFonts w:ascii="Arial" w:hAnsi="Arial"/>
                <w:b w:val="0"/>
                <w:color w:val="000000"/>
                <w:sz w:val="20"/>
                <w:szCs w:val="20"/>
                <w:lang w:val="es-ES"/>
              </w:rPr>
              <w:t>a</w:t>
            </w:r>
            <w:r w:rsidR="0028090F" w:rsidRPr="00842CF6">
              <w:rPr>
                <w:rFonts w:ascii="Arial" w:hAnsi="Arial"/>
                <w:b w:val="0"/>
                <w:color w:val="000000"/>
                <w:sz w:val="20"/>
                <w:szCs w:val="20"/>
                <w:lang w:val="es-ES"/>
              </w:rPr>
              <w:t xml:space="preserve"> según corresponda.</w:t>
            </w:r>
            <w:r w:rsidR="0028090F" w:rsidRPr="00842CF6">
              <w:rPr>
                <w:rFonts w:ascii="Arial" w:hAnsi="Arial"/>
                <w:b w:val="0"/>
                <w:bCs/>
                <w:iCs/>
                <w:sz w:val="20"/>
                <w:szCs w:val="20"/>
                <w:lang w:val="es-ES"/>
              </w:rPr>
              <w:t xml:space="preserve"> Para responder, consulte las directrices </w:t>
            </w:r>
            <w:r w:rsidR="0071092D" w:rsidRPr="00842CF6">
              <w:rPr>
                <w:rFonts w:ascii="Arial" w:hAnsi="Arial"/>
                <w:b w:val="0"/>
                <w:bCs/>
                <w:iCs/>
                <w:sz w:val="20"/>
                <w:szCs w:val="20"/>
                <w:lang w:val="es-ES"/>
              </w:rPr>
              <w:t xml:space="preserve">adicionales </w:t>
            </w:r>
            <w:r w:rsidR="0028090F" w:rsidRPr="00842CF6">
              <w:rPr>
                <w:rFonts w:ascii="Arial" w:hAnsi="Arial"/>
                <w:b w:val="0"/>
                <w:bCs/>
                <w:iCs/>
                <w:sz w:val="20"/>
                <w:szCs w:val="20"/>
                <w:lang w:val="es-ES"/>
              </w:rPr>
              <w:t xml:space="preserve">que figuran en las </w:t>
            </w:r>
            <w:r w:rsidR="00DF7AEC" w:rsidRPr="00842CF6">
              <w:rPr>
                <w:rFonts w:ascii="Arial" w:hAnsi="Arial" w:cs="Times New Roman"/>
                <w:b w:val="0"/>
                <w:bCs/>
                <w:i/>
                <w:iCs/>
                <w:sz w:val="20"/>
                <w:szCs w:val="20"/>
                <w:lang w:val="es-ES"/>
              </w:rPr>
              <w:t>Instruc</w:t>
            </w:r>
            <w:r w:rsidR="0028090F" w:rsidRPr="00842CF6">
              <w:rPr>
                <w:rFonts w:ascii="Arial" w:hAnsi="Arial" w:cs="Times New Roman"/>
                <w:b w:val="0"/>
                <w:bCs/>
                <w:i/>
                <w:iCs/>
                <w:sz w:val="20"/>
                <w:szCs w:val="20"/>
                <w:lang w:val="es-ES"/>
              </w:rPr>
              <w:t>c</w:t>
            </w:r>
            <w:r w:rsidR="00DF7AEC" w:rsidRPr="00842CF6">
              <w:rPr>
                <w:rFonts w:ascii="Arial" w:hAnsi="Arial" w:cs="Times New Roman"/>
                <w:b w:val="0"/>
                <w:bCs/>
                <w:i/>
                <w:iCs/>
                <w:sz w:val="20"/>
                <w:szCs w:val="20"/>
                <w:lang w:val="es-ES"/>
              </w:rPr>
              <w:t>ion</w:t>
            </w:r>
            <w:r w:rsidR="0028090F" w:rsidRPr="00842CF6">
              <w:rPr>
                <w:rFonts w:ascii="Arial" w:hAnsi="Arial" w:cs="Times New Roman"/>
                <w:b w:val="0"/>
                <w:bCs/>
                <w:i/>
                <w:iCs/>
                <w:sz w:val="20"/>
                <w:szCs w:val="20"/>
                <w:lang w:val="es-ES"/>
              </w:rPr>
              <w:t>e</w:t>
            </w:r>
            <w:r w:rsidR="00405894">
              <w:rPr>
                <w:rFonts w:ascii="Arial" w:hAnsi="Arial" w:cs="Times New Roman"/>
                <w:b w:val="0"/>
                <w:bCs/>
                <w:i/>
                <w:iCs/>
                <w:sz w:val="20"/>
                <w:szCs w:val="20"/>
                <w:lang w:val="es-ES"/>
              </w:rPr>
              <w:t>s.</w:t>
            </w:r>
          </w:p>
        </w:tc>
      </w:tr>
    </w:tbl>
    <w:p w:rsidR="00C7583B" w:rsidRPr="00842CF6" w:rsidRDefault="00C7583B" w:rsidP="00DD58E9">
      <w:pPr>
        <w:spacing w:after="0"/>
        <w:rPr>
          <w:sz w:val="20"/>
          <w:szCs w:val="20"/>
          <w:lang w:val="es-ES"/>
        </w:rPr>
      </w:pPr>
    </w:p>
    <w:tbl>
      <w:tblPr>
        <w:tblpPr w:leftFromText="180" w:rightFromText="180" w:vertAnchor="text" w:horzAnchor="margin" w:tblpY="-36"/>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42" w:type="dxa"/>
          <w:right w:w="142" w:type="dxa"/>
        </w:tblCellMar>
        <w:tblLook w:val="01E0" w:firstRow="1" w:lastRow="1" w:firstColumn="1" w:lastColumn="1" w:noHBand="0" w:noVBand="0"/>
      </w:tblPr>
      <w:tblGrid>
        <w:gridCol w:w="6796"/>
        <w:gridCol w:w="2271"/>
      </w:tblGrid>
      <w:tr w:rsidR="005E033A" w:rsidRPr="00C26836">
        <w:trPr>
          <w:trHeight w:val="256"/>
        </w:trPr>
        <w:tc>
          <w:tcPr>
            <w:tcW w:w="9067" w:type="dxa"/>
            <w:gridSpan w:val="2"/>
            <w:shd w:val="clear" w:color="auto" w:fill="C6D9F1"/>
            <w:vAlign w:val="center"/>
          </w:tcPr>
          <w:p w:rsidR="005E033A" w:rsidRPr="00842CF6" w:rsidRDefault="005E033A" w:rsidP="005E033A">
            <w:pPr>
              <w:spacing w:before="120" w:after="120" w:line="240" w:lineRule="auto"/>
              <w:jc w:val="both"/>
              <w:rPr>
                <w:rFonts w:ascii="Arial" w:eastAsia="SimSun" w:hAnsi="Arial"/>
                <w:sz w:val="20"/>
                <w:szCs w:val="20"/>
                <w:lang w:val="es-ES" w:eastAsia="zh-CN"/>
              </w:rPr>
            </w:pPr>
            <w:r w:rsidRPr="00842CF6">
              <w:rPr>
                <w:rFonts w:ascii="Arial" w:eastAsia="SimSun" w:hAnsi="Arial"/>
                <w:sz w:val="20"/>
                <w:szCs w:val="20"/>
                <w:lang w:val="es-ES" w:eastAsia="zh-CN"/>
              </w:rPr>
              <w:t xml:space="preserve">4.1 Panorama de financiamiento y cofinanciamiento </w:t>
            </w:r>
          </w:p>
        </w:tc>
      </w:tr>
      <w:tr w:rsidR="005E033A" w:rsidRPr="00842CF6">
        <w:trPr>
          <w:trHeight w:val="1171"/>
        </w:trPr>
        <w:tc>
          <w:tcPr>
            <w:tcW w:w="6796" w:type="dxa"/>
            <w:shd w:val="clear" w:color="auto" w:fill="F2F2F2"/>
            <w:vAlign w:val="center"/>
          </w:tcPr>
          <w:p w:rsidR="005E033A" w:rsidRPr="00842CF6" w:rsidRDefault="005E033A" w:rsidP="00CA3D2A">
            <w:pPr>
              <w:numPr>
                <w:ilvl w:val="0"/>
                <w:numId w:val="4"/>
              </w:numPr>
              <w:spacing w:before="120" w:after="120" w:line="240" w:lineRule="auto"/>
              <w:ind w:left="276" w:hanging="284"/>
              <w:contextualSpacing/>
              <w:jc w:val="both"/>
              <w:rPr>
                <w:rFonts w:ascii="Arial" w:eastAsia="SimSun" w:hAnsi="Arial"/>
                <w:b w:val="0"/>
                <w:sz w:val="20"/>
                <w:szCs w:val="20"/>
                <w:lang w:val="es-ES" w:eastAsia="zh-CN"/>
              </w:rPr>
            </w:pPr>
            <w:r w:rsidRPr="00842CF6">
              <w:rPr>
                <w:rFonts w:ascii="Arial" w:hAnsi="Arial"/>
                <w:b w:val="0"/>
                <w:color w:val="000000"/>
                <w:sz w:val="20"/>
                <w:szCs w:val="20"/>
                <w:lang w:val="es-ES"/>
              </w:rPr>
              <w:t>¿Existe alguna medida o reforma, actual y planificada, para aumentar los recursos nacionales dirigidos a la salud, así como para mejorar la eficiencia y efectividad del gasto en salud?</w:t>
            </w:r>
            <w:r w:rsidRPr="00842CF6">
              <w:rPr>
                <w:rFonts w:ascii="Arial" w:hAnsi="Arial"/>
                <w:b w:val="0"/>
                <w:sz w:val="20"/>
                <w:szCs w:val="20"/>
                <w:lang w:val="es-ES"/>
              </w:rPr>
              <w:t xml:space="preserve"> </w:t>
            </w:r>
            <w:r w:rsidRPr="00842CF6">
              <w:rPr>
                <w:rFonts w:ascii="Arial" w:hAnsi="Arial"/>
                <w:sz w:val="20"/>
                <w:szCs w:val="20"/>
                <w:lang w:val="es-ES"/>
              </w:rPr>
              <w:t>En caso afirmativo</w:t>
            </w:r>
            <w:r w:rsidRPr="00842CF6">
              <w:rPr>
                <w:rFonts w:ascii="Arial" w:hAnsi="Arial"/>
                <w:b w:val="0"/>
                <w:sz w:val="20"/>
                <w:szCs w:val="20"/>
                <w:lang w:val="es-ES"/>
              </w:rPr>
              <w:t xml:space="preserve">, facilite los detalles a continuación. </w:t>
            </w:r>
          </w:p>
        </w:tc>
        <w:tc>
          <w:tcPr>
            <w:tcW w:w="2271" w:type="dxa"/>
            <w:shd w:val="clear" w:color="auto" w:fill="auto"/>
            <w:vAlign w:val="center"/>
          </w:tcPr>
          <w:p w:rsidR="005E033A" w:rsidRPr="00842CF6" w:rsidRDefault="005E033A" w:rsidP="00522B3A">
            <w:pPr>
              <w:spacing w:before="120" w:after="120" w:line="240" w:lineRule="auto"/>
              <w:jc w:val="center"/>
              <w:rPr>
                <w:rFonts w:ascii="Arial" w:eastAsia="SimSun" w:hAnsi="Arial"/>
                <w:sz w:val="20"/>
                <w:szCs w:val="20"/>
                <w:lang w:eastAsia="zh-CN"/>
              </w:rPr>
            </w:pPr>
            <w:r w:rsidRPr="00842CF6">
              <w:rPr>
                <w:rFonts w:ascii="Segoe UI Symbol" w:hAnsi="Segoe UI Symbol" w:cs="Segoe UI Symbol"/>
                <w:b w:val="0"/>
                <w:bCs/>
                <w:iCs/>
                <w:sz w:val="20"/>
                <w:szCs w:val="20"/>
              </w:rPr>
              <w:t>☐</w:t>
            </w:r>
            <w:r w:rsidRPr="00842CF6">
              <w:rPr>
                <w:rFonts w:ascii="Arial" w:hAnsi="Arial"/>
                <w:b w:val="0"/>
                <w:bCs/>
                <w:iCs/>
                <w:sz w:val="20"/>
                <w:szCs w:val="20"/>
              </w:rPr>
              <w:t xml:space="preserve"> Sí         </w:t>
            </w:r>
            <w:r w:rsidRPr="000266BA">
              <w:rPr>
                <w:rFonts w:ascii="Segoe UI Symbol" w:hAnsi="Segoe UI Symbol" w:cs="Segoe UI Symbol"/>
                <w:b w:val="0"/>
                <w:bCs/>
                <w:iCs/>
                <w:sz w:val="20"/>
                <w:szCs w:val="20"/>
                <w:shd w:val="clear" w:color="auto" w:fill="000000"/>
              </w:rPr>
              <w:t>☐</w:t>
            </w:r>
            <w:r w:rsidR="0025537D">
              <w:rPr>
                <w:rFonts w:ascii="Segoe UI Symbol" w:hAnsi="Segoe UI Symbol" w:cs="Segoe UI Symbol"/>
                <w:b w:val="0"/>
                <w:bCs/>
                <w:iCs/>
                <w:sz w:val="20"/>
                <w:szCs w:val="20"/>
              </w:rPr>
              <w:t xml:space="preserve"> </w:t>
            </w:r>
            <w:r w:rsidRPr="00842CF6">
              <w:rPr>
                <w:rFonts w:ascii="Arial" w:hAnsi="Arial"/>
                <w:b w:val="0"/>
                <w:bCs/>
                <w:iCs/>
                <w:sz w:val="20"/>
                <w:szCs w:val="20"/>
              </w:rPr>
              <w:t>No</w:t>
            </w:r>
          </w:p>
        </w:tc>
      </w:tr>
      <w:tr w:rsidR="005E033A" w:rsidRPr="00842CF6">
        <w:trPr>
          <w:trHeight w:val="1112"/>
        </w:trPr>
        <w:tc>
          <w:tcPr>
            <w:tcW w:w="6796" w:type="dxa"/>
            <w:shd w:val="clear" w:color="auto" w:fill="F2F2F2"/>
            <w:vAlign w:val="center"/>
          </w:tcPr>
          <w:p w:rsidR="005E033A" w:rsidRPr="00842CF6" w:rsidRDefault="005E033A" w:rsidP="00CA3D2A">
            <w:pPr>
              <w:numPr>
                <w:ilvl w:val="0"/>
                <w:numId w:val="4"/>
              </w:numPr>
              <w:spacing w:before="120" w:after="120" w:line="240" w:lineRule="auto"/>
              <w:ind w:left="276" w:hanging="284"/>
              <w:contextualSpacing/>
              <w:jc w:val="both"/>
              <w:rPr>
                <w:rFonts w:ascii="Arial" w:eastAsia="SimSun" w:hAnsi="Arial"/>
                <w:b w:val="0"/>
                <w:sz w:val="20"/>
                <w:szCs w:val="20"/>
                <w:lang w:val="es-ES" w:eastAsia="zh-CN"/>
              </w:rPr>
            </w:pPr>
            <w:r w:rsidRPr="00842CF6">
              <w:rPr>
                <w:rFonts w:ascii="Arial" w:hAnsi="Arial"/>
                <w:b w:val="0"/>
                <w:color w:val="000000"/>
                <w:sz w:val="20"/>
                <w:szCs w:val="20"/>
                <w:lang w:val="es-ES"/>
              </w:rPr>
              <w:t>¿La solicitud actual requiere apoyo del Fondo Mundial con el objetivo de elaborar una estrategia de financiamiento para la salud y/o de realizar reformas de dicho financiamiento?</w:t>
            </w:r>
            <w:r w:rsidRPr="00842CF6">
              <w:rPr>
                <w:rFonts w:ascii="Arial" w:hAnsi="Arial"/>
                <w:b w:val="0"/>
                <w:bCs/>
                <w:sz w:val="20"/>
                <w:szCs w:val="20"/>
                <w:lang w:val="es-ES"/>
              </w:rPr>
              <w:t xml:space="preserve"> </w:t>
            </w:r>
            <w:r w:rsidRPr="00842CF6">
              <w:rPr>
                <w:rFonts w:ascii="Arial" w:hAnsi="Arial"/>
                <w:bCs/>
                <w:sz w:val="20"/>
                <w:szCs w:val="20"/>
                <w:lang w:val="es-ES"/>
              </w:rPr>
              <w:t xml:space="preserve">En caso afirmativo, </w:t>
            </w:r>
            <w:r w:rsidRPr="00842CF6">
              <w:rPr>
                <w:rFonts w:ascii="Arial" w:hAnsi="Arial"/>
                <w:b w:val="0"/>
                <w:bCs/>
                <w:sz w:val="20"/>
                <w:szCs w:val="20"/>
                <w:lang w:val="es-ES"/>
              </w:rPr>
              <w:t xml:space="preserve">facilite una breve </w:t>
            </w:r>
            <w:r w:rsidRPr="009E0B79">
              <w:rPr>
                <w:rFonts w:ascii="Arial" w:hAnsi="Arial"/>
                <w:b w:val="0"/>
                <w:bCs/>
                <w:sz w:val="20"/>
                <w:szCs w:val="20"/>
                <w:lang w:val="es-ES"/>
              </w:rPr>
              <w:t xml:space="preserve">descripción </w:t>
            </w:r>
            <w:r w:rsidRPr="00842CF6">
              <w:rPr>
                <w:rFonts w:ascii="Arial" w:hAnsi="Arial"/>
                <w:b w:val="0"/>
                <w:bCs/>
                <w:sz w:val="20"/>
                <w:szCs w:val="20"/>
                <w:lang w:val="es-ES"/>
              </w:rPr>
              <w:t xml:space="preserve">a continuación. </w:t>
            </w:r>
          </w:p>
        </w:tc>
        <w:tc>
          <w:tcPr>
            <w:tcW w:w="2271" w:type="dxa"/>
            <w:shd w:val="clear" w:color="auto" w:fill="auto"/>
            <w:vAlign w:val="center"/>
          </w:tcPr>
          <w:p w:rsidR="005E033A" w:rsidRPr="00842CF6" w:rsidRDefault="005E033A" w:rsidP="00522B3A">
            <w:pPr>
              <w:spacing w:before="120" w:after="120" w:line="240" w:lineRule="auto"/>
              <w:jc w:val="center"/>
              <w:rPr>
                <w:rFonts w:ascii="Arial" w:hAnsi="Arial"/>
                <w:b w:val="0"/>
                <w:bCs/>
                <w:iCs/>
                <w:sz w:val="20"/>
                <w:szCs w:val="20"/>
              </w:rPr>
            </w:pPr>
            <w:r w:rsidRPr="00842CF6">
              <w:rPr>
                <w:rFonts w:ascii="Segoe UI Symbol" w:hAnsi="Segoe UI Symbol" w:cs="Segoe UI Symbol"/>
                <w:b w:val="0"/>
                <w:bCs/>
                <w:iCs/>
                <w:sz w:val="20"/>
                <w:szCs w:val="20"/>
              </w:rPr>
              <w:t>☐</w:t>
            </w:r>
            <w:r w:rsidRPr="00842CF6">
              <w:rPr>
                <w:rFonts w:ascii="Arial" w:hAnsi="Arial"/>
                <w:b w:val="0"/>
                <w:bCs/>
                <w:iCs/>
                <w:sz w:val="20"/>
                <w:szCs w:val="20"/>
              </w:rPr>
              <w:t xml:space="preserve"> Sí         </w:t>
            </w:r>
            <w:r w:rsidRPr="000266BA">
              <w:rPr>
                <w:rFonts w:ascii="Segoe UI Symbol" w:hAnsi="Segoe UI Symbol" w:cs="Segoe UI Symbol"/>
                <w:b w:val="0"/>
                <w:bCs/>
                <w:iCs/>
                <w:sz w:val="20"/>
                <w:szCs w:val="20"/>
                <w:shd w:val="clear" w:color="auto" w:fill="000000"/>
              </w:rPr>
              <w:t>☐</w:t>
            </w:r>
            <w:r w:rsidRPr="00842CF6">
              <w:rPr>
                <w:rFonts w:ascii="Arial" w:hAnsi="Arial"/>
                <w:b w:val="0"/>
                <w:bCs/>
                <w:iCs/>
                <w:sz w:val="20"/>
                <w:szCs w:val="20"/>
              </w:rPr>
              <w:t xml:space="preserve"> No</w:t>
            </w:r>
          </w:p>
        </w:tc>
      </w:tr>
      <w:tr w:rsidR="005E033A" w:rsidRPr="00842CF6">
        <w:trPr>
          <w:trHeight w:val="900"/>
        </w:trPr>
        <w:tc>
          <w:tcPr>
            <w:tcW w:w="6796" w:type="dxa"/>
            <w:shd w:val="clear" w:color="auto" w:fill="F2F2F2"/>
            <w:vAlign w:val="center"/>
          </w:tcPr>
          <w:p w:rsidR="005E033A" w:rsidRPr="00842CF6" w:rsidRDefault="005E033A" w:rsidP="00CA3D2A">
            <w:pPr>
              <w:numPr>
                <w:ilvl w:val="0"/>
                <w:numId w:val="4"/>
              </w:numPr>
              <w:spacing w:before="120" w:after="120" w:line="240" w:lineRule="auto"/>
              <w:ind w:left="276" w:hanging="284"/>
              <w:contextualSpacing/>
              <w:jc w:val="both"/>
              <w:rPr>
                <w:rFonts w:ascii="Arial" w:eastAsia="SimSun" w:hAnsi="Arial"/>
                <w:b w:val="0"/>
                <w:sz w:val="20"/>
                <w:szCs w:val="20"/>
                <w:lang w:val="es-ES" w:eastAsia="zh-CN"/>
              </w:rPr>
            </w:pPr>
            <w:r w:rsidRPr="00842CF6">
              <w:rPr>
                <w:rFonts w:ascii="Arial" w:hAnsi="Arial"/>
                <w:b w:val="0"/>
                <w:color w:val="000000"/>
                <w:sz w:val="20"/>
                <w:szCs w:val="20"/>
                <w:lang w:val="es-ES"/>
              </w:rPr>
              <w:t>¿Se han materializado los compromisos previos del gobierno para la asignación de 2014-2016?</w:t>
            </w:r>
            <w:r w:rsidRPr="00842CF6">
              <w:rPr>
                <w:rFonts w:ascii="Arial" w:eastAsia="SimSun" w:hAnsi="Arial"/>
                <w:b w:val="0"/>
                <w:sz w:val="20"/>
                <w:szCs w:val="20"/>
                <w:lang w:val="es-ES" w:eastAsia="zh-CN"/>
              </w:rPr>
              <w:t xml:space="preserve"> </w:t>
            </w:r>
            <w:r w:rsidRPr="00842CF6">
              <w:rPr>
                <w:rFonts w:ascii="Arial" w:eastAsia="SimSun" w:hAnsi="Arial"/>
                <w:sz w:val="20"/>
                <w:szCs w:val="20"/>
                <w:lang w:val="es-ES" w:eastAsia="zh-CN"/>
              </w:rPr>
              <w:t>En caso negativo</w:t>
            </w:r>
            <w:r w:rsidRPr="00842CF6">
              <w:rPr>
                <w:rFonts w:ascii="Arial" w:eastAsia="SimSun" w:hAnsi="Arial"/>
                <w:b w:val="0"/>
                <w:sz w:val="20"/>
                <w:szCs w:val="20"/>
                <w:lang w:val="es-ES" w:eastAsia="zh-CN"/>
              </w:rPr>
              <w:t>, explique los motivos a continuación.</w:t>
            </w:r>
          </w:p>
        </w:tc>
        <w:tc>
          <w:tcPr>
            <w:tcW w:w="2271" w:type="dxa"/>
            <w:shd w:val="clear" w:color="auto" w:fill="auto"/>
            <w:vAlign w:val="center"/>
          </w:tcPr>
          <w:p w:rsidR="005E033A" w:rsidRPr="00842CF6" w:rsidRDefault="005E033A" w:rsidP="00522B3A">
            <w:pPr>
              <w:spacing w:before="120" w:after="120" w:line="240" w:lineRule="auto"/>
              <w:jc w:val="center"/>
              <w:rPr>
                <w:rFonts w:ascii="Arial" w:hAnsi="Arial"/>
                <w:b w:val="0"/>
                <w:bCs/>
                <w:iCs/>
                <w:sz w:val="20"/>
                <w:szCs w:val="20"/>
              </w:rPr>
            </w:pPr>
            <w:r w:rsidRPr="000266BA">
              <w:rPr>
                <w:rFonts w:ascii="Segoe UI Symbol" w:hAnsi="Segoe UI Symbol" w:cs="Segoe UI Symbol"/>
                <w:b w:val="0"/>
                <w:bCs/>
                <w:iCs/>
                <w:sz w:val="20"/>
                <w:szCs w:val="20"/>
                <w:shd w:val="clear" w:color="auto" w:fill="000000"/>
              </w:rPr>
              <w:t>☐</w:t>
            </w:r>
            <w:r w:rsidRPr="00842CF6">
              <w:rPr>
                <w:rFonts w:ascii="Arial" w:hAnsi="Arial"/>
                <w:b w:val="0"/>
                <w:bCs/>
                <w:iCs/>
                <w:sz w:val="20"/>
                <w:szCs w:val="20"/>
              </w:rPr>
              <w:t xml:space="preserve"> Sí         </w:t>
            </w:r>
            <w:r w:rsidRPr="00842CF6">
              <w:rPr>
                <w:rFonts w:ascii="Segoe UI Symbol" w:hAnsi="Segoe UI Symbol" w:cs="Segoe UI Symbol"/>
                <w:b w:val="0"/>
                <w:bCs/>
                <w:iCs/>
                <w:sz w:val="20"/>
                <w:szCs w:val="20"/>
              </w:rPr>
              <w:t>☐</w:t>
            </w:r>
            <w:r w:rsidRPr="00842CF6">
              <w:rPr>
                <w:rFonts w:ascii="Arial" w:hAnsi="Arial"/>
                <w:b w:val="0"/>
                <w:bCs/>
                <w:iCs/>
                <w:sz w:val="20"/>
                <w:szCs w:val="20"/>
              </w:rPr>
              <w:t xml:space="preserve"> No</w:t>
            </w:r>
          </w:p>
        </w:tc>
      </w:tr>
      <w:tr w:rsidR="005E033A" w:rsidRPr="00842CF6">
        <w:trPr>
          <w:trHeight w:val="1307"/>
        </w:trPr>
        <w:tc>
          <w:tcPr>
            <w:tcW w:w="6796" w:type="dxa"/>
            <w:shd w:val="clear" w:color="auto" w:fill="F2F2F2"/>
            <w:vAlign w:val="center"/>
          </w:tcPr>
          <w:p w:rsidR="005E033A" w:rsidRPr="00842CF6" w:rsidRDefault="005E033A" w:rsidP="00CA3D2A">
            <w:pPr>
              <w:numPr>
                <w:ilvl w:val="0"/>
                <w:numId w:val="4"/>
              </w:numPr>
              <w:spacing w:before="120" w:after="120" w:line="240" w:lineRule="auto"/>
              <w:ind w:left="276" w:hanging="284"/>
              <w:contextualSpacing/>
              <w:jc w:val="both"/>
              <w:rPr>
                <w:rFonts w:ascii="Arial" w:eastAsia="SimSun" w:hAnsi="Arial"/>
                <w:sz w:val="20"/>
                <w:szCs w:val="20"/>
                <w:lang w:val="es-ES" w:eastAsia="zh-CN"/>
              </w:rPr>
            </w:pPr>
            <w:r w:rsidRPr="00842CF6">
              <w:rPr>
                <w:rFonts w:ascii="Arial" w:hAnsi="Arial"/>
                <w:b w:val="0"/>
                <w:color w:val="000000"/>
                <w:sz w:val="20"/>
                <w:szCs w:val="20"/>
                <w:lang w:val="es-ES"/>
              </w:rPr>
              <w:t xml:space="preserve">¿Cumplen los compromisos de cofinanciamiento actuales para la asignación de 2017-2019 los requisitos mínimos para acceder plenamente al incentivo de cofinanciamiento, según lo dispuesto en </w:t>
            </w:r>
            <w:smartTag w:uri="urn:schemas-microsoft-com:office:smarttags" w:element="PersonName">
              <w:smartTagPr>
                <w:attr w:name="ProductID" w:val="la Política"/>
              </w:smartTagPr>
              <w:r w:rsidRPr="00842CF6">
                <w:rPr>
                  <w:rFonts w:ascii="Arial" w:hAnsi="Arial"/>
                  <w:b w:val="0"/>
                  <w:color w:val="000000"/>
                  <w:sz w:val="20"/>
                  <w:szCs w:val="20"/>
                  <w:lang w:val="es-ES"/>
                </w:rPr>
                <w:t>la Política</w:t>
              </w:r>
            </w:smartTag>
            <w:r w:rsidRPr="00842CF6">
              <w:rPr>
                <w:rFonts w:ascii="Arial" w:hAnsi="Arial"/>
                <w:b w:val="0"/>
                <w:color w:val="000000"/>
                <w:sz w:val="20"/>
                <w:szCs w:val="20"/>
                <w:lang w:val="es-ES"/>
              </w:rPr>
              <w:t xml:space="preserve"> de Sostenibilidad, Transición y Cofinanciamiento?</w:t>
            </w:r>
            <w:r w:rsidRPr="00842CF6">
              <w:rPr>
                <w:rFonts w:cs="Times New Roman"/>
                <w:b w:val="0"/>
                <w:sz w:val="20"/>
                <w:szCs w:val="20"/>
                <w:vertAlign w:val="superscript"/>
              </w:rPr>
              <w:footnoteReference w:id="3"/>
            </w:r>
            <w:r w:rsidRPr="00842CF6">
              <w:rPr>
                <w:rFonts w:ascii="Arial" w:hAnsi="Arial"/>
                <w:b w:val="0"/>
                <w:sz w:val="20"/>
                <w:szCs w:val="20"/>
                <w:lang w:val="es-ES"/>
              </w:rPr>
              <w:t xml:space="preserve"> </w:t>
            </w:r>
            <w:r w:rsidRPr="00842CF6">
              <w:rPr>
                <w:rFonts w:ascii="Arial" w:hAnsi="Arial"/>
                <w:sz w:val="20"/>
                <w:szCs w:val="20"/>
                <w:lang w:val="es-ES"/>
              </w:rPr>
              <w:t>En caso negativo</w:t>
            </w:r>
            <w:r w:rsidRPr="00842CF6">
              <w:rPr>
                <w:rFonts w:ascii="Arial" w:hAnsi="Arial"/>
                <w:b w:val="0"/>
                <w:sz w:val="20"/>
                <w:szCs w:val="20"/>
                <w:lang w:val="es-ES"/>
              </w:rPr>
              <w:t>, explique los motivos a continuación.</w:t>
            </w:r>
          </w:p>
        </w:tc>
        <w:tc>
          <w:tcPr>
            <w:tcW w:w="2271" w:type="dxa"/>
            <w:shd w:val="clear" w:color="auto" w:fill="auto"/>
            <w:vAlign w:val="center"/>
          </w:tcPr>
          <w:p w:rsidR="005E033A" w:rsidRPr="00842CF6" w:rsidRDefault="005E033A" w:rsidP="00522B3A">
            <w:pPr>
              <w:spacing w:before="120" w:after="120" w:line="240" w:lineRule="auto"/>
              <w:jc w:val="center"/>
              <w:rPr>
                <w:rFonts w:ascii="Arial" w:hAnsi="Arial"/>
                <w:b w:val="0"/>
                <w:bCs/>
                <w:iCs/>
                <w:sz w:val="20"/>
                <w:szCs w:val="20"/>
              </w:rPr>
            </w:pPr>
            <w:r w:rsidRPr="000266BA">
              <w:rPr>
                <w:rFonts w:ascii="Segoe UI Symbol" w:hAnsi="Segoe UI Symbol" w:cs="Segoe UI Symbol"/>
                <w:b w:val="0"/>
                <w:bCs/>
                <w:iCs/>
                <w:sz w:val="20"/>
                <w:szCs w:val="20"/>
                <w:shd w:val="clear" w:color="auto" w:fill="000000"/>
              </w:rPr>
              <w:t>☐</w:t>
            </w:r>
            <w:r w:rsidRPr="00842CF6">
              <w:rPr>
                <w:rFonts w:ascii="Arial" w:hAnsi="Arial"/>
                <w:b w:val="0"/>
                <w:bCs/>
                <w:iCs/>
                <w:sz w:val="20"/>
                <w:szCs w:val="20"/>
              </w:rPr>
              <w:t xml:space="preserve"> Sí         </w:t>
            </w:r>
            <w:r w:rsidRPr="00842CF6">
              <w:rPr>
                <w:rFonts w:ascii="Segoe UI Symbol" w:hAnsi="Segoe UI Symbol" w:cs="Segoe UI Symbol"/>
                <w:b w:val="0"/>
                <w:bCs/>
                <w:iCs/>
                <w:sz w:val="20"/>
                <w:szCs w:val="20"/>
              </w:rPr>
              <w:t>☐</w:t>
            </w:r>
            <w:r w:rsidRPr="00842CF6">
              <w:rPr>
                <w:rFonts w:ascii="Arial" w:hAnsi="Arial"/>
                <w:b w:val="0"/>
                <w:bCs/>
                <w:iCs/>
                <w:sz w:val="20"/>
                <w:szCs w:val="20"/>
              </w:rPr>
              <w:t xml:space="preserve"> No</w:t>
            </w:r>
          </w:p>
        </w:tc>
      </w:tr>
      <w:tr w:rsidR="005E033A" w:rsidRPr="00842CF6">
        <w:trPr>
          <w:trHeight w:val="1565"/>
        </w:trPr>
        <w:tc>
          <w:tcPr>
            <w:tcW w:w="6796" w:type="dxa"/>
            <w:shd w:val="clear" w:color="auto" w:fill="F2F2F2"/>
            <w:vAlign w:val="center"/>
          </w:tcPr>
          <w:p w:rsidR="005E033A" w:rsidRPr="00842CF6" w:rsidRDefault="005E033A" w:rsidP="00CA3D2A">
            <w:pPr>
              <w:numPr>
                <w:ilvl w:val="0"/>
                <w:numId w:val="4"/>
              </w:numPr>
              <w:spacing w:before="120" w:after="120" w:line="240" w:lineRule="auto"/>
              <w:ind w:left="276" w:hanging="284"/>
              <w:contextualSpacing/>
              <w:jc w:val="both"/>
              <w:rPr>
                <w:rFonts w:ascii="Arial" w:eastAsia="SimSun" w:hAnsi="Arial"/>
                <w:b w:val="0"/>
                <w:sz w:val="20"/>
                <w:szCs w:val="20"/>
                <w:lang w:val="es-ES" w:eastAsia="zh-CN"/>
              </w:rPr>
            </w:pPr>
            <w:r w:rsidRPr="00842CF6">
              <w:rPr>
                <w:rFonts w:ascii="Arial" w:hAnsi="Arial"/>
                <w:b w:val="0"/>
                <w:color w:val="000000"/>
                <w:sz w:val="20"/>
                <w:szCs w:val="20"/>
                <w:lang w:val="es-ES"/>
              </w:rPr>
              <w:t>¿Esta solicitud requiere apoyo del Fondo Mundial para la institucionalización de mecanismos de seguimiento de gastos tales como las cuentas nacionales de salud?</w:t>
            </w:r>
            <w:r w:rsidRPr="00842CF6">
              <w:rPr>
                <w:rFonts w:ascii="Arial" w:eastAsia="SimSun" w:hAnsi="Arial"/>
                <w:b w:val="0"/>
                <w:sz w:val="20"/>
                <w:szCs w:val="20"/>
                <w:lang w:val="es-ES" w:eastAsia="zh-CN"/>
              </w:rPr>
              <w:t xml:space="preserve"> En caso negativo o positivo, e</w:t>
            </w:r>
            <w:r w:rsidRPr="00842CF6">
              <w:rPr>
                <w:rFonts w:ascii="Arial" w:hAnsi="Arial"/>
                <w:color w:val="000000"/>
                <w:sz w:val="20"/>
                <w:szCs w:val="20"/>
                <w:lang w:val="es-ES"/>
              </w:rPr>
              <w:t>specifique</w:t>
            </w:r>
            <w:r w:rsidRPr="00842CF6">
              <w:rPr>
                <w:rFonts w:ascii="Arial" w:hAnsi="Arial"/>
                <w:b w:val="0"/>
                <w:color w:val="000000"/>
                <w:sz w:val="20"/>
                <w:szCs w:val="20"/>
                <w:lang w:val="es-ES"/>
              </w:rPr>
              <w:t xml:space="preserve"> a continuación cómo se realizará un seguimiento y se informará de la materialización de los compromisos de cofinanciamiento</w:t>
            </w:r>
            <w:r w:rsidRPr="00842CF6">
              <w:rPr>
                <w:b w:val="0"/>
                <w:color w:val="000000"/>
                <w:sz w:val="20"/>
                <w:szCs w:val="20"/>
                <w:lang w:val="es-ES"/>
              </w:rPr>
              <w:t>.</w:t>
            </w:r>
          </w:p>
        </w:tc>
        <w:tc>
          <w:tcPr>
            <w:tcW w:w="2271" w:type="dxa"/>
            <w:shd w:val="clear" w:color="auto" w:fill="auto"/>
            <w:vAlign w:val="center"/>
          </w:tcPr>
          <w:p w:rsidR="005E033A" w:rsidRPr="00842CF6" w:rsidRDefault="00522B3A" w:rsidP="00522B3A">
            <w:pPr>
              <w:spacing w:before="120" w:after="120" w:line="240" w:lineRule="auto"/>
              <w:jc w:val="center"/>
              <w:rPr>
                <w:rFonts w:ascii="Arial" w:hAnsi="Arial"/>
                <w:b w:val="0"/>
                <w:bCs/>
                <w:iCs/>
                <w:sz w:val="20"/>
                <w:szCs w:val="20"/>
              </w:rPr>
            </w:pPr>
            <w:r w:rsidRPr="00842CF6">
              <w:rPr>
                <w:rFonts w:ascii="Segoe UI Symbol" w:hAnsi="Segoe UI Symbol" w:cs="Segoe UI Symbol"/>
                <w:b w:val="0"/>
                <w:bCs/>
                <w:iCs/>
                <w:sz w:val="20"/>
                <w:szCs w:val="20"/>
              </w:rPr>
              <w:t>☐</w:t>
            </w:r>
            <w:r w:rsidRPr="00842CF6">
              <w:rPr>
                <w:rFonts w:ascii="Arial" w:hAnsi="Arial"/>
                <w:b w:val="0"/>
                <w:bCs/>
                <w:iCs/>
                <w:sz w:val="20"/>
                <w:szCs w:val="20"/>
              </w:rPr>
              <w:t xml:space="preserve"> Sí         </w:t>
            </w:r>
            <w:r w:rsidRPr="000266BA">
              <w:rPr>
                <w:rFonts w:ascii="Segoe UI Symbol" w:hAnsi="Segoe UI Symbol" w:cs="Segoe UI Symbol"/>
                <w:b w:val="0"/>
                <w:bCs/>
                <w:iCs/>
                <w:sz w:val="20"/>
                <w:szCs w:val="20"/>
                <w:shd w:val="clear" w:color="auto" w:fill="000000"/>
              </w:rPr>
              <w:t>☐</w:t>
            </w:r>
            <w:r w:rsidRPr="00842CF6">
              <w:rPr>
                <w:rFonts w:ascii="Arial" w:hAnsi="Arial"/>
                <w:b w:val="0"/>
                <w:bCs/>
                <w:iCs/>
                <w:sz w:val="20"/>
                <w:szCs w:val="20"/>
              </w:rPr>
              <w:t xml:space="preserve"> No</w:t>
            </w:r>
          </w:p>
        </w:tc>
      </w:tr>
      <w:tr w:rsidR="005E033A" w:rsidRPr="00842CF6">
        <w:trPr>
          <w:trHeight w:val="592"/>
        </w:trPr>
        <w:tc>
          <w:tcPr>
            <w:tcW w:w="9067" w:type="dxa"/>
            <w:gridSpan w:val="2"/>
            <w:shd w:val="clear" w:color="auto" w:fill="F2F2F2"/>
            <w:vAlign w:val="center"/>
          </w:tcPr>
          <w:p w:rsidR="005E033A" w:rsidRPr="00842CF6" w:rsidRDefault="005E033A" w:rsidP="005E033A">
            <w:pPr>
              <w:spacing w:before="120" w:after="120" w:line="240" w:lineRule="auto"/>
              <w:rPr>
                <w:rFonts w:ascii="Arial" w:hAnsi="Arial"/>
                <w:bCs/>
                <w:iCs/>
                <w:sz w:val="20"/>
                <w:szCs w:val="20"/>
              </w:rPr>
            </w:pPr>
            <w:r w:rsidRPr="00842CF6">
              <w:rPr>
                <w:rFonts w:ascii="Arial" w:hAnsi="Arial"/>
                <w:bCs/>
                <w:iCs/>
                <w:sz w:val="20"/>
                <w:szCs w:val="20"/>
              </w:rPr>
              <w:t>(MÁX. 2 páginas)</w:t>
            </w:r>
          </w:p>
        </w:tc>
      </w:tr>
    </w:tbl>
    <w:p w:rsidR="00065B4C" w:rsidRDefault="00E71F44" w:rsidP="0025537D">
      <w:pPr>
        <w:spacing w:before="240" w:after="160" w:line="259" w:lineRule="auto"/>
        <w:jc w:val="both"/>
        <w:rPr>
          <w:rFonts w:ascii="Arial" w:hAnsi="Arial"/>
          <w:b w:val="0"/>
          <w:sz w:val="20"/>
          <w:szCs w:val="20"/>
          <w:lang w:val="es-ES"/>
        </w:rPr>
      </w:pPr>
      <w:r w:rsidRPr="0025537D">
        <w:rPr>
          <w:rFonts w:ascii="Arial" w:hAnsi="Arial"/>
          <w:b w:val="0"/>
          <w:sz w:val="20"/>
          <w:szCs w:val="20"/>
          <w:lang w:val="es-ES"/>
        </w:rPr>
        <w:t>[</w:t>
      </w:r>
      <w:r w:rsidR="00965818" w:rsidRPr="0025537D">
        <w:rPr>
          <w:rFonts w:ascii="Arial" w:hAnsi="Arial"/>
          <w:b w:val="0"/>
          <w:i/>
          <w:sz w:val="20"/>
          <w:szCs w:val="20"/>
          <w:lang w:val="es-ES"/>
        </w:rPr>
        <w:t>Respuesta del solicitante</w:t>
      </w:r>
      <w:r w:rsidRPr="0025537D">
        <w:rPr>
          <w:rFonts w:ascii="Arial" w:hAnsi="Arial"/>
          <w:b w:val="0"/>
          <w:sz w:val="20"/>
          <w:szCs w:val="20"/>
          <w:lang w:val="es-ES"/>
        </w:rPr>
        <w:t>]:</w:t>
      </w:r>
      <w:r w:rsidR="0025537D" w:rsidRPr="0025537D">
        <w:rPr>
          <w:rFonts w:ascii="Arial" w:hAnsi="Arial"/>
          <w:b w:val="0"/>
          <w:sz w:val="20"/>
          <w:szCs w:val="20"/>
          <w:lang w:val="es-ES"/>
        </w:rPr>
        <w:t xml:space="preserve"> </w:t>
      </w:r>
    </w:p>
    <w:p w:rsidR="00522B3A" w:rsidRDefault="00522B3A" w:rsidP="00534E50">
      <w:pPr>
        <w:spacing w:after="0" w:line="240" w:lineRule="auto"/>
        <w:jc w:val="both"/>
        <w:rPr>
          <w:rFonts w:ascii="Arial" w:hAnsi="Arial"/>
          <w:b w:val="0"/>
          <w:lang w:val="es-ES"/>
        </w:rPr>
      </w:pPr>
      <w:r w:rsidRPr="00372F9D">
        <w:rPr>
          <w:rFonts w:ascii="Arial" w:hAnsi="Arial"/>
          <w:b w:val="0"/>
          <w:lang w:val="es-ES"/>
        </w:rPr>
        <w:t>El país ha asumido de forma permanente la medición de gastos en la prevención y control de la tuberculosis a través de la elaboración anual de los MEGA TB, que incluye la medición del gasto público por el sistema nacional de salud</w:t>
      </w:r>
      <w:r>
        <w:rPr>
          <w:rFonts w:ascii="Arial" w:hAnsi="Arial"/>
          <w:b w:val="0"/>
          <w:lang w:val="es-ES"/>
        </w:rPr>
        <w:t xml:space="preserve"> e informa sobre los compromisos de cofinanciamiento. </w:t>
      </w:r>
    </w:p>
    <w:p w:rsidR="00534E50" w:rsidRDefault="00534E50" w:rsidP="00534E50">
      <w:pPr>
        <w:spacing w:after="0" w:line="240" w:lineRule="auto"/>
        <w:jc w:val="both"/>
        <w:rPr>
          <w:rFonts w:ascii="Arial" w:hAnsi="Arial"/>
          <w:b w:val="0"/>
          <w:lang w:val="es-ES"/>
        </w:rPr>
      </w:pPr>
    </w:p>
    <w:p w:rsidR="001B46A9" w:rsidRDefault="00E40753" w:rsidP="00534E50">
      <w:pPr>
        <w:spacing w:after="0" w:line="240" w:lineRule="auto"/>
        <w:jc w:val="both"/>
        <w:rPr>
          <w:rFonts w:ascii="Arial" w:hAnsi="Arial"/>
          <w:b w:val="0"/>
          <w:lang w:val="es-ES"/>
        </w:rPr>
      </w:pPr>
      <w:r w:rsidRPr="00372F9D">
        <w:rPr>
          <w:rFonts w:ascii="Arial" w:hAnsi="Arial"/>
          <w:b w:val="0"/>
          <w:lang w:val="es-ES"/>
        </w:rPr>
        <w:t xml:space="preserve">En la tabla </w:t>
      </w:r>
      <w:r w:rsidR="00DD503A" w:rsidRPr="00372F9D">
        <w:rPr>
          <w:rFonts w:ascii="Arial" w:hAnsi="Arial"/>
          <w:b w:val="0"/>
          <w:lang w:val="es-ES"/>
        </w:rPr>
        <w:t xml:space="preserve">1 </w:t>
      </w:r>
      <w:r w:rsidR="00A04EE1" w:rsidRPr="00372F9D">
        <w:rPr>
          <w:rFonts w:ascii="Arial" w:hAnsi="Arial"/>
          <w:b w:val="0"/>
          <w:lang w:val="es-ES"/>
        </w:rPr>
        <w:t xml:space="preserve">muestra la inversión de fondos </w:t>
      </w:r>
      <w:r w:rsidR="00DD503A" w:rsidRPr="00372F9D">
        <w:rPr>
          <w:rFonts w:ascii="Arial" w:hAnsi="Arial"/>
          <w:b w:val="0"/>
          <w:lang w:val="es-ES"/>
        </w:rPr>
        <w:t>N</w:t>
      </w:r>
      <w:r w:rsidR="00A04EE1" w:rsidRPr="00372F9D">
        <w:rPr>
          <w:rFonts w:ascii="Arial" w:hAnsi="Arial"/>
          <w:b w:val="0"/>
          <w:lang w:val="es-ES"/>
        </w:rPr>
        <w:t>acionales (</w:t>
      </w:r>
      <w:r w:rsidR="00DD503A" w:rsidRPr="00372F9D">
        <w:rPr>
          <w:rFonts w:ascii="Arial" w:hAnsi="Arial"/>
          <w:b w:val="0"/>
          <w:lang w:val="es-ES"/>
        </w:rPr>
        <w:t>domésticos</w:t>
      </w:r>
      <w:r w:rsidR="00A04EE1" w:rsidRPr="00372F9D">
        <w:rPr>
          <w:rFonts w:ascii="Arial" w:hAnsi="Arial"/>
          <w:b w:val="0"/>
          <w:lang w:val="es-ES"/>
        </w:rPr>
        <w:t>) para la atención de las tres enferm</w:t>
      </w:r>
      <w:r w:rsidR="00DD503A" w:rsidRPr="00372F9D">
        <w:rPr>
          <w:rFonts w:ascii="Arial" w:hAnsi="Arial"/>
          <w:b w:val="0"/>
          <w:lang w:val="es-ES"/>
        </w:rPr>
        <w:t xml:space="preserve">edades que están siendo financiadas con el </w:t>
      </w:r>
      <w:r w:rsidR="006D48CA" w:rsidRPr="00372F9D">
        <w:rPr>
          <w:rFonts w:ascii="Arial" w:hAnsi="Arial"/>
          <w:b w:val="0"/>
          <w:lang w:val="es-ES"/>
        </w:rPr>
        <w:t>F</w:t>
      </w:r>
      <w:r w:rsidR="00DD503A" w:rsidRPr="00372F9D">
        <w:rPr>
          <w:rFonts w:ascii="Arial" w:hAnsi="Arial"/>
          <w:b w:val="0"/>
          <w:lang w:val="es-ES"/>
        </w:rPr>
        <w:t xml:space="preserve">ondo </w:t>
      </w:r>
      <w:r w:rsidR="006D48CA" w:rsidRPr="00372F9D">
        <w:rPr>
          <w:rFonts w:ascii="Arial" w:hAnsi="Arial"/>
          <w:b w:val="0"/>
          <w:lang w:val="es-ES"/>
        </w:rPr>
        <w:t>M</w:t>
      </w:r>
      <w:r w:rsidR="00DD503A" w:rsidRPr="00372F9D">
        <w:rPr>
          <w:rFonts w:ascii="Arial" w:hAnsi="Arial"/>
          <w:b w:val="0"/>
          <w:lang w:val="es-ES"/>
        </w:rPr>
        <w:t xml:space="preserve">undial </w:t>
      </w:r>
      <w:r w:rsidR="006D48CA" w:rsidRPr="00372F9D">
        <w:rPr>
          <w:rFonts w:ascii="Arial" w:hAnsi="Arial"/>
          <w:b w:val="0"/>
          <w:lang w:val="es-ES"/>
        </w:rPr>
        <w:t xml:space="preserve">durante </w:t>
      </w:r>
      <w:r w:rsidR="00DD503A" w:rsidRPr="00372F9D">
        <w:rPr>
          <w:rFonts w:ascii="Arial" w:hAnsi="Arial"/>
          <w:b w:val="0"/>
          <w:lang w:val="es-ES"/>
        </w:rPr>
        <w:t xml:space="preserve">el 2014 </w:t>
      </w:r>
      <w:r w:rsidR="006D48CA" w:rsidRPr="00372F9D">
        <w:rPr>
          <w:rFonts w:ascii="Arial" w:hAnsi="Arial"/>
          <w:b w:val="0"/>
          <w:lang w:val="es-ES"/>
        </w:rPr>
        <w:t xml:space="preserve">que </w:t>
      </w:r>
      <w:r w:rsidR="00DD503A" w:rsidRPr="00372F9D">
        <w:rPr>
          <w:rFonts w:ascii="Arial" w:hAnsi="Arial"/>
          <w:b w:val="0"/>
          <w:lang w:val="es-ES"/>
        </w:rPr>
        <w:t>fue de 59.6 millones, para el 2015</w:t>
      </w:r>
      <w:r w:rsidR="00A27F6B">
        <w:rPr>
          <w:rFonts w:ascii="Arial" w:hAnsi="Arial"/>
          <w:b w:val="0"/>
          <w:lang w:val="es-ES"/>
        </w:rPr>
        <w:t xml:space="preserve"> de </w:t>
      </w:r>
      <w:r w:rsidR="00DD503A" w:rsidRPr="00372F9D">
        <w:rPr>
          <w:rFonts w:ascii="Arial" w:hAnsi="Arial"/>
          <w:b w:val="0"/>
          <w:lang w:val="es-ES"/>
        </w:rPr>
        <w:t>63.1 millones, y el para el 2017</w:t>
      </w:r>
      <w:r w:rsidR="00A27F6B">
        <w:rPr>
          <w:rFonts w:ascii="Arial" w:hAnsi="Arial"/>
          <w:b w:val="0"/>
          <w:lang w:val="es-ES"/>
        </w:rPr>
        <w:t xml:space="preserve"> de </w:t>
      </w:r>
      <w:r w:rsidR="00DD503A" w:rsidRPr="00372F9D">
        <w:rPr>
          <w:rFonts w:ascii="Arial" w:hAnsi="Arial"/>
          <w:b w:val="0"/>
          <w:lang w:val="es-ES"/>
        </w:rPr>
        <w:t>63.15</w:t>
      </w:r>
      <w:r w:rsidR="006D48CA" w:rsidRPr="00372F9D">
        <w:rPr>
          <w:rFonts w:ascii="Arial" w:hAnsi="Arial"/>
          <w:b w:val="0"/>
          <w:lang w:val="es-ES"/>
        </w:rPr>
        <w:t xml:space="preserve"> </w:t>
      </w:r>
      <w:r w:rsidR="00FD6865" w:rsidRPr="00372F9D">
        <w:rPr>
          <w:rFonts w:ascii="Arial" w:hAnsi="Arial"/>
          <w:b w:val="0"/>
          <w:lang w:val="es-ES"/>
        </w:rPr>
        <w:t>millones, lo</w:t>
      </w:r>
      <w:r w:rsidR="00DD503A" w:rsidRPr="00372F9D">
        <w:rPr>
          <w:rFonts w:ascii="Arial" w:hAnsi="Arial"/>
          <w:b w:val="0"/>
          <w:lang w:val="es-ES"/>
        </w:rPr>
        <w:t xml:space="preserve"> que muestra la inversión para la sostenibilidad en la lucha contra estas enfermedades</w:t>
      </w:r>
      <w:r w:rsidR="00775725">
        <w:rPr>
          <w:rFonts w:ascii="Arial" w:hAnsi="Arial"/>
          <w:b w:val="0"/>
          <w:lang w:val="es-ES"/>
        </w:rPr>
        <w:t>.</w:t>
      </w:r>
    </w:p>
    <w:p w:rsidR="00534E50" w:rsidRDefault="00534E50" w:rsidP="00534E50">
      <w:pPr>
        <w:spacing w:after="0" w:line="240" w:lineRule="auto"/>
        <w:jc w:val="both"/>
        <w:rPr>
          <w:rFonts w:ascii="Arial" w:hAnsi="Arial"/>
          <w:b w:val="0"/>
          <w:lang w:val="es-ES"/>
        </w:rPr>
      </w:pPr>
    </w:p>
    <w:p w:rsidR="00775725" w:rsidRDefault="00775725" w:rsidP="00534E50">
      <w:pPr>
        <w:spacing w:after="0" w:line="240" w:lineRule="auto"/>
        <w:jc w:val="both"/>
        <w:rPr>
          <w:rFonts w:ascii="Arial" w:hAnsi="Arial"/>
          <w:b w:val="0"/>
          <w:lang w:val="es-ES"/>
        </w:rPr>
      </w:pPr>
      <w:r>
        <w:rPr>
          <w:rFonts w:ascii="Arial" w:hAnsi="Arial"/>
          <w:b w:val="0"/>
          <w:lang w:val="es-ES"/>
        </w:rPr>
        <w:t>Aunque no se conoce el gasto de bolsillo para TB, el Banco Mundial en el 2010 estimó el basto de bolsillo en salud en 37%.</w:t>
      </w:r>
    </w:p>
    <w:p w:rsidR="00534E50" w:rsidRDefault="00534E50" w:rsidP="00534E50">
      <w:pPr>
        <w:spacing w:after="0" w:line="240" w:lineRule="auto"/>
        <w:jc w:val="both"/>
        <w:rPr>
          <w:rFonts w:ascii="Arial" w:hAnsi="Arial"/>
          <w:b w:val="0"/>
          <w:lang w:val="es-ES"/>
        </w:rPr>
      </w:pPr>
    </w:p>
    <w:p w:rsidR="00D5776C" w:rsidRDefault="00D5776C" w:rsidP="00534E50">
      <w:pPr>
        <w:spacing w:after="0" w:line="240" w:lineRule="auto"/>
        <w:jc w:val="both"/>
        <w:rPr>
          <w:rFonts w:ascii="Arial" w:hAnsi="Arial"/>
          <w:lang w:val="es-ES"/>
        </w:rPr>
      </w:pPr>
      <w:r w:rsidRPr="006E403B">
        <w:rPr>
          <w:rFonts w:ascii="Arial" w:hAnsi="Arial"/>
          <w:lang w:val="es-ES"/>
        </w:rPr>
        <w:lastRenderedPageBreak/>
        <w:t>Gr</w:t>
      </w:r>
      <w:r w:rsidR="006E403B">
        <w:rPr>
          <w:rFonts w:ascii="Arial" w:hAnsi="Arial"/>
          <w:lang w:val="es-ES"/>
        </w:rPr>
        <w:t>á</w:t>
      </w:r>
      <w:r w:rsidRPr="006E403B">
        <w:rPr>
          <w:rFonts w:ascii="Arial" w:hAnsi="Arial"/>
          <w:lang w:val="es-ES"/>
        </w:rPr>
        <w:t xml:space="preserve">fica </w:t>
      </w:r>
      <w:r w:rsidR="00720033" w:rsidRPr="006E403B">
        <w:rPr>
          <w:rFonts w:ascii="Arial" w:hAnsi="Arial"/>
          <w:lang w:val="es-ES"/>
        </w:rPr>
        <w:t>2</w:t>
      </w:r>
      <w:r w:rsidRPr="006E403B">
        <w:rPr>
          <w:rFonts w:ascii="Arial" w:hAnsi="Arial"/>
          <w:lang w:val="es-ES"/>
        </w:rPr>
        <w:t>. P</w:t>
      </w:r>
      <w:r w:rsidR="00720033" w:rsidRPr="006E403B">
        <w:rPr>
          <w:rFonts w:ascii="Arial" w:hAnsi="Arial"/>
          <w:lang w:val="es-ES"/>
        </w:rPr>
        <w:t xml:space="preserve">resupuesto </w:t>
      </w:r>
      <w:r w:rsidRPr="006E403B">
        <w:rPr>
          <w:rFonts w:ascii="Arial" w:hAnsi="Arial"/>
          <w:lang w:val="es-ES"/>
        </w:rPr>
        <w:t xml:space="preserve">PENMTB </w:t>
      </w:r>
      <w:r w:rsidR="00720033" w:rsidRPr="006E403B">
        <w:rPr>
          <w:rFonts w:ascii="Arial" w:hAnsi="Arial"/>
          <w:lang w:val="es-ES"/>
        </w:rPr>
        <w:t xml:space="preserve">por fuente de financiamiento </w:t>
      </w:r>
      <w:r w:rsidRPr="006E403B">
        <w:rPr>
          <w:rFonts w:ascii="Arial" w:hAnsi="Arial"/>
          <w:lang w:val="es-ES"/>
        </w:rPr>
        <w:t>2017-2021</w:t>
      </w:r>
    </w:p>
    <w:p w:rsidR="006E403B" w:rsidRPr="006E403B" w:rsidRDefault="006E403B" w:rsidP="00534E50">
      <w:pPr>
        <w:spacing w:after="0" w:line="240" w:lineRule="auto"/>
        <w:jc w:val="both"/>
        <w:rPr>
          <w:rFonts w:ascii="Arial" w:hAnsi="Arial"/>
          <w:lang w:val="es-ES"/>
        </w:rPr>
      </w:pPr>
    </w:p>
    <w:p w:rsidR="00D5776C" w:rsidRDefault="00D5776C" w:rsidP="00534E50">
      <w:pPr>
        <w:spacing w:after="0" w:line="240" w:lineRule="auto"/>
        <w:jc w:val="both"/>
        <w:rPr>
          <w:rFonts w:ascii="Arial" w:hAnsi="Arial"/>
          <w:b w:val="0"/>
          <w:sz w:val="20"/>
          <w:szCs w:val="20"/>
          <w:lang w:val="en-GB"/>
        </w:rPr>
      </w:pPr>
      <w:bookmarkStart w:id="57" w:name="_Hlk493498685"/>
      <w:r w:rsidRPr="0071521D">
        <w:rPr>
          <w:noProof/>
        </w:rPr>
        <w:drawing>
          <wp:inline distT="0" distB="0" distL="0" distR="0" wp14:anchorId="17B4B01F" wp14:editId="09D54E5C">
            <wp:extent cx="5612130" cy="218322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2130" cy="2183220"/>
                    </a:xfrm>
                    <a:prstGeom prst="rect">
                      <a:avLst/>
                    </a:prstGeom>
                    <a:noFill/>
                    <a:ln>
                      <a:noFill/>
                    </a:ln>
                  </pic:spPr>
                </pic:pic>
              </a:graphicData>
            </a:graphic>
          </wp:inline>
        </w:drawing>
      </w:r>
    </w:p>
    <w:p w:rsidR="00D5776C" w:rsidRPr="00134944" w:rsidRDefault="00D5776C" w:rsidP="00534E50">
      <w:pPr>
        <w:spacing w:after="0" w:line="240" w:lineRule="auto"/>
        <w:jc w:val="both"/>
        <w:rPr>
          <w:rFonts w:ascii="Arial" w:hAnsi="Arial"/>
          <w:b w:val="0"/>
          <w:sz w:val="20"/>
          <w:szCs w:val="20"/>
          <w:lang w:val="es-SV"/>
        </w:rPr>
      </w:pPr>
      <w:r w:rsidRPr="00134944">
        <w:rPr>
          <w:rFonts w:ascii="Arial" w:hAnsi="Arial"/>
          <w:b w:val="0"/>
          <w:sz w:val="18"/>
          <w:szCs w:val="18"/>
          <w:lang w:val="es-SV"/>
        </w:rPr>
        <w:t xml:space="preserve">Fuente: Proyección de gastos según </w:t>
      </w:r>
      <w:r w:rsidR="00B511C0">
        <w:rPr>
          <w:rFonts w:ascii="Arial" w:hAnsi="Arial"/>
          <w:b w:val="0"/>
          <w:sz w:val="18"/>
          <w:szCs w:val="18"/>
          <w:lang w:val="es-SV"/>
        </w:rPr>
        <w:t>Anexo 1_</w:t>
      </w:r>
      <w:r w:rsidRPr="00134944">
        <w:rPr>
          <w:rFonts w:ascii="Arial" w:hAnsi="Arial"/>
          <w:b w:val="0"/>
          <w:sz w:val="18"/>
          <w:szCs w:val="18"/>
          <w:lang w:val="es-SV"/>
        </w:rPr>
        <w:t>PENM</w:t>
      </w:r>
      <w:r w:rsidR="0092675D">
        <w:rPr>
          <w:rFonts w:ascii="Arial" w:hAnsi="Arial"/>
          <w:b w:val="0"/>
          <w:sz w:val="18"/>
          <w:szCs w:val="18"/>
          <w:lang w:val="es-SV"/>
        </w:rPr>
        <w:t xml:space="preserve"> </w:t>
      </w:r>
      <w:r w:rsidRPr="00134944">
        <w:rPr>
          <w:rFonts w:ascii="Arial" w:hAnsi="Arial"/>
          <w:b w:val="0"/>
          <w:sz w:val="18"/>
          <w:szCs w:val="18"/>
          <w:lang w:val="es-SV"/>
        </w:rPr>
        <w:t xml:space="preserve">TB </w:t>
      </w:r>
      <w:bookmarkEnd w:id="57"/>
      <w:r w:rsidRPr="00134944">
        <w:rPr>
          <w:rFonts w:ascii="Arial" w:hAnsi="Arial"/>
          <w:b w:val="0"/>
          <w:sz w:val="18"/>
          <w:szCs w:val="18"/>
          <w:lang w:val="es-SV"/>
        </w:rPr>
        <w:t>2017-2021</w:t>
      </w:r>
      <w:r w:rsidR="00B511C0">
        <w:rPr>
          <w:rFonts w:ascii="Arial" w:hAnsi="Arial"/>
          <w:b w:val="0"/>
          <w:sz w:val="18"/>
          <w:szCs w:val="18"/>
          <w:lang w:val="es-SV"/>
        </w:rPr>
        <w:t xml:space="preserve">, </w:t>
      </w:r>
      <w:r w:rsidR="00B511C0" w:rsidRPr="00A27F6B">
        <w:rPr>
          <w:rFonts w:ascii="Arial" w:hAnsi="Arial"/>
          <w:b w:val="0"/>
          <w:sz w:val="18"/>
          <w:szCs w:val="18"/>
          <w:lang w:val="es-SV"/>
        </w:rPr>
        <w:t>grafico 16 pág. 9</w:t>
      </w:r>
      <w:r w:rsidR="00A27F6B" w:rsidRPr="00A27F6B">
        <w:rPr>
          <w:rFonts w:ascii="Arial" w:hAnsi="Arial"/>
          <w:b w:val="0"/>
          <w:sz w:val="18"/>
          <w:szCs w:val="18"/>
          <w:lang w:val="es-SV"/>
        </w:rPr>
        <w:t>1</w:t>
      </w:r>
      <w:r w:rsidR="00B511C0" w:rsidRPr="00A27F6B">
        <w:rPr>
          <w:rFonts w:ascii="Arial" w:hAnsi="Arial"/>
          <w:b w:val="0"/>
          <w:sz w:val="18"/>
          <w:szCs w:val="18"/>
          <w:lang w:val="es-SV"/>
        </w:rPr>
        <w:t>.</w:t>
      </w:r>
      <w:r w:rsidRPr="00134944">
        <w:rPr>
          <w:rFonts w:ascii="Arial" w:hAnsi="Arial"/>
          <w:b w:val="0"/>
          <w:sz w:val="18"/>
          <w:szCs w:val="18"/>
          <w:lang w:val="es-SV"/>
        </w:rPr>
        <w:t xml:space="preserve"> </w:t>
      </w:r>
    </w:p>
    <w:p w:rsidR="00720033" w:rsidRDefault="00720033" w:rsidP="00534E50">
      <w:pPr>
        <w:spacing w:after="0" w:line="240" w:lineRule="auto"/>
        <w:jc w:val="both"/>
        <w:rPr>
          <w:rFonts w:ascii="Arial" w:hAnsi="Arial"/>
          <w:b w:val="0"/>
          <w:lang w:val="es-SV"/>
        </w:rPr>
      </w:pPr>
    </w:p>
    <w:p w:rsidR="00D5776C" w:rsidRDefault="00D5776C" w:rsidP="00534E50">
      <w:pPr>
        <w:spacing w:after="0" w:line="240" w:lineRule="auto"/>
        <w:jc w:val="both"/>
        <w:rPr>
          <w:rFonts w:ascii="Arial" w:hAnsi="Arial"/>
          <w:b w:val="0"/>
          <w:lang w:val="es-ES"/>
        </w:rPr>
      </w:pPr>
      <w:r w:rsidRPr="00372F9D">
        <w:rPr>
          <w:rFonts w:ascii="Arial" w:hAnsi="Arial"/>
          <w:b w:val="0"/>
          <w:lang w:val="es-SV"/>
        </w:rPr>
        <w:t xml:space="preserve">Según la gráfica anterior del </w:t>
      </w:r>
      <w:r w:rsidRPr="00372F9D">
        <w:rPr>
          <w:rFonts w:ascii="Arial" w:hAnsi="Arial"/>
          <w:b w:val="0"/>
          <w:lang w:val="es-ES"/>
        </w:rPr>
        <w:t>presupuesto PENM</w:t>
      </w:r>
      <w:r w:rsidR="0092675D">
        <w:rPr>
          <w:rFonts w:ascii="Arial" w:hAnsi="Arial"/>
          <w:b w:val="0"/>
          <w:lang w:val="es-ES"/>
        </w:rPr>
        <w:t xml:space="preserve"> </w:t>
      </w:r>
      <w:r w:rsidRPr="00372F9D">
        <w:rPr>
          <w:rFonts w:ascii="Arial" w:hAnsi="Arial"/>
          <w:b w:val="0"/>
          <w:lang w:val="es-ES"/>
        </w:rPr>
        <w:t>TB 2017-2021 por fuente de financiamiento totaliza un monto de $57,276,366.97 el cual se desglosa de la siguiente forma: MINSAL aporta un 69.00%, el ISSS aporta 10.44%, FOSALUD aporta 2.76%, y el aporte de Fondo Mundial como parte de la Brecha es de un 17.13%. Quedando una brecha financiera por cubrir de 0.67%. Así mismo el Salvador se proyecta continuar incrementando la inversión para los próximos años 2017-2021 para completar la totalidad del PENM</w:t>
      </w:r>
      <w:r w:rsidR="0092675D">
        <w:rPr>
          <w:rFonts w:ascii="Arial" w:hAnsi="Arial"/>
          <w:b w:val="0"/>
          <w:lang w:val="es-ES"/>
        </w:rPr>
        <w:t xml:space="preserve"> </w:t>
      </w:r>
      <w:r w:rsidRPr="00372F9D">
        <w:rPr>
          <w:rFonts w:ascii="Arial" w:hAnsi="Arial"/>
          <w:b w:val="0"/>
          <w:lang w:val="es-ES"/>
        </w:rPr>
        <w:t xml:space="preserve">TB. Manteniendo una brecha de $10,193,992.01 de los cuales el Fondo Mundial, ya está aportando </w:t>
      </w:r>
      <w:r w:rsidRPr="00372F9D">
        <w:rPr>
          <w:rFonts w:ascii="Arial" w:hAnsi="Arial"/>
          <w:b w:val="0"/>
          <w:bCs/>
          <w:iCs/>
          <w:lang w:val="x-none"/>
        </w:rPr>
        <w:t>$</w:t>
      </w:r>
      <w:r w:rsidRPr="00372F9D">
        <w:rPr>
          <w:rFonts w:ascii="Arial" w:hAnsi="Arial"/>
          <w:b w:val="0"/>
          <w:bCs/>
          <w:iCs/>
          <w:lang w:val="es-ES"/>
        </w:rPr>
        <w:t>5,567,852.00 para los años 2017-2018</w:t>
      </w:r>
      <w:r w:rsidRPr="00372F9D">
        <w:rPr>
          <w:rFonts w:ascii="Arial" w:hAnsi="Arial"/>
          <w:b w:val="0"/>
          <w:bCs/>
          <w:iCs/>
          <w:lang w:val="x-none"/>
        </w:rPr>
        <w:t xml:space="preserve"> </w:t>
      </w:r>
      <w:r w:rsidRPr="00372F9D">
        <w:rPr>
          <w:rFonts w:ascii="Arial" w:hAnsi="Arial"/>
          <w:b w:val="0"/>
          <w:bCs/>
          <w:iCs/>
          <w:lang w:val="es-ES"/>
        </w:rPr>
        <w:t xml:space="preserve">y aportará para los próximos 3 años (2019-2021) </w:t>
      </w:r>
      <w:r w:rsidRPr="00372F9D">
        <w:rPr>
          <w:rFonts w:ascii="Arial" w:hAnsi="Arial"/>
          <w:b w:val="0"/>
          <w:bCs/>
          <w:iCs/>
          <w:lang w:val="x-none"/>
        </w:rPr>
        <w:t>$4, 242,741.00</w:t>
      </w:r>
      <w:r w:rsidR="00720033">
        <w:rPr>
          <w:rFonts w:ascii="Arial" w:hAnsi="Arial"/>
          <w:b w:val="0"/>
          <w:bCs/>
          <w:iCs/>
          <w:lang w:val="es-SV"/>
        </w:rPr>
        <w:t>.</w:t>
      </w:r>
      <w:r w:rsidRPr="00372F9D">
        <w:rPr>
          <w:rFonts w:ascii="Arial" w:hAnsi="Arial"/>
          <w:b w:val="0"/>
          <w:lang w:val="es-ES"/>
        </w:rPr>
        <w:t xml:space="preserve"> </w:t>
      </w:r>
    </w:p>
    <w:p w:rsidR="00065B4C" w:rsidRPr="00372F9D" w:rsidRDefault="00877B7E" w:rsidP="00720033">
      <w:pPr>
        <w:spacing w:before="240" w:after="160" w:line="259" w:lineRule="auto"/>
        <w:jc w:val="both"/>
        <w:rPr>
          <w:rFonts w:ascii="Arial" w:hAnsi="Arial"/>
          <w:lang w:val="es-ES"/>
        </w:rPr>
      </w:pPr>
      <w:r w:rsidRPr="00372F9D">
        <w:rPr>
          <w:rFonts w:ascii="Arial" w:hAnsi="Arial"/>
          <w:lang w:val="es-ES"/>
        </w:rPr>
        <w:t>TABLA</w:t>
      </w:r>
      <w:r w:rsidR="00DD503A" w:rsidRPr="00372F9D">
        <w:rPr>
          <w:rFonts w:ascii="Arial" w:hAnsi="Arial"/>
          <w:lang w:val="es-ES"/>
        </w:rPr>
        <w:t xml:space="preserve"> No. 1 </w:t>
      </w:r>
      <w:r w:rsidR="00A04EE1" w:rsidRPr="00372F9D">
        <w:rPr>
          <w:rFonts w:ascii="Arial" w:hAnsi="Arial"/>
          <w:lang w:val="es-ES"/>
        </w:rPr>
        <w:t xml:space="preserve">COFINANCIAMIENTO DE PAIS CON FONDOS NACIONALES PARA EL </w:t>
      </w:r>
      <w:r w:rsidR="00FD6865" w:rsidRPr="00372F9D">
        <w:rPr>
          <w:rFonts w:ascii="Arial" w:hAnsi="Arial"/>
          <w:lang w:val="es-ES"/>
        </w:rPr>
        <w:t>VIH, TB</w:t>
      </w:r>
      <w:r w:rsidR="00A04EE1" w:rsidRPr="00372F9D">
        <w:rPr>
          <w:rFonts w:ascii="Arial" w:hAnsi="Arial"/>
          <w:lang w:val="es-ES"/>
        </w:rPr>
        <w:t xml:space="preserve"> Y MALARIA 2014-2018</w:t>
      </w:r>
      <w:r w:rsidR="00413B59" w:rsidRPr="00372F9D">
        <w:rPr>
          <w:rFonts w:ascii="Arial" w:hAnsi="Arial"/>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683"/>
        <w:gridCol w:w="928"/>
        <w:gridCol w:w="880"/>
        <w:gridCol w:w="929"/>
        <w:gridCol w:w="880"/>
        <w:gridCol w:w="929"/>
        <w:gridCol w:w="880"/>
        <w:gridCol w:w="929"/>
        <w:gridCol w:w="929"/>
      </w:tblGrid>
      <w:tr w:rsidR="005F3D7A" w:rsidRPr="006360F3" w:rsidTr="006360F3">
        <w:trPr>
          <w:trHeight w:val="270"/>
        </w:trPr>
        <w:tc>
          <w:tcPr>
            <w:tcW w:w="1049" w:type="dxa"/>
            <w:vMerge w:val="restart"/>
            <w:shd w:val="clear" w:color="auto" w:fill="A8D08D"/>
          </w:tcPr>
          <w:p w:rsidR="005F3D7A" w:rsidRPr="006360F3" w:rsidRDefault="005F3D7A" w:rsidP="006360F3">
            <w:pPr>
              <w:spacing w:after="0" w:line="360" w:lineRule="auto"/>
              <w:jc w:val="center"/>
              <w:rPr>
                <w:rFonts w:ascii="Arial" w:hAnsi="Arial"/>
                <w:sz w:val="14"/>
                <w:lang w:val="es-ES"/>
              </w:rPr>
            </w:pPr>
            <w:r w:rsidRPr="006360F3">
              <w:rPr>
                <w:rFonts w:ascii="Arial" w:hAnsi="Arial"/>
                <w:sz w:val="14"/>
                <w:lang w:val="es-ES"/>
              </w:rPr>
              <w:t>PROGRAMA</w:t>
            </w:r>
          </w:p>
        </w:tc>
        <w:tc>
          <w:tcPr>
            <w:tcW w:w="683" w:type="dxa"/>
            <w:vMerge w:val="restart"/>
            <w:shd w:val="clear" w:color="auto" w:fill="A8D08D"/>
          </w:tcPr>
          <w:p w:rsidR="005F3D7A" w:rsidRPr="006360F3" w:rsidRDefault="005F3D7A" w:rsidP="006360F3">
            <w:pPr>
              <w:spacing w:after="0" w:line="360" w:lineRule="auto"/>
              <w:jc w:val="center"/>
              <w:rPr>
                <w:rFonts w:ascii="Arial" w:hAnsi="Arial"/>
                <w:sz w:val="14"/>
                <w:lang w:val="es-ES"/>
              </w:rPr>
            </w:pPr>
            <w:r w:rsidRPr="006360F3">
              <w:rPr>
                <w:rFonts w:ascii="Arial" w:hAnsi="Arial"/>
                <w:sz w:val="14"/>
                <w:lang w:val="es-ES"/>
              </w:rPr>
              <w:t>DIVISA</w:t>
            </w:r>
          </w:p>
        </w:tc>
        <w:tc>
          <w:tcPr>
            <w:tcW w:w="1864" w:type="dxa"/>
            <w:gridSpan w:val="2"/>
            <w:shd w:val="clear" w:color="auto" w:fill="A8D08D"/>
          </w:tcPr>
          <w:p w:rsidR="005F3D7A" w:rsidRPr="006360F3" w:rsidRDefault="005F3D7A" w:rsidP="006360F3">
            <w:pPr>
              <w:spacing w:after="0" w:line="360" w:lineRule="auto"/>
              <w:jc w:val="center"/>
              <w:rPr>
                <w:rFonts w:ascii="Arial" w:hAnsi="Arial"/>
                <w:sz w:val="14"/>
                <w:lang w:val="es-ES"/>
              </w:rPr>
            </w:pPr>
            <w:r w:rsidRPr="006360F3">
              <w:rPr>
                <w:rFonts w:ascii="Arial" w:hAnsi="Arial"/>
                <w:sz w:val="14"/>
                <w:lang w:val="es-ES"/>
              </w:rPr>
              <w:t>2014</w:t>
            </w:r>
          </w:p>
        </w:tc>
        <w:tc>
          <w:tcPr>
            <w:tcW w:w="1865" w:type="dxa"/>
            <w:gridSpan w:val="2"/>
            <w:shd w:val="clear" w:color="auto" w:fill="A8D08D"/>
          </w:tcPr>
          <w:p w:rsidR="005F3D7A" w:rsidRPr="006360F3" w:rsidRDefault="005F3D7A" w:rsidP="006360F3">
            <w:pPr>
              <w:spacing w:after="0" w:line="360" w:lineRule="auto"/>
              <w:jc w:val="center"/>
              <w:rPr>
                <w:rFonts w:ascii="Arial" w:hAnsi="Arial"/>
                <w:sz w:val="14"/>
                <w:lang w:val="es-ES"/>
              </w:rPr>
            </w:pPr>
            <w:r w:rsidRPr="006360F3">
              <w:rPr>
                <w:rFonts w:ascii="Arial" w:hAnsi="Arial"/>
                <w:sz w:val="14"/>
                <w:lang w:val="es-ES"/>
              </w:rPr>
              <w:t>2015</w:t>
            </w:r>
          </w:p>
        </w:tc>
        <w:tc>
          <w:tcPr>
            <w:tcW w:w="1865" w:type="dxa"/>
            <w:gridSpan w:val="2"/>
            <w:shd w:val="clear" w:color="auto" w:fill="A8D08D"/>
          </w:tcPr>
          <w:p w:rsidR="005F3D7A" w:rsidRPr="006360F3" w:rsidRDefault="005F3D7A" w:rsidP="006360F3">
            <w:pPr>
              <w:spacing w:after="0" w:line="360" w:lineRule="auto"/>
              <w:jc w:val="center"/>
              <w:rPr>
                <w:rFonts w:ascii="Arial" w:hAnsi="Arial"/>
                <w:sz w:val="14"/>
                <w:lang w:val="es-ES"/>
              </w:rPr>
            </w:pPr>
            <w:r w:rsidRPr="006360F3">
              <w:rPr>
                <w:rFonts w:ascii="Arial" w:hAnsi="Arial"/>
                <w:sz w:val="14"/>
                <w:lang w:val="es-ES"/>
              </w:rPr>
              <w:t>2016</w:t>
            </w:r>
          </w:p>
        </w:tc>
        <w:tc>
          <w:tcPr>
            <w:tcW w:w="958" w:type="dxa"/>
            <w:shd w:val="clear" w:color="auto" w:fill="A8D08D"/>
          </w:tcPr>
          <w:p w:rsidR="005F3D7A" w:rsidRPr="006360F3" w:rsidRDefault="005F3D7A" w:rsidP="006360F3">
            <w:pPr>
              <w:spacing w:after="0" w:line="360" w:lineRule="auto"/>
              <w:jc w:val="center"/>
              <w:rPr>
                <w:rFonts w:ascii="Arial" w:hAnsi="Arial"/>
                <w:sz w:val="14"/>
                <w:lang w:val="es-ES"/>
              </w:rPr>
            </w:pPr>
            <w:r w:rsidRPr="006360F3">
              <w:rPr>
                <w:rFonts w:ascii="Arial" w:hAnsi="Arial"/>
                <w:sz w:val="14"/>
                <w:lang w:val="es-ES"/>
              </w:rPr>
              <w:t>2017</w:t>
            </w:r>
          </w:p>
        </w:tc>
        <w:tc>
          <w:tcPr>
            <w:tcW w:w="958" w:type="dxa"/>
            <w:shd w:val="clear" w:color="auto" w:fill="A8D08D"/>
          </w:tcPr>
          <w:p w:rsidR="005F3D7A" w:rsidRPr="006360F3" w:rsidRDefault="005F3D7A" w:rsidP="006360F3">
            <w:pPr>
              <w:spacing w:after="0" w:line="360" w:lineRule="auto"/>
              <w:jc w:val="center"/>
              <w:rPr>
                <w:rFonts w:ascii="Arial" w:hAnsi="Arial"/>
                <w:sz w:val="14"/>
                <w:lang w:val="es-ES"/>
              </w:rPr>
            </w:pPr>
            <w:r w:rsidRPr="006360F3">
              <w:rPr>
                <w:rFonts w:ascii="Arial" w:hAnsi="Arial"/>
                <w:sz w:val="14"/>
                <w:lang w:val="es-ES"/>
              </w:rPr>
              <w:t>2018</w:t>
            </w:r>
          </w:p>
        </w:tc>
      </w:tr>
      <w:tr w:rsidR="005F3D7A" w:rsidRPr="006360F3" w:rsidTr="006360F3">
        <w:trPr>
          <w:trHeight w:val="126"/>
        </w:trPr>
        <w:tc>
          <w:tcPr>
            <w:tcW w:w="1049" w:type="dxa"/>
            <w:vMerge/>
            <w:shd w:val="clear" w:color="auto" w:fill="A8D08D"/>
          </w:tcPr>
          <w:p w:rsidR="005F3D7A" w:rsidRPr="006360F3" w:rsidRDefault="005F3D7A" w:rsidP="006360F3">
            <w:pPr>
              <w:spacing w:after="0" w:line="360" w:lineRule="auto"/>
              <w:jc w:val="center"/>
              <w:rPr>
                <w:rFonts w:ascii="Arial" w:hAnsi="Arial"/>
                <w:sz w:val="14"/>
                <w:lang w:val="es-ES"/>
              </w:rPr>
            </w:pPr>
          </w:p>
        </w:tc>
        <w:tc>
          <w:tcPr>
            <w:tcW w:w="683" w:type="dxa"/>
            <w:vMerge/>
            <w:shd w:val="clear" w:color="auto" w:fill="A8D08D"/>
          </w:tcPr>
          <w:p w:rsidR="005F3D7A" w:rsidRPr="006360F3" w:rsidRDefault="005F3D7A" w:rsidP="006360F3">
            <w:pPr>
              <w:spacing w:after="0" w:line="360" w:lineRule="auto"/>
              <w:jc w:val="center"/>
              <w:rPr>
                <w:rFonts w:ascii="Arial" w:hAnsi="Arial"/>
                <w:sz w:val="14"/>
                <w:lang w:val="es-ES"/>
              </w:rPr>
            </w:pPr>
          </w:p>
        </w:tc>
        <w:tc>
          <w:tcPr>
            <w:tcW w:w="957" w:type="dxa"/>
            <w:shd w:val="clear" w:color="auto" w:fill="A8D08D"/>
          </w:tcPr>
          <w:p w:rsidR="005F3D7A" w:rsidRPr="006360F3" w:rsidRDefault="005F3D7A" w:rsidP="006360F3">
            <w:pPr>
              <w:spacing w:after="0" w:line="360" w:lineRule="auto"/>
              <w:rPr>
                <w:rFonts w:ascii="Arial" w:hAnsi="Arial"/>
                <w:sz w:val="14"/>
                <w:szCs w:val="16"/>
              </w:rPr>
            </w:pPr>
            <w:r w:rsidRPr="006360F3">
              <w:rPr>
                <w:rFonts w:ascii="Arial" w:hAnsi="Arial"/>
                <w:sz w:val="14"/>
                <w:szCs w:val="16"/>
              </w:rPr>
              <w:t>Propuesto</w:t>
            </w:r>
          </w:p>
        </w:tc>
        <w:tc>
          <w:tcPr>
            <w:tcW w:w="907" w:type="dxa"/>
            <w:shd w:val="clear" w:color="auto" w:fill="A8D08D"/>
          </w:tcPr>
          <w:p w:rsidR="005F3D7A" w:rsidRPr="006360F3" w:rsidRDefault="005F3D7A" w:rsidP="006360F3">
            <w:pPr>
              <w:spacing w:after="0" w:line="360" w:lineRule="auto"/>
              <w:rPr>
                <w:rFonts w:ascii="Arial" w:hAnsi="Arial"/>
                <w:sz w:val="14"/>
                <w:szCs w:val="16"/>
              </w:rPr>
            </w:pPr>
            <w:r w:rsidRPr="006360F3">
              <w:rPr>
                <w:rFonts w:ascii="Arial" w:hAnsi="Arial"/>
                <w:sz w:val="14"/>
                <w:szCs w:val="16"/>
              </w:rPr>
              <w:t>Cumplido</w:t>
            </w:r>
          </w:p>
        </w:tc>
        <w:tc>
          <w:tcPr>
            <w:tcW w:w="958" w:type="dxa"/>
            <w:shd w:val="clear" w:color="auto" w:fill="A8D08D"/>
          </w:tcPr>
          <w:p w:rsidR="005F3D7A" w:rsidRPr="006360F3" w:rsidRDefault="005F3D7A" w:rsidP="006360F3">
            <w:pPr>
              <w:spacing w:after="0" w:line="360" w:lineRule="auto"/>
              <w:rPr>
                <w:rFonts w:ascii="Arial" w:hAnsi="Arial"/>
                <w:sz w:val="14"/>
                <w:szCs w:val="16"/>
              </w:rPr>
            </w:pPr>
            <w:r w:rsidRPr="006360F3">
              <w:rPr>
                <w:rFonts w:ascii="Arial" w:hAnsi="Arial"/>
                <w:sz w:val="14"/>
                <w:szCs w:val="16"/>
              </w:rPr>
              <w:t>Propuesto</w:t>
            </w:r>
          </w:p>
        </w:tc>
        <w:tc>
          <w:tcPr>
            <w:tcW w:w="907" w:type="dxa"/>
            <w:shd w:val="clear" w:color="auto" w:fill="A8D08D"/>
          </w:tcPr>
          <w:p w:rsidR="005F3D7A" w:rsidRPr="006360F3" w:rsidRDefault="005F3D7A" w:rsidP="006360F3">
            <w:pPr>
              <w:spacing w:after="0" w:line="360" w:lineRule="auto"/>
              <w:rPr>
                <w:rFonts w:ascii="Arial" w:hAnsi="Arial"/>
                <w:sz w:val="14"/>
                <w:szCs w:val="16"/>
              </w:rPr>
            </w:pPr>
            <w:r w:rsidRPr="006360F3">
              <w:rPr>
                <w:rFonts w:ascii="Arial" w:hAnsi="Arial"/>
                <w:sz w:val="14"/>
                <w:szCs w:val="16"/>
              </w:rPr>
              <w:t>Cumplido</w:t>
            </w:r>
          </w:p>
        </w:tc>
        <w:tc>
          <w:tcPr>
            <w:tcW w:w="958" w:type="dxa"/>
            <w:shd w:val="clear" w:color="auto" w:fill="A8D08D"/>
          </w:tcPr>
          <w:p w:rsidR="005F3D7A" w:rsidRPr="006360F3" w:rsidRDefault="005F3D7A" w:rsidP="006360F3">
            <w:pPr>
              <w:spacing w:after="0" w:line="360" w:lineRule="auto"/>
              <w:rPr>
                <w:rFonts w:ascii="Arial" w:hAnsi="Arial"/>
                <w:sz w:val="14"/>
                <w:szCs w:val="16"/>
              </w:rPr>
            </w:pPr>
            <w:r w:rsidRPr="006360F3">
              <w:rPr>
                <w:rFonts w:ascii="Arial" w:hAnsi="Arial"/>
                <w:sz w:val="14"/>
                <w:szCs w:val="16"/>
              </w:rPr>
              <w:t>Propuesto</w:t>
            </w:r>
          </w:p>
        </w:tc>
        <w:tc>
          <w:tcPr>
            <w:tcW w:w="907" w:type="dxa"/>
            <w:shd w:val="clear" w:color="auto" w:fill="A8D08D"/>
          </w:tcPr>
          <w:p w:rsidR="005F3D7A" w:rsidRPr="006360F3" w:rsidRDefault="005F3D7A" w:rsidP="006360F3">
            <w:pPr>
              <w:spacing w:after="0" w:line="360" w:lineRule="auto"/>
              <w:rPr>
                <w:rFonts w:ascii="Arial" w:hAnsi="Arial"/>
                <w:sz w:val="14"/>
                <w:szCs w:val="16"/>
              </w:rPr>
            </w:pPr>
            <w:r w:rsidRPr="006360F3">
              <w:rPr>
                <w:rFonts w:ascii="Arial" w:hAnsi="Arial"/>
                <w:sz w:val="14"/>
                <w:szCs w:val="16"/>
              </w:rPr>
              <w:t>Cumplido</w:t>
            </w:r>
          </w:p>
        </w:tc>
        <w:tc>
          <w:tcPr>
            <w:tcW w:w="958" w:type="dxa"/>
            <w:shd w:val="clear" w:color="auto" w:fill="A8D08D"/>
          </w:tcPr>
          <w:p w:rsidR="005F3D7A" w:rsidRPr="006360F3" w:rsidRDefault="005F3D7A" w:rsidP="006360F3">
            <w:pPr>
              <w:spacing w:after="0" w:line="360" w:lineRule="auto"/>
              <w:rPr>
                <w:rFonts w:ascii="Arial" w:hAnsi="Arial"/>
                <w:sz w:val="14"/>
                <w:szCs w:val="16"/>
              </w:rPr>
            </w:pPr>
            <w:r w:rsidRPr="006360F3">
              <w:rPr>
                <w:rFonts w:ascii="Arial" w:hAnsi="Arial"/>
                <w:sz w:val="14"/>
                <w:szCs w:val="16"/>
              </w:rPr>
              <w:t>Propuesto</w:t>
            </w:r>
          </w:p>
        </w:tc>
        <w:tc>
          <w:tcPr>
            <w:tcW w:w="958" w:type="dxa"/>
            <w:shd w:val="clear" w:color="auto" w:fill="A8D08D"/>
          </w:tcPr>
          <w:p w:rsidR="005F3D7A" w:rsidRPr="006360F3" w:rsidRDefault="005F3D7A" w:rsidP="006360F3">
            <w:pPr>
              <w:spacing w:after="0" w:line="360" w:lineRule="auto"/>
              <w:rPr>
                <w:rFonts w:ascii="Arial" w:hAnsi="Arial"/>
                <w:sz w:val="14"/>
                <w:szCs w:val="16"/>
              </w:rPr>
            </w:pPr>
            <w:r w:rsidRPr="006360F3">
              <w:rPr>
                <w:rFonts w:ascii="Arial" w:hAnsi="Arial"/>
                <w:sz w:val="14"/>
                <w:szCs w:val="16"/>
              </w:rPr>
              <w:t>Propuesto</w:t>
            </w:r>
          </w:p>
        </w:tc>
      </w:tr>
      <w:tr w:rsidR="00740CB0" w:rsidRPr="006360F3" w:rsidTr="00740CB0">
        <w:trPr>
          <w:trHeight w:val="220"/>
        </w:trPr>
        <w:tc>
          <w:tcPr>
            <w:tcW w:w="1049" w:type="dxa"/>
            <w:shd w:val="clear" w:color="auto" w:fill="auto"/>
          </w:tcPr>
          <w:p w:rsidR="00740CB0" w:rsidRPr="006360F3" w:rsidRDefault="00740CB0" w:rsidP="00740CB0">
            <w:pPr>
              <w:spacing w:after="0" w:line="360" w:lineRule="auto"/>
              <w:jc w:val="center"/>
              <w:rPr>
                <w:rFonts w:ascii="Arial" w:hAnsi="Arial"/>
                <w:sz w:val="14"/>
                <w:lang w:val="es-ES"/>
              </w:rPr>
            </w:pPr>
            <w:r w:rsidRPr="006360F3">
              <w:rPr>
                <w:rFonts w:ascii="Arial" w:hAnsi="Arial"/>
                <w:sz w:val="14"/>
                <w:lang w:val="es-ES"/>
              </w:rPr>
              <w:t>VIH</w:t>
            </w:r>
          </w:p>
        </w:tc>
        <w:tc>
          <w:tcPr>
            <w:tcW w:w="683" w:type="dxa"/>
            <w:vMerge w:val="restart"/>
            <w:shd w:val="clear" w:color="auto" w:fill="auto"/>
          </w:tcPr>
          <w:p w:rsidR="00740CB0" w:rsidRPr="006360F3" w:rsidRDefault="00740CB0" w:rsidP="00740CB0">
            <w:pPr>
              <w:spacing w:after="0" w:line="360" w:lineRule="auto"/>
              <w:jc w:val="center"/>
              <w:rPr>
                <w:rFonts w:ascii="Arial" w:hAnsi="Arial"/>
                <w:sz w:val="14"/>
                <w:lang w:val="es-ES"/>
              </w:rPr>
            </w:pPr>
          </w:p>
          <w:p w:rsidR="00740CB0" w:rsidRPr="006360F3" w:rsidRDefault="00740CB0" w:rsidP="00740CB0">
            <w:pPr>
              <w:spacing w:after="0" w:line="360" w:lineRule="auto"/>
              <w:jc w:val="center"/>
              <w:rPr>
                <w:rFonts w:ascii="Arial" w:hAnsi="Arial"/>
                <w:sz w:val="14"/>
                <w:lang w:val="es-ES"/>
              </w:rPr>
            </w:pPr>
            <w:r w:rsidRPr="006360F3">
              <w:rPr>
                <w:rFonts w:ascii="Arial" w:hAnsi="Arial"/>
                <w:sz w:val="14"/>
                <w:lang w:val="es-ES"/>
              </w:rPr>
              <w:t>USD</w:t>
            </w:r>
          </w:p>
        </w:tc>
        <w:tc>
          <w:tcPr>
            <w:tcW w:w="957" w:type="dxa"/>
            <w:shd w:val="clear" w:color="auto" w:fill="auto"/>
          </w:tcPr>
          <w:p w:rsidR="00740CB0" w:rsidRPr="00740CB0" w:rsidRDefault="00740CB0" w:rsidP="00DF7A8D">
            <w:pPr>
              <w:spacing w:after="0" w:line="240" w:lineRule="auto"/>
              <w:jc w:val="center"/>
              <w:rPr>
                <w:rFonts w:ascii="Arial" w:hAnsi="Arial"/>
                <w:sz w:val="14"/>
                <w:szCs w:val="16"/>
              </w:rPr>
            </w:pPr>
            <w:r w:rsidRPr="00740CB0">
              <w:rPr>
                <w:rFonts w:ascii="Arial" w:hAnsi="Arial"/>
                <w:sz w:val="14"/>
                <w:szCs w:val="16"/>
              </w:rPr>
              <w:t>45.12</w:t>
            </w:r>
          </w:p>
        </w:tc>
        <w:tc>
          <w:tcPr>
            <w:tcW w:w="907" w:type="dxa"/>
            <w:shd w:val="clear" w:color="auto" w:fill="auto"/>
          </w:tcPr>
          <w:p w:rsidR="00740CB0" w:rsidRPr="00740CB0" w:rsidRDefault="00740CB0" w:rsidP="00DF7A8D">
            <w:pPr>
              <w:spacing w:after="0" w:line="240" w:lineRule="auto"/>
              <w:jc w:val="center"/>
              <w:rPr>
                <w:rFonts w:ascii="Arial" w:hAnsi="Arial"/>
                <w:sz w:val="14"/>
                <w:szCs w:val="16"/>
              </w:rPr>
            </w:pPr>
            <w:r w:rsidRPr="00740CB0">
              <w:rPr>
                <w:rFonts w:ascii="Arial" w:hAnsi="Arial"/>
                <w:sz w:val="14"/>
                <w:szCs w:val="16"/>
              </w:rPr>
              <w:t>45.12</w:t>
            </w:r>
          </w:p>
        </w:tc>
        <w:tc>
          <w:tcPr>
            <w:tcW w:w="958" w:type="dxa"/>
            <w:shd w:val="clear" w:color="auto" w:fill="auto"/>
          </w:tcPr>
          <w:p w:rsidR="00740CB0" w:rsidRPr="00740CB0" w:rsidRDefault="00740CB0" w:rsidP="00DF7A8D">
            <w:pPr>
              <w:spacing w:after="0" w:line="240" w:lineRule="auto"/>
              <w:jc w:val="center"/>
              <w:rPr>
                <w:rFonts w:ascii="Arial" w:hAnsi="Arial"/>
                <w:sz w:val="14"/>
                <w:szCs w:val="16"/>
              </w:rPr>
            </w:pPr>
            <w:r w:rsidRPr="00740CB0">
              <w:rPr>
                <w:rFonts w:ascii="Arial" w:hAnsi="Arial"/>
                <w:sz w:val="14"/>
                <w:szCs w:val="16"/>
              </w:rPr>
              <w:t>47.29</w:t>
            </w:r>
          </w:p>
        </w:tc>
        <w:tc>
          <w:tcPr>
            <w:tcW w:w="907" w:type="dxa"/>
            <w:shd w:val="clear" w:color="auto" w:fill="auto"/>
          </w:tcPr>
          <w:p w:rsidR="00740CB0" w:rsidRPr="00740CB0" w:rsidRDefault="00740CB0" w:rsidP="00DF7A8D">
            <w:pPr>
              <w:spacing w:after="0" w:line="240" w:lineRule="auto"/>
              <w:jc w:val="center"/>
              <w:rPr>
                <w:rFonts w:ascii="Arial" w:hAnsi="Arial"/>
                <w:sz w:val="14"/>
                <w:szCs w:val="16"/>
              </w:rPr>
            </w:pPr>
            <w:r w:rsidRPr="00740CB0">
              <w:rPr>
                <w:rFonts w:ascii="Arial" w:hAnsi="Arial"/>
                <w:sz w:val="14"/>
                <w:szCs w:val="16"/>
              </w:rPr>
              <w:t>52.83</w:t>
            </w:r>
          </w:p>
        </w:tc>
        <w:tc>
          <w:tcPr>
            <w:tcW w:w="958" w:type="dxa"/>
            <w:shd w:val="clear" w:color="auto" w:fill="auto"/>
          </w:tcPr>
          <w:p w:rsidR="00740CB0" w:rsidRPr="00740CB0" w:rsidRDefault="00740CB0" w:rsidP="00DF7A8D">
            <w:pPr>
              <w:spacing w:after="0" w:line="240" w:lineRule="auto"/>
              <w:jc w:val="center"/>
              <w:rPr>
                <w:rFonts w:ascii="Arial" w:hAnsi="Arial"/>
                <w:sz w:val="14"/>
                <w:szCs w:val="16"/>
              </w:rPr>
            </w:pPr>
            <w:r w:rsidRPr="00740CB0">
              <w:rPr>
                <w:rFonts w:ascii="Arial" w:hAnsi="Arial"/>
                <w:sz w:val="14"/>
                <w:szCs w:val="16"/>
              </w:rPr>
              <w:t>50.15</w:t>
            </w:r>
          </w:p>
        </w:tc>
        <w:tc>
          <w:tcPr>
            <w:tcW w:w="907" w:type="dxa"/>
            <w:shd w:val="clear" w:color="auto" w:fill="auto"/>
          </w:tcPr>
          <w:p w:rsidR="00740CB0" w:rsidRPr="00740CB0" w:rsidRDefault="00740CB0" w:rsidP="00DF7A8D">
            <w:pPr>
              <w:spacing w:after="0" w:line="240" w:lineRule="auto"/>
              <w:jc w:val="center"/>
              <w:rPr>
                <w:rFonts w:ascii="Arial" w:hAnsi="Arial"/>
                <w:sz w:val="14"/>
                <w:szCs w:val="16"/>
              </w:rPr>
            </w:pPr>
            <w:r w:rsidRPr="00740CB0">
              <w:rPr>
                <w:rFonts w:ascii="Arial" w:hAnsi="Arial"/>
                <w:sz w:val="14"/>
                <w:szCs w:val="16"/>
              </w:rPr>
              <w:t>47.96</w:t>
            </w:r>
          </w:p>
        </w:tc>
        <w:tc>
          <w:tcPr>
            <w:tcW w:w="958" w:type="dxa"/>
            <w:shd w:val="clear" w:color="auto" w:fill="auto"/>
          </w:tcPr>
          <w:p w:rsidR="00740CB0" w:rsidRPr="00740CB0" w:rsidRDefault="00740CB0" w:rsidP="00DF7A8D">
            <w:pPr>
              <w:spacing w:after="0" w:line="240" w:lineRule="auto"/>
              <w:jc w:val="center"/>
              <w:rPr>
                <w:rFonts w:ascii="Arial" w:hAnsi="Arial"/>
                <w:sz w:val="14"/>
                <w:szCs w:val="16"/>
              </w:rPr>
            </w:pPr>
            <w:r w:rsidRPr="00740CB0">
              <w:rPr>
                <w:rFonts w:ascii="Arial" w:hAnsi="Arial"/>
                <w:sz w:val="14"/>
                <w:szCs w:val="16"/>
              </w:rPr>
              <w:t>52.0</w:t>
            </w:r>
          </w:p>
        </w:tc>
        <w:tc>
          <w:tcPr>
            <w:tcW w:w="958" w:type="dxa"/>
            <w:shd w:val="clear" w:color="auto" w:fill="auto"/>
          </w:tcPr>
          <w:p w:rsidR="00740CB0" w:rsidRPr="00740CB0" w:rsidRDefault="00740CB0" w:rsidP="00DF7A8D">
            <w:pPr>
              <w:spacing w:after="0" w:line="240" w:lineRule="auto"/>
              <w:jc w:val="center"/>
              <w:rPr>
                <w:rFonts w:ascii="Arial" w:hAnsi="Arial"/>
                <w:sz w:val="14"/>
                <w:szCs w:val="16"/>
              </w:rPr>
            </w:pPr>
            <w:r w:rsidRPr="00740CB0">
              <w:rPr>
                <w:rFonts w:ascii="Arial" w:hAnsi="Arial"/>
                <w:sz w:val="14"/>
                <w:szCs w:val="16"/>
              </w:rPr>
              <w:t>52.0</w:t>
            </w:r>
          </w:p>
        </w:tc>
      </w:tr>
      <w:tr w:rsidR="005F3D7A" w:rsidRPr="006360F3" w:rsidTr="006360F3">
        <w:tc>
          <w:tcPr>
            <w:tcW w:w="1049" w:type="dxa"/>
            <w:shd w:val="clear" w:color="auto" w:fill="auto"/>
          </w:tcPr>
          <w:p w:rsidR="005F3D7A" w:rsidRPr="006360F3" w:rsidRDefault="005F3D7A" w:rsidP="006360F3">
            <w:pPr>
              <w:spacing w:after="0" w:line="360" w:lineRule="auto"/>
              <w:jc w:val="center"/>
              <w:rPr>
                <w:rFonts w:ascii="Arial" w:hAnsi="Arial"/>
                <w:sz w:val="14"/>
                <w:lang w:val="es-ES"/>
              </w:rPr>
            </w:pPr>
            <w:r w:rsidRPr="006360F3">
              <w:rPr>
                <w:rFonts w:ascii="Arial" w:hAnsi="Arial"/>
                <w:sz w:val="14"/>
                <w:lang w:val="es-ES"/>
              </w:rPr>
              <w:t>TB</w:t>
            </w:r>
          </w:p>
        </w:tc>
        <w:tc>
          <w:tcPr>
            <w:tcW w:w="683" w:type="dxa"/>
            <w:vMerge/>
            <w:shd w:val="clear" w:color="auto" w:fill="auto"/>
          </w:tcPr>
          <w:p w:rsidR="005F3D7A" w:rsidRPr="006360F3" w:rsidRDefault="005F3D7A" w:rsidP="006360F3">
            <w:pPr>
              <w:spacing w:after="0" w:line="360" w:lineRule="auto"/>
              <w:jc w:val="center"/>
              <w:rPr>
                <w:rFonts w:ascii="Arial" w:hAnsi="Arial"/>
                <w:sz w:val="14"/>
                <w:lang w:val="es-ES"/>
              </w:rPr>
            </w:pPr>
          </w:p>
        </w:tc>
        <w:tc>
          <w:tcPr>
            <w:tcW w:w="957" w:type="dxa"/>
            <w:shd w:val="clear" w:color="auto" w:fill="auto"/>
          </w:tcPr>
          <w:p w:rsidR="005F3D7A" w:rsidRPr="006360F3" w:rsidRDefault="005F3D7A" w:rsidP="006360F3">
            <w:pPr>
              <w:spacing w:after="0" w:line="360" w:lineRule="auto"/>
              <w:jc w:val="center"/>
              <w:rPr>
                <w:rFonts w:ascii="Arial" w:hAnsi="Arial"/>
                <w:sz w:val="14"/>
                <w:szCs w:val="16"/>
              </w:rPr>
            </w:pPr>
            <w:r w:rsidRPr="006360F3">
              <w:rPr>
                <w:rFonts w:ascii="Arial" w:hAnsi="Arial"/>
                <w:sz w:val="14"/>
                <w:szCs w:val="16"/>
              </w:rPr>
              <w:t>6.25</w:t>
            </w:r>
          </w:p>
        </w:tc>
        <w:tc>
          <w:tcPr>
            <w:tcW w:w="907" w:type="dxa"/>
            <w:shd w:val="clear" w:color="auto" w:fill="auto"/>
          </w:tcPr>
          <w:p w:rsidR="005F3D7A" w:rsidRPr="006360F3" w:rsidRDefault="005F3D7A" w:rsidP="00DF7A8D">
            <w:pPr>
              <w:spacing w:after="0" w:line="360" w:lineRule="auto"/>
              <w:jc w:val="center"/>
              <w:rPr>
                <w:rFonts w:ascii="Arial" w:hAnsi="Arial"/>
                <w:sz w:val="14"/>
                <w:szCs w:val="16"/>
              </w:rPr>
            </w:pPr>
            <w:r w:rsidRPr="006360F3">
              <w:rPr>
                <w:rFonts w:ascii="Arial" w:hAnsi="Arial"/>
                <w:sz w:val="14"/>
                <w:szCs w:val="16"/>
              </w:rPr>
              <w:t>8.9</w:t>
            </w:r>
          </w:p>
        </w:tc>
        <w:tc>
          <w:tcPr>
            <w:tcW w:w="958" w:type="dxa"/>
            <w:shd w:val="clear" w:color="auto" w:fill="auto"/>
          </w:tcPr>
          <w:p w:rsidR="005F3D7A" w:rsidRPr="006360F3" w:rsidRDefault="005F3D7A" w:rsidP="00DF7A8D">
            <w:pPr>
              <w:spacing w:after="0" w:line="360" w:lineRule="auto"/>
              <w:jc w:val="center"/>
              <w:rPr>
                <w:rFonts w:ascii="Arial" w:hAnsi="Arial"/>
                <w:sz w:val="14"/>
                <w:szCs w:val="16"/>
              </w:rPr>
            </w:pPr>
            <w:r w:rsidRPr="006360F3">
              <w:rPr>
                <w:rFonts w:ascii="Arial" w:hAnsi="Arial"/>
                <w:sz w:val="14"/>
                <w:szCs w:val="16"/>
              </w:rPr>
              <w:t>6.25</w:t>
            </w:r>
          </w:p>
        </w:tc>
        <w:tc>
          <w:tcPr>
            <w:tcW w:w="907" w:type="dxa"/>
            <w:shd w:val="clear" w:color="auto" w:fill="auto"/>
          </w:tcPr>
          <w:p w:rsidR="005F3D7A" w:rsidRPr="006360F3" w:rsidRDefault="005F3D7A" w:rsidP="00DF7A8D">
            <w:pPr>
              <w:spacing w:after="0" w:line="360" w:lineRule="auto"/>
              <w:jc w:val="center"/>
              <w:rPr>
                <w:rFonts w:ascii="Arial" w:hAnsi="Arial"/>
                <w:sz w:val="14"/>
                <w:szCs w:val="16"/>
              </w:rPr>
            </w:pPr>
            <w:r w:rsidRPr="006360F3">
              <w:rPr>
                <w:rFonts w:ascii="Arial" w:hAnsi="Arial"/>
                <w:sz w:val="14"/>
                <w:szCs w:val="16"/>
              </w:rPr>
              <w:t>9.7</w:t>
            </w:r>
          </w:p>
        </w:tc>
        <w:tc>
          <w:tcPr>
            <w:tcW w:w="958" w:type="dxa"/>
            <w:shd w:val="clear" w:color="auto" w:fill="auto"/>
          </w:tcPr>
          <w:p w:rsidR="005F3D7A" w:rsidRPr="006360F3" w:rsidRDefault="005F3D7A" w:rsidP="00DF7A8D">
            <w:pPr>
              <w:spacing w:after="0" w:line="360" w:lineRule="auto"/>
              <w:jc w:val="center"/>
              <w:rPr>
                <w:rFonts w:ascii="Arial" w:hAnsi="Arial"/>
                <w:sz w:val="14"/>
                <w:szCs w:val="16"/>
              </w:rPr>
            </w:pPr>
            <w:r w:rsidRPr="006360F3">
              <w:rPr>
                <w:rFonts w:ascii="Arial" w:hAnsi="Arial"/>
                <w:sz w:val="14"/>
                <w:szCs w:val="16"/>
              </w:rPr>
              <w:t>7.53</w:t>
            </w:r>
          </w:p>
        </w:tc>
        <w:tc>
          <w:tcPr>
            <w:tcW w:w="907" w:type="dxa"/>
            <w:shd w:val="clear" w:color="auto" w:fill="auto"/>
          </w:tcPr>
          <w:p w:rsidR="005F3D7A" w:rsidRPr="006360F3" w:rsidRDefault="005F3D7A" w:rsidP="00DF7A8D">
            <w:pPr>
              <w:spacing w:after="0" w:line="360" w:lineRule="auto"/>
              <w:jc w:val="center"/>
              <w:rPr>
                <w:rFonts w:ascii="Arial" w:hAnsi="Arial"/>
                <w:sz w:val="14"/>
                <w:szCs w:val="16"/>
              </w:rPr>
            </w:pPr>
            <w:r w:rsidRPr="006360F3">
              <w:rPr>
                <w:rFonts w:ascii="Arial" w:hAnsi="Arial"/>
                <w:sz w:val="14"/>
                <w:szCs w:val="16"/>
              </w:rPr>
              <w:t>11.6*</w:t>
            </w:r>
          </w:p>
        </w:tc>
        <w:tc>
          <w:tcPr>
            <w:tcW w:w="958" w:type="dxa"/>
            <w:shd w:val="clear" w:color="auto" w:fill="auto"/>
          </w:tcPr>
          <w:p w:rsidR="005F3D7A" w:rsidRPr="006360F3" w:rsidRDefault="005F3D7A" w:rsidP="00DF7A8D">
            <w:pPr>
              <w:spacing w:after="0" w:line="360" w:lineRule="auto"/>
              <w:jc w:val="center"/>
              <w:rPr>
                <w:rFonts w:ascii="Arial" w:hAnsi="Arial"/>
                <w:sz w:val="14"/>
                <w:szCs w:val="16"/>
              </w:rPr>
            </w:pPr>
            <w:r w:rsidRPr="006360F3">
              <w:rPr>
                <w:rFonts w:ascii="Arial" w:hAnsi="Arial"/>
                <w:sz w:val="14"/>
                <w:szCs w:val="16"/>
              </w:rPr>
              <w:t>8.08</w:t>
            </w:r>
          </w:p>
        </w:tc>
        <w:tc>
          <w:tcPr>
            <w:tcW w:w="958" w:type="dxa"/>
            <w:shd w:val="clear" w:color="auto" w:fill="auto"/>
          </w:tcPr>
          <w:p w:rsidR="005F3D7A" w:rsidRPr="006360F3" w:rsidRDefault="005F3D7A" w:rsidP="00DF7A8D">
            <w:pPr>
              <w:spacing w:after="0" w:line="360" w:lineRule="auto"/>
              <w:jc w:val="center"/>
              <w:rPr>
                <w:rFonts w:ascii="Arial" w:hAnsi="Arial"/>
                <w:sz w:val="14"/>
                <w:szCs w:val="16"/>
              </w:rPr>
            </w:pPr>
            <w:r w:rsidRPr="006360F3">
              <w:rPr>
                <w:rFonts w:ascii="Arial" w:hAnsi="Arial"/>
                <w:sz w:val="14"/>
                <w:szCs w:val="16"/>
              </w:rPr>
              <w:t>8.69</w:t>
            </w:r>
          </w:p>
        </w:tc>
      </w:tr>
      <w:tr w:rsidR="005F3D7A" w:rsidRPr="006360F3" w:rsidTr="006360F3">
        <w:tc>
          <w:tcPr>
            <w:tcW w:w="1049" w:type="dxa"/>
            <w:shd w:val="clear" w:color="auto" w:fill="auto"/>
          </w:tcPr>
          <w:p w:rsidR="005F3D7A" w:rsidRPr="006360F3" w:rsidRDefault="005F3D7A" w:rsidP="006360F3">
            <w:pPr>
              <w:spacing w:after="0" w:line="360" w:lineRule="auto"/>
              <w:jc w:val="center"/>
              <w:rPr>
                <w:rFonts w:ascii="Arial" w:hAnsi="Arial"/>
                <w:sz w:val="14"/>
                <w:lang w:val="es-ES"/>
              </w:rPr>
            </w:pPr>
            <w:r w:rsidRPr="006360F3">
              <w:rPr>
                <w:rFonts w:ascii="Arial" w:hAnsi="Arial"/>
                <w:sz w:val="14"/>
                <w:lang w:val="es-ES"/>
              </w:rPr>
              <w:t>MALARIA</w:t>
            </w:r>
          </w:p>
        </w:tc>
        <w:tc>
          <w:tcPr>
            <w:tcW w:w="683" w:type="dxa"/>
            <w:vMerge/>
            <w:shd w:val="clear" w:color="auto" w:fill="auto"/>
          </w:tcPr>
          <w:p w:rsidR="005F3D7A" w:rsidRPr="006360F3" w:rsidRDefault="005F3D7A" w:rsidP="006360F3">
            <w:pPr>
              <w:spacing w:after="0" w:line="360" w:lineRule="auto"/>
              <w:jc w:val="center"/>
              <w:rPr>
                <w:rFonts w:ascii="Arial" w:hAnsi="Arial"/>
                <w:sz w:val="14"/>
                <w:lang w:val="es-ES"/>
              </w:rPr>
            </w:pPr>
          </w:p>
        </w:tc>
        <w:tc>
          <w:tcPr>
            <w:tcW w:w="957" w:type="dxa"/>
            <w:shd w:val="clear" w:color="auto" w:fill="auto"/>
          </w:tcPr>
          <w:p w:rsidR="005F3D7A" w:rsidRPr="006360F3" w:rsidRDefault="005F3D7A" w:rsidP="006360F3">
            <w:pPr>
              <w:spacing w:after="0" w:line="360" w:lineRule="auto"/>
              <w:jc w:val="center"/>
              <w:rPr>
                <w:rFonts w:ascii="Arial" w:hAnsi="Arial"/>
                <w:sz w:val="14"/>
                <w:szCs w:val="16"/>
                <w:lang w:val="es-419"/>
              </w:rPr>
            </w:pPr>
            <w:r w:rsidRPr="006360F3">
              <w:rPr>
                <w:rFonts w:ascii="Arial" w:hAnsi="Arial"/>
                <w:sz w:val="14"/>
                <w:szCs w:val="16"/>
                <w:lang w:val="es-419"/>
              </w:rPr>
              <w:t>2.39</w:t>
            </w:r>
          </w:p>
        </w:tc>
        <w:tc>
          <w:tcPr>
            <w:tcW w:w="907" w:type="dxa"/>
            <w:shd w:val="clear" w:color="auto" w:fill="auto"/>
          </w:tcPr>
          <w:p w:rsidR="005F3D7A" w:rsidRPr="006360F3" w:rsidRDefault="005F3D7A" w:rsidP="006360F3">
            <w:pPr>
              <w:spacing w:after="0" w:line="360" w:lineRule="auto"/>
              <w:jc w:val="center"/>
              <w:rPr>
                <w:rFonts w:ascii="Arial" w:hAnsi="Arial"/>
                <w:sz w:val="14"/>
                <w:szCs w:val="16"/>
                <w:lang w:val="es-419"/>
              </w:rPr>
            </w:pPr>
            <w:r w:rsidRPr="006360F3">
              <w:rPr>
                <w:rFonts w:ascii="Arial" w:hAnsi="Arial"/>
                <w:sz w:val="14"/>
                <w:szCs w:val="16"/>
                <w:lang w:val="es-419"/>
              </w:rPr>
              <w:t>2.39</w:t>
            </w:r>
          </w:p>
        </w:tc>
        <w:tc>
          <w:tcPr>
            <w:tcW w:w="958" w:type="dxa"/>
            <w:shd w:val="clear" w:color="auto" w:fill="auto"/>
          </w:tcPr>
          <w:p w:rsidR="005F3D7A" w:rsidRPr="006360F3" w:rsidRDefault="005F3D7A" w:rsidP="006360F3">
            <w:pPr>
              <w:spacing w:after="0" w:line="360" w:lineRule="auto"/>
              <w:jc w:val="center"/>
              <w:rPr>
                <w:rFonts w:ascii="Arial" w:hAnsi="Arial"/>
                <w:sz w:val="14"/>
                <w:szCs w:val="16"/>
                <w:lang w:val="es-419"/>
              </w:rPr>
            </w:pPr>
            <w:r w:rsidRPr="006360F3">
              <w:rPr>
                <w:rFonts w:ascii="Arial" w:hAnsi="Arial"/>
                <w:sz w:val="14"/>
                <w:szCs w:val="16"/>
                <w:lang w:val="es-419"/>
              </w:rPr>
              <w:t>2.63</w:t>
            </w:r>
          </w:p>
        </w:tc>
        <w:tc>
          <w:tcPr>
            <w:tcW w:w="907" w:type="dxa"/>
            <w:shd w:val="clear" w:color="auto" w:fill="auto"/>
          </w:tcPr>
          <w:p w:rsidR="005F3D7A" w:rsidRPr="006360F3" w:rsidRDefault="005F3D7A" w:rsidP="006360F3">
            <w:pPr>
              <w:spacing w:after="0" w:line="360" w:lineRule="auto"/>
              <w:jc w:val="center"/>
              <w:rPr>
                <w:rFonts w:ascii="Arial" w:hAnsi="Arial"/>
                <w:sz w:val="14"/>
                <w:szCs w:val="16"/>
                <w:lang w:val="es-419"/>
              </w:rPr>
            </w:pPr>
            <w:r w:rsidRPr="006360F3">
              <w:rPr>
                <w:rFonts w:ascii="Arial" w:hAnsi="Arial"/>
                <w:sz w:val="14"/>
                <w:szCs w:val="16"/>
                <w:lang w:val="es-419"/>
              </w:rPr>
              <w:t>2.63</w:t>
            </w:r>
          </w:p>
        </w:tc>
        <w:tc>
          <w:tcPr>
            <w:tcW w:w="958" w:type="dxa"/>
            <w:shd w:val="clear" w:color="auto" w:fill="auto"/>
          </w:tcPr>
          <w:p w:rsidR="005F3D7A" w:rsidRPr="006360F3" w:rsidRDefault="005F3D7A" w:rsidP="006360F3">
            <w:pPr>
              <w:spacing w:after="0" w:line="360" w:lineRule="auto"/>
              <w:jc w:val="center"/>
              <w:rPr>
                <w:rFonts w:ascii="Arial" w:hAnsi="Arial"/>
                <w:sz w:val="14"/>
                <w:szCs w:val="16"/>
                <w:lang w:val="es-419"/>
              </w:rPr>
            </w:pPr>
            <w:r w:rsidRPr="006360F3">
              <w:rPr>
                <w:rFonts w:ascii="Arial" w:hAnsi="Arial"/>
                <w:sz w:val="14"/>
                <w:szCs w:val="16"/>
                <w:lang w:val="es-419"/>
              </w:rPr>
              <w:t>2.89</w:t>
            </w:r>
          </w:p>
        </w:tc>
        <w:tc>
          <w:tcPr>
            <w:tcW w:w="907" w:type="dxa"/>
            <w:shd w:val="clear" w:color="auto" w:fill="auto"/>
          </w:tcPr>
          <w:p w:rsidR="005F3D7A" w:rsidRPr="006360F3" w:rsidRDefault="005F3D7A" w:rsidP="006360F3">
            <w:pPr>
              <w:spacing w:after="0" w:line="360" w:lineRule="auto"/>
              <w:jc w:val="center"/>
              <w:rPr>
                <w:rFonts w:ascii="Arial" w:hAnsi="Arial"/>
                <w:sz w:val="14"/>
                <w:szCs w:val="16"/>
                <w:lang w:val="es-419"/>
              </w:rPr>
            </w:pPr>
            <w:r w:rsidRPr="006360F3">
              <w:rPr>
                <w:rFonts w:ascii="Arial" w:hAnsi="Arial"/>
                <w:sz w:val="14"/>
                <w:szCs w:val="16"/>
                <w:lang w:val="es-419"/>
              </w:rPr>
              <w:t>2.89</w:t>
            </w:r>
          </w:p>
        </w:tc>
        <w:tc>
          <w:tcPr>
            <w:tcW w:w="958" w:type="dxa"/>
            <w:shd w:val="clear" w:color="auto" w:fill="auto"/>
          </w:tcPr>
          <w:p w:rsidR="005F3D7A" w:rsidRPr="006360F3" w:rsidRDefault="005F3D7A" w:rsidP="006360F3">
            <w:pPr>
              <w:spacing w:after="0" w:line="360" w:lineRule="auto"/>
              <w:jc w:val="center"/>
              <w:rPr>
                <w:rFonts w:ascii="Arial" w:hAnsi="Arial"/>
                <w:sz w:val="14"/>
                <w:szCs w:val="16"/>
              </w:rPr>
            </w:pPr>
            <w:r w:rsidRPr="006360F3">
              <w:rPr>
                <w:rFonts w:ascii="Arial" w:hAnsi="Arial"/>
                <w:sz w:val="14"/>
                <w:szCs w:val="16"/>
              </w:rPr>
              <w:t>2.89</w:t>
            </w:r>
          </w:p>
        </w:tc>
        <w:tc>
          <w:tcPr>
            <w:tcW w:w="958" w:type="dxa"/>
            <w:shd w:val="clear" w:color="auto" w:fill="auto"/>
          </w:tcPr>
          <w:p w:rsidR="005F3D7A" w:rsidRPr="006360F3" w:rsidRDefault="005F3D7A" w:rsidP="006360F3">
            <w:pPr>
              <w:spacing w:after="0" w:line="360" w:lineRule="auto"/>
              <w:jc w:val="center"/>
              <w:rPr>
                <w:rFonts w:ascii="Arial" w:hAnsi="Arial"/>
                <w:sz w:val="14"/>
                <w:szCs w:val="16"/>
              </w:rPr>
            </w:pPr>
            <w:r w:rsidRPr="006360F3">
              <w:rPr>
                <w:rFonts w:ascii="Arial" w:hAnsi="Arial"/>
                <w:sz w:val="14"/>
                <w:szCs w:val="16"/>
              </w:rPr>
              <w:t>2.89</w:t>
            </w:r>
          </w:p>
        </w:tc>
      </w:tr>
    </w:tbl>
    <w:p w:rsidR="00DD503A" w:rsidRPr="00372F9D" w:rsidRDefault="00002EA6" w:rsidP="0025537D">
      <w:pPr>
        <w:spacing w:before="240" w:after="160" w:line="259" w:lineRule="auto"/>
        <w:jc w:val="both"/>
        <w:rPr>
          <w:rFonts w:ascii="Arial" w:hAnsi="Arial"/>
          <w:b w:val="0"/>
          <w:sz w:val="18"/>
          <w:lang w:val="es-ES"/>
        </w:rPr>
      </w:pPr>
      <w:r w:rsidRPr="00372F9D">
        <w:rPr>
          <w:rFonts w:ascii="Arial" w:hAnsi="Arial"/>
          <w:b w:val="0"/>
          <w:sz w:val="18"/>
          <w:lang w:val="es-ES"/>
        </w:rPr>
        <w:t xml:space="preserve">Fuente: MEGAS </w:t>
      </w:r>
      <w:bookmarkStart w:id="58" w:name="_Hlk500923458"/>
      <w:r w:rsidRPr="00372F9D">
        <w:rPr>
          <w:rFonts w:ascii="Arial" w:hAnsi="Arial"/>
          <w:b w:val="0"/>
          <w:sz w:val="18"/>
          <w:lang w:val="es-ES"/>
        </w:rPr>
        <w:t>2014, 2015 y 2016</w:t>
      </w:r>
      <w:bookmarkEnd w:id="58"/>
      <w:r w:rsidRPr="00372F9D">
        <w:rPr>
          <w:rFonts w:ascii="Arial" w:hAnsi="Arial"/>
          <w:b w:val="0"/>
          <w:sz w:val="18"/>
          <w:lang w:val="es-ES"/>
        </w:rPr>
        <w:t>, MEGA TB 2014, 2015 y 2016 y para los años 2017 y 2018 compromiso de cofinanciamiento</w:t>
      </w:r>
      <w:r w:rsidR="00D2367C" w:rsidRPr="00372F9D">
        <w:rPr>
          <w:rFonts w:ascii="Arial" w:hAnsi="Arial"/>
          <w:b w:val="0"/>
          <w:sz w:val="18"/>
          <w:lang w:val="es-ES"/>
        </w:rPr>
        <w:t>* establecido</w:t>
      </w:r>
      <w:r w:rsidRPr="00372F9D">
        <w:rPr>
          <w:rFonts w:ascii="Arial" w:hAnsi="Arial"/>
          <w:b w:val="0"/>
          <w:sz w:val="18"/>
          <w:lang w:val="es-ES"/>
        </w:rPr>
        <w:t xml:space="preserve"> en la subvención cofinanciamiento del PENMTB 2016 -2018 y para el año 2021 proyectado</w:t>
      </w:r>
      <w:r w:rsidR="001745D4" w:rsidRPr="00372F9D">
        <w:rPr>
          <w:rFonts w:ascii="Arial" w:hAnsi="Arial"/>
          <w:b w:val="0"/>
          <w:sz w:val="18"/>
          <w:lang w:val="es-ES"/>
        </w:rPr>
        <w:t>.</w:t>
      </w:r>
    </w:p>
    <w:p w:rsidR="00DD503A" w:rsidRPr="00372F9D" w:rsidRDefault="00877B7E" w:rsidP="0025537D">
      <w:pPr>
        <w:spacing w:before="240" w:after="160" w:line="259" w:lineRule="auto"/>
        <w:jc w:val="both"/>
        <w:rPr>
          <w:rFonts w:ascii="Arial" w:hAnsi="Arial"/>
          <w:lang w:val="es-ES"/>
        </w:rPr>
      </w:pPr>
      <w:r w:rsidRPr="00372F9D">
        <w:rPr>
          <w:rFonts w:ascii="Arial" w:hAnsi="Arial"/>
          <w:lang w:val="es-ES"/>
        </w:rPr>
        <w:t>TABLA</w:t>
      </w:r>
      <w:r w:rsidR="00DD503A" w:rsidRPr="00372F9D">
        <w:rPr>
          <w:rFonts w:ascii="Arial" w:hAnsi="Arial"/>
          <w:lang w:val="es-ES"/>
        </w:rPr>
        <w:t xml:space="preserve"> No. </w:t>
      </w:r>
      <w:r w:rsidRPr="00372F9D">
        <w:rPr>
          <w:rFonts w:ascii="Arial" w:hAnsi="Arial"/>
          <w:lang w:val="es-ES"/>
        </w:rPr>
        <w:t>2</w:t>
      </w:r>
      <w:r w:rsidR="00DD503A" w:rsidRPr="00372F9D">
        <w:rPr>
          <w:rFonts w:ascii="Arial" w:hAnsi="Arial"/>
          <w:lang w:val="es-ES"/>
        </w:rPr>
        <w:t xml:space="preserve"> COFINANCIAMIENTO DE PAIS CON FONDOS NACIONALES PARA TB 2014-2018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13"/>
        <w:gridCol w:w="1206"/>
        <w:gridCol w:w="1206"/>
        <w:gridCol w:w="1207"/>
        <w:gridCol w:w="1206"/>
        <w:gridCol w:w="1207"/>
      </w:tblGrid>
      <w:tr w:rsidR="00892EFB" w:rsidRPr="00023C9C" w:rsidTr="00023C9C">
        <w:trPr>
          <w:jc w:val="center"/>
        </w:trPr>
        <w:tc>
          <w:tcPr>
            <w:tcW w:w="1951" w:type="dxa"/>
            <w:shd w:val="clear" w:color="auto" w:fill="A8D08D"/>
          </w:tcPr>
          <w:p w:rsidR="00892EFB" w:rsidRPr="00023C9C" w:rsidRDefault="00892EFB" w:rsidP="00023C9C">
            <w:pPr>
              <w:spacing w:after="0" w:line="360" w:lineRule="auto"/>
              <w:jc w:val="center"/>
              <w:rPr>
                <w:rFonts w:ascii="Arial" w:hAnsi="Arial"/>
                <w:sz w:val="18"/>
                <w:lang w:val="es-ES"/>
              </w:rPr>
            </w:pPr>
            <w:r w:rsidRPr="00023C9C">
              <w:rPr>
                <w:rFonts w:ascii="Arial" w:hAnsi="Arial"/>
                <w:sz w:val="18"/>
                <w:lang w:val="es-ES"/>
              </w:rPr>
              <w:t>Programa</w:t>
            </w:r>
          </w:p>
        </w:tc>
        <w:tc>
          <w:tcPr>
            <w:tcW w:w="813" w:type="dxa"/>
            <w:shd w:val="clear" w:color="auto" w:fill="A8D08D"/>
          </w:tcPr>
          <w:p w:rsidR="00892EFB" w:rsidRPr="00023C9C" w:rsidRDefault="00892EFB" w:rsidP="00023C9C">
            <w:pPr>
              <w:spacing w:after="0" w:line="360" w:lineRule="auto"/>
              <w:jc w:val="center"/>
              <w:rPr>
                <w:rFonts w:ascii="Arial" w:hAnsi="Arial"/>
                <w:sz w:val="18"/>
                <w:lang w:val="es-ES"/>
              </w:rPr>
            </w:pPr>
            <w:r w:rsidRPr="00023C9C">
              <w:rPr>
                <w:rFonts w:ascii="Arial" w:hAnsi="Arial"/>
                <w:sz w:val="18"/>
                <w:lang w:val="es-ES"/>
              </w:rPr>
              <w:t>Divisa</w:t>
            </w:r>
          </w:p>
        </w:tc>
        <w:tc>
          <w:tcPr>
            <w:tcW w:w="1206" w:type="dxa"/>
            <w:shd w:val="clear" w:color="auto" w:fill="A8D08D"/>
          </w:tcPr>
          <w:p w:rsidR="00892EFB" w:rsidRPr="00023C9C" w:rsidRDefault="00892EFB" w:rsidP="00023C9C">
            <w:pPr>
              <w:spacing w:after="0" w:line="360" w:lineRule="auto"/>
              <w:jc w:val="center"/>
              <w:rPr>
                <w:rFonts w:ascii="Arial" w:hAnsi="Arial"/>
                <w:sz w:val="18"/>
                <w:lang w:val="es-ES"/>
              </w:rPr>
            </w:pPr>
            <w:r w:rsidRPr="00023C9C">
              <w:rPr>
                <w:rFonts w:ascii="Arial" w:hAnsi="Arial"/>
                <w:sz w:val="18"/>
                <w:lang w:val="es-ES"/>
              </w:rPr>
              <w:t>2014</w:t>
            </w:r>
          </w:p>
        </w:tc>
        <w:tc>
          <w:tcPr>
            <w:tcW w:w="1206" w:type="dxa"/>
            <w:shd w:val="clear" w:color="auto" w:fill="A8D08D"/>
          </w:tcPr>
          <w:p w:rsidR="00892EFB" w:rsidRPr="00023C9C" w:rsidRDefault="00892EFB" w:rsidP="00023C9C">
            <w:pPr>
              <w:spacing w:after="0" w:line="360" w:lineRule="auto"/>
              <w:jc w:val="center"/>
              <w:rPr>
                <w:rFonts w:ascii="Arial" w:hAnsi="Arial"/>
                <w:sz w:val="18"/>
                <w:lang w:val="es-ES"/>
              </w:rPr>
            </w:pPr>
            <w:r w:rsidRPr="00023C9C">
              <w:rPr>
                <w:rFonts w:ascii="Arial" w:hAnsi="Arial"/>
                <w:sz w:val="18"/>
                <w:lang w:val="es-ES"/>
              </w:rPr>
              <w:t>2015</w:t>
            </w:r>
          </w:p>
        </w:tc>
        <w:tc>
          <w:tcPr>
            <w:tcW w:w="1207" w:type="dxa"/>
            <w:shd w:val="clear" w:color="auto" w:fill="A8D08D"/>
          </w:tcPr>
          <w:p w:rsidR="00892EFB" w:rsidRPr="00023C9C" w:rsidRDefault="00892EFB" w:rsidP="00023C9C">
            <w:pPr>
              <w:spacing w:after="0" w:line="360" w:lineRule="auto"/>
              <w:jc w:val="center"/>
              <w:rPr>
                <w:rFonts w:ascii="Arial" w:hAnsi="Arial"/>
                <w:sz w:val="18"/>
                <w:lang w:val="es-ES"/>
              </w:rPr>
            </w:pPr>
            <w:r w:rsidRPr="00023C9C">
              <w:rPr>
                <w:rFonts w:ascii="Arial" w:hAnsi="Arial"/>
                <w:sz w:val="18"/>
                <w:lang w:val="es-ES"/>
              </w:rPr>
              <w:t>2016</w:t>
            </w:r>
          </w:p>
        </w:tc>
        <w:tc>
          <w:tcPr>
            <w:tcW w:w="1206" w:type="dxa"/>
            <w:shd w:val="clear" w:color="auto" w:fill="A8D08D"/>
          </w:tcPr>
          <w:p w:rsidR="00892EFB" w:rsidRPr="00023C9C" w:rsidRDefault="00892EFB" w:rsidP="00023C9C">
            <w:pPr>
              <w:spacing w:after="0" w:line="360" w:lineRule="auto"/>
              <w:jc w:val="center"/>
              <w:rPr>
                <w:rFonts w:ascii="Arial" w:hAnsi="Arial"/>
                <w:sz w:val="18"/>
                <w:lang w:val="es-ES"/>
              </w:rPr>
            </w:pPr>
            <w:r w:rsidRPr="00023C9C">
              <w:rPr>
                <w:rFonts w:ascii="Arial" w:hAnsi="Arial"/>
                <w:sz w:val="18"/>
                <w:lang w:val="es-ES"/>
              </w:rPr>
              <w:t>2017</w:t>
            </w:r>
          </w:p>
        </w:tc>
        <w:tc>
          <w:tcPr>
            <w:tcW w:w="1207" w:type="dxa"/>
            <w:shd w:val="clear" w:color="auto" w:fill="A8D08D"/>
          </w:tcPr>
          <w:p w:rsidR="00892EFB" w:rsidRPr="00023C9C" w:rsidRDefault="00892EFB" w:rsidP="00023C9C">
            <w:pPr>
              <w:spacing w:after="0" w:line="360" w:lineRule="auto"/>
              <w:jc w:val="center"/>
              <w:rPr>
                <w:rFonts w:ascii="Arial" w:hAnsi="Arial"/>
                <w:sz w:val="18"/>
                <w:lang w:val="es-ES"/>
              </w:rPr>
            </w:pPr>
            <w:r w:rsidRPr="00023C9C">
              <w:rPr>
                <w:rFonts w:ascii="Arial" w:hAnsi="Arial"/>
                <w:sz w:val="18"/>
                <w:lang w:val="es-ES"/>
              </w:rPr>
              <w:t>2018</w:t>
            </w:r>
          </w:p>
        </w:tc>
      </w:tr>
      <w:tr w:rsidR="00892EFB" w:rsidRPr="00023C9C" w:rsidTr="00023C9C">
        <w:trPr>
          <w:jc w:val="center"/>
        </w:trPr>
        <w:tc>
          <w:tcPr>
            <w:tcW w:w="1951" w:type="dxa"/>
            <w:shd w:val="clear" w:color="auto" w:fill="auto"/>
          </w:tcPr>
          <w:p w:rsidR="00892EFB" w:rsidRPr="00023C9C" w:rsidRDefault="00892EFB" w:rsidP="00023C9C">
            <w:pPr>
              <w:spacing w:after="0" w:line="360" w:lineRule="auto"/>
              <w:jc w:val="both"/>
              <w:rPr>
                <w:rFonts w:ascii="Arial" w:hAnsi="Arial"/>
                <w:b w:val="0"/>
                <w:sz w:val="18"/>
                <w:lang w:val="es-ES"/>
              </w:rPr>
            </w:pPr>
            <w:r w:rsidRPr="00023C9C">
              <w:rPr>
                <w:rFonts w:ascii="Arial" w:hAnsi="Arial"/>
                <w:b w:val="0"/>
                <w:sz w:val="18"/>
                <w:lang w:val="es-ES"/>
              </w:rPr>
              <w:t>Tuberculosis</w:t>
            </w:r>
          </w:p>
        </w:tc>
        <w:tc>
          <w:tcPr>
            <w:tcW w:w="813" w:type="dxa"/>
            <w:vMerge w:val="restart"/>
            <w:shd w:val="clear" w:color="auto" w:fill="auto"/>
          </w:tcPr>
          <w:p w:rsidR="00892EFB" w:rsidRPr="00023C9C" w:rsidRDefault="00892EFB" w:rsidP="00023C9C">
            <w:pPr>
              <w:spacing w:after="0" w:line="360" w:lineRule="auto"/>
              <w:jc w:val="both"/>
              <w:rPr>
                <w:rFonts w:ascii="Arial" w:hAnsi="Arial"/>
                <w:b w:val="0"/>
                <w:sz w:val="18"/>
                <w:lang w:val="es-ES"/>
              </w:rPr>
            </w:pPr>
          </w:p>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USD</w:t>
            </w:r>
          </w:p>
        </w:tc>
        <w:tc>
          <w:tcPr>
            <w:tcW w:w="1206"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6.25 M</w:t>
            </w:r>
          </w:p>
        </w:tc>
        <w:tc>
          <w:tcPr>
            <w:tcW w:w="1206"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6.25 M</w:t>
            </w:r>
          </w:p>
        </w:tc>
        <w:tc>
          <w:tcPr>
            <w:tcW w:w="1207"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7.53 M</w:t>
            </w:r>
          </w:p>
        </w:tc>
        <w:tc>
          <w:tcPr>
            <w:tcW w:w="1206"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8.08 M</w:t>
            </w:r>
          </w:p>
        </w:tc>
        <w:tc>
          <w:tcPr>
            <w:tcW w:w="1207"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8.69 M</w:t>
            </w:r>
          </w:p>
        </w:tc>
      </w:tr>
      <w:tr w:rsidR="00892EFB" w:rsidRPr="00023C9C" w:rsidTr="00023C9C">
        <w:trPr>
          <w:jc w:val="center"/>
        </w:trPr>
        <w:tc>
          <w:tcPr>
            <w:tcW w:w="1951" w:type="dxa"/>
            <w:shd w:val="clear" w:color="auto" w:fill="auto"/>
          </w:tcPr>
          <w:p w:rsidR="00892EFB" w:rsidRPr="00023C9C" w:rsidRDefault="00892EFB" w:rsidP="00023C9C">
            <w:pPr>
              <w:spacing w:after="0" w:line="360" w:lineRule="auto"/>
              <w:jc w:val="both"/>
              <w:rPr>
                <w:rFonts w:ascii="Arial" w:hAnsi="Arial"/>
                <w:b w:val="0"/>
                <w:sz w:val="18"/>
                <w:lang w:val="es-ES"/>
              </w:rPr>
            </w:pPr>
            <w:r w:rsidRPr="00023C9C">
              <w:rPr>
                <w:rFonts w:ascii="Arial" w:hAnsi="Arial"/>
                <w:b w:val="0"/>
                <w:sz w:val="18"/>
                <w:lang w:val="es-ES"/>
              </w:rPr>
              <w:t xml:space="preserve">Inversión de país </w:t>
            </w:r>
          </w:p>
        </w:tc>
        <w:tc>
          <w:tcPr>
            <w:tcW w:w="813" w:type="dxa"/>
            <w:vMerge/>
            <w:shd w:val="clear" w:color="auto" w:fill="auto"/>
          </w:tcPr>
          <w:p w:rsidR="00892EFB" w:rsidRPr="00023C9C" w:rsidRDefault="00892EFB" w:rsidP="00023C9C">
            <w:pPr>
              <w:spacing w:after="0" w:line="360" w:lineRule="auto"/>
              <w:jc w:val="both"/>
              <w:rPr>
                <w:rFonts w:ascii="Arial" w:hAnsi="Arial"/>
                <w:b w:val="0"/>
                <w:sz w:val="18"/>
                <w:lang w:val="es-ES"/>
              </w:rPr>
            </w:pPr>
          </w:p>
        </w:tc>
        <w:tc>
          <w:tcPr>
            <w:tcW w:w="1206"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8.9 M</w:t>
            </w:r>
          </w:p>
        </w:tc>
        <w:tc>
          <w:tcPr>
            <w:tcW w:w="1206"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9.7 M</w:t>
            </w:r>
          </w:p>
        </w:tc>
        <w:tc>
          <w:tcPr>
            <w:tcW w:w="1207"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11.6 M</w:t>
            </w:r>
          </w:p>
        </w:tc>
        <w:tc>
          <w:tcPr>
            <w:tcW w:w="1206"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8.08*M</w:t>
            </w:r>
          </w:p>
        </w:tc>
        <w:tc>
          <w:tcPr>
            <w:tcW w:w="1207" w:type="dxa"/>
            <w:shd w:val="clear" w:color="auto" w:fill="auto"/>
          </w:tcPr>
          <w:p w:rsidR="00892EFB" w:rsidRPr="00023C9C" w:rsidRDefault="00892EFB" w:rsidP="00023C9C">
            <w:pPr>
              <w:spacing w:after="0" w:line="360" w:lineRule="auto"/>
              <w:jc w:val="center"/>
              <w:rPr>
                <w:rFonts w:ascii="Arial" w:hAnsi="Arial"/>
                <w:b w:val="0"/>
                <w:sz w:val="18"/>
                <w:lang w:val="es-ES"/>
              </w:rPr>
            </w:pPr>
            <w:r w:rsidRPr="00023C9C">
              <w:rPr>
                <w:rFonts w:ascii="Arial" w:hAnsi="Arial"/>
                <w:b w:val="0"/>
                <w:sz w:val="18"/>
                <w:lang w:val="es-ES"/>
              </w:rPr>
              <w:t>8.69*M</w:t>
            </w:r>
          </w:p>
        </w:tc>
      </w:tr>
    </w:tbl>
    <w:p w:rsidR="00DD503A" w:rsidRPr="00372F9D" w:rsidRDefault="00DD503A" w:rsidP="0025537D">
      <w:pPr>
        <w:spacing w:before="240" w:after="160" w:line="259" w:lineRule="auto"/>
        <w:jc w:val="both"/>
        <w:rPr>
          <w:rFonts w:ascii="Arial" w:hAnsi="Arial"/>
          <w:b w:val="0"/>
          <w:sz w:val="18"/>
          <w:lang w:val="es-ES"/>
        </w:rPr>
      </w:pPr>
      <w:r w:rsidRPr="00372F9D">
        <w:rPr>
          <w:rFonts w:ascii="Arial" w:hAnsi="Arial"/>
          <w:b w:val="0"/>
          <w:sz w:val="18"/>
          <w:lang w:val="es-ES"/>
        </w:rPr>
        <w:t>Fuente:</w:t>
      </w:r>
      <w:r w:rsidR="00B511C0">
        <w:rPr>
          <w:rFonts w:ascii="Arial" w:hAnsi="Arial"/>
          <w:b w:val="0"/>
          <w:sz w:val="18"/>
          <w:lang w:val="es-ES"/>
        </w:rPr>
        <w:t xml:space="preserve"> </w:t>
      </w:r>
      <w:r w:rsidRPr="00372F9D">
        <w:rPr>
          <w:rFonts w:ascii="Arial" w:hAnsi="Arial"/>
          <w:b w:val="0"/>
          <w:sz w:val="18"/>
          <w:lang w:val="es-ES"/>
        </w:rPr>
        <w:t>MEGA TB 2014, 2015 y 2016 y para los años 2017 y 2018 compromiso de cofinanciamiento</w:t>
      </w:r>
      <w:r w:rsidR="001745D4" w:rsidRPr="00372F9D">
        <w:rPr>
          <w:rFonts w:ascii="Arial" w:hAnsi="Arial"/>
          <w:b w:val="0"/>
          <w:sz w:val="18"/>
          <w:lang w:val="es-ES"/>
        </w:rPr>
        <w:t>* establecido</w:t>
      </w:r>
      <w:r w:rsidRPr="00372F9D">
        <w:rPr>
          <w:rFonts w:ascii="Arial" w:hAnsi="Arial"/>
          <w:b w:val="0"/>
          <w:sz w:val="18"/>
          <w:lang w:val="es-ES"/>
        </w:rPr>
        <w:t xml:space="preserve"> en la subvención cofinanciamiento del PENMTB 2016 -2018.</w:t>
      </w:r>
    </w:p>
    <w:p w:rsidR="00A15114" w:rsidRDefault="00B65D2E" w:rsidP="00720033">
      <w:pPr>
        <w:spacing w:after="0" w:line="240" w:lineRule="auto"/>
        <w:jc w:val="both"/>
        <w:rPr>
          <w:rFonts w:ascii="Arial" w:hAnsi="Arial"/>
          <w:b w:val="0"/>
          <w:lang w:val="es-ES"/>
        </w:rPr>
      </w:pPr>
      <w:r>
        <w:rPr>
          <w:rFonts w:ascii="Arial" w:hAnsi="Arial"/>
          <w:b w:val="0"/>
          <w:lang w:val="es-ES"/>
        </w:rPr>
        <w:t>L</w:t>
      </w:r>
      <w:r w:rsidR="00A04EE1" w:rsidRPr="00372F9D">
        <w:rPr>
          <w:rFonts w:ascii="Arial" w:hAnsi="Arial"/>
          <w:b w:val="0"/>
          <w:lang w:val="es-ES"/>
        </w:rPr>
        <w:t xml:space="preserve">a inversión en la lucha en la </w:t>
      </w:r>
      <w:r w:rsidR="00720033" w:rsidRPr="00372F9D">
        <w:rPr>
          <w:rFonts w:ascii="Arial" w:hAnsi="Arial"/>
          <w:b w:val="0"/>
          <w:lang w:val="es-ES"/>
        </w:rPr>
        <w:t>TB</w:t>
      </w:r>
      <w:r w:rsidR="00A04EE1" w:rsidRPr="00372F9D">
        <w:rPr>
          <w:rFonts w:ascii="Arial" w:hAnsi="Arial"/>
          <w:b w:val="0"/>
          <w:lang w:val="es-ES"/>
        </w:rPr>
        <w:t xml:space="preserve"> </w:t>
      </w:r>
      <w:r w:rsidR="005F3D7A" w:rsidRPr="00372F9D">
        <w:rPr>
          <w:rFonts w:ascii="Arial" w:hAnsi="Arial"/>
          <w:b w:val="0"/>
          <w:lang w:val="es-ES"/>
        </w:rPr>
        <w:t>ha</w:t>
      </w:r>
      <w:r w:rsidR="00A04EE1" w:rsidRPr="00372F9D">
        <w:rPr>
          <w:rFonts w:ascii="Arial" w:hAnsi="Arial"/>
          <w:b w:val="0"/>
          <w:lang w:val="es-ES"/>
        </w:rPr>
        <w:t xml:space="preserve"> experimentado un aumento de la siguiente forma: el 2011, 7.2 Millones, el 2012 9.0 Millones y el 2013 11.2 millones. El resto de los años se muestra en el cuadro anterior</w:t>
      </w:r>
      <w:r w:rsidR="00B82CA3">
        <w:rPr>
          <w:rFonts w:ascii="Arial" w:hAnsi="Arial"/>
          <w:b w:val="0"/>
          <w:lang w:val="es-ES"/>
        </w:rPr>
        <w:t>.</w:t>
      </w:r>
    </w:p>
    <w:p w:rsidR="00720033" w:rsidRDefault="00720033" w:rsidP="00720033">
      <w:pPr>
        <w:spacing w:after="0" w:line="240" w:lineRule="auto"/>
        <w:jc w:val="both"/>
        <w:rPr>
          <w:rFonts w:ascii="Arial" w:hAnsi="Arial"/>
          <w:b w:val="0"/>
          <w:lang w:val="es-ES"/>
        </w:rPr>
      </w:pPr>
    </w:p>
    <w:p w:rsidR="00B82CA3" w:rsidRDefault="00B82CA3" w:rsidP="00720033">
      <w:pPr>
        <w:autoSpaceDE w:val="0"/>
        <w:autoSpaceDN w:val="0"/>
        <w:adjustRightInd w:val="0"/>
        <w:spacing w:after="0" w:line="240" w:lineRule="auto"/>
        <w:jc w:val="both"/>
        <w:rPr>
          <w:rFonts w:ascii="Arial" w:hAnsi="Arial"/>
          <w:b w:val="0"/>
          <w:lang w:val="es-ES" w:eastAsia="es-ES"/>
        </w:rPr>
      </w:pPr>
      <w:r w:rsidRPr="00372F9D">
        <w:rPr>
          <w:rFonts w:ascii="Arial" w:hAnsi="Arial"/>
          <w:b w:val="0"/>
          <w:lang w:val="es-ES" w:eastAsia="es-ES"/>
        </w:rPr>
        <w:t xml:space="preserve">A la fecha, la información estimada de MEGA TB, indica que la inversión pública en tuberculosis, en términos nominales, se ha incrementado desde 2011 al 2016, pasando de </w:t>
      </w:r>
      <w:r w:rsidRPr="00372F9D">
        <w:rPr>
          <w:rFonts w:ascii="Arial" w:hAnsi="Arial"/>
          <w:b w:val="0"/>
          <w:lang w:val="es-ES" w:eastAsia="es-ES"/>
        </w:rPr>
        <w:lastRenderedPageBreak/>
        <w:t>US$7.2 millones (2011), a US$14.1 millones (2016), es decir, que, en un período de seis años, se ha duplicado la inversión pública en TB en El Salvador</w:t>
      </w:r>
      <w:r w:rsidR="00B65D2E">
        <w:rPr>
          <w:rFonts w:ascii="Arial" w:hAnsi="Arial"/>
          <w:b w:val="0"/>
          <w:lang w:val="es-ES" w:eastAsia="es-ES"/>
        </w:rPr>
        <w:t>.</w:t>
      </w:r>
    </w:p>
    <w:p w:rsidR="00720033" w:rsidRPr="00372F9D" w:rsidRDefault="00720033" w:rsidP="00720033">
      <w:pPr>
        <w:autoSpaceDE w:val="0"/>
        <w:autoSpaceDN w:val="0"/>
        <w:adjustRightInd w:val="0"/>
        <w:spacing w:after="0" w:line="240" w:lineRule="auto"/>
        <w:jc w:val="both"/>
        <w:rPr>
          <w:rFonts w:ascii="Arial" w:hAnsi="Arial"/>
          <w:b w:val="0"/>
          <w:lang w:val="es-ES"/>
        </w:rPr>
      </w:pPr>
    </w:p>
    <w:p w:rsidR="00A73095" w:rsidRPr="00B511C0" w:rsidRDefault="009A194B" w:rsidP="00720033">
      <w:pPr>
        <w:spacing w:after="0" w:line="240" w:lineRule="auto"/>
        <w:jc w:val="both"/>
        <w:rPr>
          <w:rFonts w:ascii="Arial" w:hAnsi="Arial"/>
          <w:b w:val="0"/>
          <w:lang w:val="es-ES"/>
        </w:rPr>
      </w:pPr>
      <w:r w:rsidRPr="007F267F">
        <w:rPr>
          <w:rFonts w:ascii="Arial" w:hAnsi="Arial"/>
          <w:b w:val="0"/>
          <w:lang w:val="es-ES"/>
        </w:rPr>
        <w:t xml:space="preserve">El cofinanciamiento establecido en la firma de la subvención </w:t>
      </w:r>
      <w:r w:rsidR="00FD166E" w:rsidRPr="007F267F">
        <w:rPr>
          <w:rFonts w:ascii="Arial" w:hAnsi="Arial"/>
          <w:b w:val="0"/>
          <w:lang w:val="es-ES"/>
        </w:rPr>
        <w:t>actual (2016-2018) bajo</w:t>
      </w:r>
      <w:r w:rsidR="006B4B73" w:rsidRPr="007F267F">
        <w:rPr>
          <w:rFonts w:ascii="Arial" w:hAnsi="Arial"/>
          <w:b w:val="0"/>
          <w:lang w:val="es-ES"/>
        </w:rPr>
        <w:t xml:space="preserve"> el </w:t>
      </w:r>
      <w:r w:rsidR="00FD166E" w:rsidRPr="007F267F">
        <w:rPr>
          <w:rFonts w:ascii="Arial" w:hAnsi="Arial"/>
          <w:b w:val="0"/>
          <w:lang w:val="es-ES"/>
        </w:rPr>
        <w:t xml:space="preserve">modelo RBF </w:t>
      </w:r>
      <w:r w:rsidRPr="007F267F">
        <w:rPr>
          <w:rFonts w:ascii="Arial" w:hAnsi="Arial"/>
          <w:b w:val="0"/>
          <w:lang w:val="es-ES"/>
        </w:rPr>
        <w:t>como voluntad de pago</w:t>
      </w:r>
      <w:r w:rsidR="00FD166E" w:rsidRPr="007F267F">
        <w:rPr>
          <w:rFonts w:ascii="Arial" w:hAnsi="Arial"/>
          <w:b w:val="0"/>
          <w:lang w:val="es-ES"/>
        </w:rPr>
        <w:t>,</w:t>
      </w:r>
      <w:r w:rsidRPr="007F267F">
        <w:rPr>
          <w:rFonts w:ascii="Arial" w:hAnsi="Arial"/>
          <w:b w:val="0"/>
          <w:lang w:val="es-ES"/>
        </w:rPr>
        <w:t xml:space="preserve"> representa </w:t>
      </w:r>
      <w:r w:rsidR="00A73095" w:rsidRPr="007F267F">
        <w:rPr>
          <w:rFonts w:ascii="Arial" w:hAnsi="Arial"/>
          <w:b w:val="0"/>
          <w:lang w:val="es-ES"/>
        </w:rPr>
        <w:t>una inversión de</w:t>
      </w:r>
      <w:r w:rsidRPr="007F267F">
        <w:rPr>
          <w:rFonts w:ascii="Arial" w:hAnsi="Arial"/>
          <w:b w:val="0"/>
          <w:lang w:val="es-ES"/>
        </w:rPr>
        <w:t>l 71% según el SAFI, sin embargo, l</w:t>
      </w:r>
      <w:r w:rsidR="00A73095" w:rsidRPr="007F267F">
        <w:rPr>
          <w:rFonts w:ascii="Arial" w:hAnsi="Arial"/>
          <w:b w:val="0"/>
          <w:lang w:val="es-ES"/>
        </w:rPr>
        <w:t xml:space="preserve">o auditado por la Corte de Cuentas del Estado asciende al </w:t>
      </w:r>
      <w:r w:rsidRPr="007F267F">
        <w:rPr>
          <w:rFonts w:ascii="Arial" w:hAnsi="Arial"/>
          <w:b w:val="0"/>
          <w:lang w:val="es-ES"/>
        </w:rPr>
        <w:t>103% debido</w:t>
      </w:r>
      <w:r w:rsidR="00A73095" w:rsidRPr="007F267F">
        <w:rPr>
          <w:rFonts w:ascii="Arial" w:hAnsi="Arial"/>
          <w:b w:val="0"/>
          <w:lang w:val="es-ES"/>
        </w:rPr>
        <w:t xml:space="preserve"> a </w:t>
      </w:r>
      <w:r w:rsidR="006B4B73" w:rsidRPr="007F267F">
        <w:rPr>
          <w:rFonts w:ascii="Arial" w:hAnsi="Arial"/>
          <w:b w:val="0"/>
          <w:lang w:val="es-ES"/>
        </w:rPr>
        <w:t xml:space="preserve">que por </w:t>
      </w:r>
      <w:r w:rsidR="00A73095" w:rsidRPr="007F267F">
        <w:rPr>
          <w:rFonts w:ascii="Arial" w:hAnsi="Arial"/>
          <w:b w:val="0"/>
          <w:lang w:val="es-ES"/>
        </w:rPr>
        <w:t xml:space="preserve">la </w:t>
      </w:r>
      <w:r w:rsidR="00A73095" w:rsidRPr="00B511C0">
        <w:rPr>
          <w:rFonts w:ascii="Arial" w:hAnsi="Arial"/>
          <w:b w:val="0"/>
          <w:lang w:val="es-ES"/>
        </w:rPr>
        <w:t>crisis</w:t>
      </w:r>
      <w:r w:rsidR="006B4B73" w:rsidRPr="00B511C0">
        <w:rPr>
          <w:rFonts w:ascii="Arial" w:hAnsi="Arial"/>
          <w:b w:val="0"/>
          <w:lang w:val="es-ES"/>
        </w:rPr>
        <w:t xml:space="preserve"> en </w:t>
      </w:r>
      <w:r w:rsidR="00A73095" w:rsidRPr="00B511C0">
        <w:rPr>
          <w:rFonts w:ascii="Arial" w:hAnsi="Arial"/>
          <w:b w:val="0"/>
          <w:lang w:val="es-ES"/>
        </w:rPr>
        <w:t xml:space="preserve">la duplicación de casos </w:t>
      </w:r>
      <w:r w:rsidR="006B4B73" w:rsidRPr="00B511C0">
        <w:rPr>
          <w:rFonts w:ascii="Arial" w:hAnsi="Arial"/>
          <w:b w:val="0"/>
          <w:lang w:val="es-ES"/>
        </w:rPr>
        <w:t xml:space="preserve">de TB </w:t>
      </w:r>
      <w:r w:rsidR="00A73095" w:rsidRPr="00B511C0">
        <w:rPr>
          <w:rFonts w:ascii="Arial" w:hAnsi="Arial"/>
          <w:b w:val="0"/>
          <w:lang w:val="es-ES"/>
        </w:rPr>
        <w:t>en el sistema penitenciario para el año 2016</w:t>
      </w:r>
      <w:r w:rsidR="00B65D2E" w:rsidRPr="00B511C0">
        <w:rPr>
          <w:rFonts w:ascii="Arial" w:hAnsi="Arial"/>
          <w:b w:val="0"/>
          <w:lang w:val="es-ES"/>
        </w:rPr>
        <w:t>,</w:t>
      </w:r>
      <w:r w:rsidR="00A73095" w:rsidRPr="00B511C0">
        <w:rPr>
          <w:rFonts w:ascii="Arial" w:hAnsi="Arial"/>
          <w:b w:val="0"/>
          <w:lang w:val="es-ES"/>
        </w:rPr>
        <w:t xml:space="preserve"> se priorizo </w:t>
      </w:r>
      <w:r w:rsidR="006B4B73" w:rsidRPr="00B511C0">
        <w:rPr>
          <w:rFonts w:ascii="Arial" w:hAnsi="Arial"/>
          <w:b w:val="0"/>
          <w:lang w:val="es-ES"/>
        </w:rPr>
        <w:t xml:space="preserve">la compra de medicamentos de 1era y 2da línea y PPD para asegurar el tratamiento al 100% de los casos para evitar la muerte de estos, </w:t>
      </w:r>
      <w:r w:rsidR="007F267F" w:rsidRPr="00B511C0">
        <w:rPr>
          <w:rFonts w:ascii="Arial" w:hAnsi="Arial"/>
          <w:b w:val="0"/>
          <w:lang w:val="es-ES"/>
        </w:rPr>
        <w:t>afectando el compromiso de voluntad de pago</w:t>
      </w:r>
      <w:r w:rsidR="006B4B73" w:rsidRPr="00B511C0">
        <w:rPr>
          <w:rFonts w:ascii="Arial" w:hAnsi="Arial"/>
          <w:b w:val="0"/>
          <w:lang w:val="es-ES"/>
        </w:rPr>
        <w:t xml:space="preserve">. </w:t>
      </w:r>
      <w:r w:rsidR="00A73095" w:rsidRPr="00B511C0">
        <w:rPr>
          <w:rFonts w:ascii="Arial" w:hAnsi="Arial"/>
          <w:b w:val="0"/>
          <w:lang w:val="es-ES"/>
        </w:rPr>
        <w:t>(</w:t>
      </w:r>
      <w:r w:rsidRPr="00B511C0">
        <w:rPr>
          <w:rFonts w:ascii="Arial" w:hAnsi="Arial"/>
          <w:b w:val="0"/>
          <w:lang w:val="es-ES"/>
        </w:rPr>
        <w:t xml:space="preserve">ver anexo </w:t>
      </w:r>
      <w:r w:rsidR="00A73095" w:rsidRPr="00B511C0">
        <w:rPr>
          <w:rFonts w:ascii="Arial" w:hAnsi="Arial"/>
          <w:b w:val="0"/>
          <w:lang w:val="es-ES"/>
        </w:rPr>
        <w:t>13_Reporte de Verificación de Corte de Cuenta, pág. 10)</w:t>
      </w:r>
      <w:r w:rsidR="007F267F" w:rsidRPr="00B511C0">
        <w:rPr>
          <w:rFonts w:ascii="Arial" w:hAnsi="Arial"/>
          <w:b w:val="0"/>
          <w:lang w:val="es-ES"/>
        </w:rPr>
        <w:t>.</w:t>
      </w:r>
    </w:p>
    <w:p w:rsidR="00720033" w:rsidRPr="00B511C0" w:rsidRDefault="00720033" w:rsidP="00720033">
      <w:pPr>
        <w:spacing w:after="0" w:line="240" w:lineRule="auto"/>
        <w:jc w:val="both"/>
        <w:rPr>
          <w:rFonts w:ascii="Arial" w:hAnsi="Arial"/>
          <w:b w:val="0"/>
          <w:lang w:val="es-ES"/>
        </w:rPr>
      </w:pPr>
    </w:p>
    <w:p w:rsidR="009A194B" w:rsidRPr="007F267F" w:rsidRDefault="006B4B73" w:rsidP="00720033">
      <w:pPr>
        <w:spacing w:after="0" w:line="240" w:lineRule="auto"/>
        <w:jc w:val="both"/>
        <w:rPr>
          <w:rFonts w:ascii="Arial" w:hAnsi="Arial"/>
          <w:b w:val="0"/>
          <w:lang w:val="es-ES"/>
        </w:rPr>
      </w:pPr>
      <w:r w:rsidRPr="00B511C0">
        <w:rPr>
          <w:rFonts w:ascii="Arial" w:hAnsi="Arial"/>
          <w:b w:val="0"/>
          <w:lang w:val="es-ES"/>
        </w:rPr>
        <w:t xml:space="preserve">El mantenimiento de los equipos para pruebas moleculares ha sido financiado con </w:t>
      </w:r>
      <w:r w:rsidR="009A194B" w:rsidRPr="00B511C0">
        <w:rPr>
          <w:rFonts w:ascii="Arial" w:hAnsi="Arial"/>
          <w:b w:val="0"/>
          <w:lang w:val="es-ES"/>
        </w:rPr>
        <w:t>recursos</w:t>
      </w:r>
      <w:r w:rsidR="009A194B" w:rsidRPr="007F267F">
        <w:rPr>
          <w:rFonts w:ascii="Arial" w:hAnsi="Arial"/>
          <w:b w:val="0"/>
          <w:lang w:val="es-ES"/>
        </w:rPr>
        <w:t xml:space="preserve"> nacionales,</w:t>
      </w:r>
      <w:r w:rsidRPr="007F267F">
        <w:rPr>
          <w:rFonts w:ascii="Arial" w:hAnsi="Arial"/>
          <w:b w:val="0"/>
          <w:lang w:val="es-ES"/>
        </w:rPr>
        <w:t xml:space="preserve"> al igual que la</w:t>
      </w:r>
      <w:r w:rsidR="009A194B" w:rsidRPr="007F267F">
        <w:rPr>
          <w:rFonts w:ascii="Arial" w:hAnsi="Arial"/>
          <w:b w:val="0"/>
          <w:lang w:val="es-ES"/>
        </w:rPr>
        <w:t xml:space="preserve"> cadena de frio, </w:t>
      </w:r>
      <w:r w:rsidRPr="007F267F">
        <w:rPr>
          <w:rFonts w:ascii="Arial" w:hAnsi="Arial"/>
          <w:b w:val="0"/>
          <w:lang w:val="es-ES"/>
        </w:rPr>
        <w:t xml:space="preserve">sin embargo, la inestabilidad de voltajes en la red eléctrica ha conllevado a fallas en algunos módulos o estabilizadores de voltaje de los equipos, por lo que se hizo necesario aumentar el </w:t>
      </w:r>
      <w:r w:rsidR="009A194B" w:rsidRPr="007F267F">
        <w:rPr>
          <w:rFonts w:ascii="Arial" w:hAnsi="Arial"/>
          <w:b w:val="0"/>
          <w:lang w:val="es-ES"/>
        </w:rPr>
        <w:t xml:space="preserve">mantenimiento </w:t>
      </w:r>
      <w:r w:rsidRPr="007F267F">
        <w:rPr>
          <w:rFonts w:ascii="Arial" w:hAnsi="Arial"/>
          <w:b w:val="0"/>
          <w:lang w:val="es-ES"/>
        </w:rPr>
        <w:t xml:space="preserve">en estos de forma más periódicas. </w:t>
      </w:r>
    </w:p>
    <w:p w:rsidR="0001751E" w:rsidRPr="00372F9D" w:rsidRDefault="0001751E" w:rsidP="0001751E">
      <w:pPr>
        <w:spacing w:before="240" w:after="160" w:line="259" w:lineRule="auto"/>
        <w:jc w:val="both"/>
        <w:rPr>
          <w:rFonts w:ascii="Arial" w:hAnsi="Arial"/>
          <w:lang w:val="es-ES"/>
        </w:rPr>
      </w:pPr>
      <w:r w:rsidRPr="00372F9D">
        <w:rPr>
          <w:rFonts w:ascii="Arial" w:hAnsi="Arial"/>
          <w:lang w:val="es-ES"/>
        </w:rPr>
        <w:t xml:space="preserve">TABLA No. </w:t>
      </w:r>
      <w:r>
        <w:rPr>
          <w:rFonts w:ascii="Arial" w:hAnsi="Arial"/>
          <w:lang w:val="es-ES"/>
        </w:rPr>
        <w:t>3</w:t>
      </w:r>
      <w:r w:rsidRPr="00372F9D">
        <w:rPr>
          <w:rFonts w:ascii="Arial" w:hAnsi="Arial"/>
          <w:lang w:val="es-ES"/>
        </w:rPr>
        <w:t xml:space="preserve"> COFINANCIAMIENTO DE PAIS CON FONDOS NACIONALES PARA TB 201</w:t>
      </w:r>
      <w:r>
        <w:rPr>
          <w:rFonts w:ascii="Arial" w:hAnsi="Arial"/>
          <w:lang w:val="es-ES"/>
        </w:rPr>
        <w:t>7</w:t>
      </w:r>
      <w:r w:rsidRPr="00372F9D">
        <w:rPr>
          <w:rFonts w:ascii="Arial" w:hAnsi="Arial"/>
          <w:lang w:val="es-ES"/>
        </w:rPr>
        <w:t>-20</w:t>
      </w:r>
      <w:r>
        <w:rPr>
          <w:rFonts w:ascii="Arial" w:hAnsi="Arial"/>
          <w:lang w:val="es-ES"/>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13"/>
        <w:gridCol w:w="1206"/>
        <w:gridCol w:w="1206"/>
        <w:gridCol w:w="1207"/>
        <w:gridCol w:w="1206"/>
        <w:gridCol w:w="1207"/>
      </w:tblGrid>
      <w:tr w:rsidR="0001751E" w:rsidRPr="00023C9C" w:rsidTr="00506EA7">
        <w:trPr>
          <w:jc w:val="center"/>
        </w:trPr>
        <w:tc>
          <w:tcPr>
            <w:tcW w:w="1951" w:type="dxa"/>
            <w:shd w:val="clear" w:color="auto" w:fill="A8D08D"/>
          </w:tcPr>
          <w:p w:rsidR="0001751E" w:rsidRPr="00023C9C" w:rsidRDefault="0001751E" w:rsidP="0001751E">
            <w:pPr>
              <w:spacing w:after="0" w:line="360" w:lineRule="auto"/>
              <w:jc w:val="center"/>
              <w:rPr>
                <w:rFonts w:ascii="Arial" w:hAnsi="Arial"/>
                <w:sz w:val="18"/>
                <w:lang w:val="es-ES"/>
              </w:rPr>
            </w:pPr>
            <w:r w:rsidRPr="00023C9C">
              <w:rPr>
                <w:rFonts w:ascii="Arial" w:hAnsi="Arial"/>
                <w:sz w:val="18"/>
                <w:lang w:val="es-ES"/>
              </w:rPr>
              <w:t>Programa</w:t>
            </w:r>
          </w:p>
        </w:tc>
        <w:tc>
          <w:tcPr>
            <w:tcW w:w="813" w:type="dxa"/>
            <w:shd w:val="clear" w:color="auto" w:fill="A8D08D"/>
          </w:tcPr>
          <w:p w:rsidR="0001751E" w:rsidRPr="00023C9C" w:rsidRDefault="0001751E" w:rsidP="0001751E">
            <w:pPr>
              <w:spacing w:after="0" w:line="360" w:lineRule="auto"/>
              <w:jc w:val="center"/>
              <w:rPr>
                <w:rFonts w:ascii="Arial" w:hAnsi="Arial"/>
                <w:sz w:val="18"/>
                <w:lang w:val="es-ES"/>
              </w:rPr>
            </w:pPr>
            <w:r w:rsidRPr="00023C9C">
              <w:rPr>
                <w:rFonts w:ascii="Arial" w:hAnsi="Arial"/>
                <w:sz w:val="18"/>
                <w:lang w:val="es-ES"/>
              </w:rPr>
              <w:t>Divisa</w:t>
            </w:r>
          </w:p>
        </w:tc>
        <w:tc>
          <w:tcPr>
            <w:tcW w:w="1206" w:type="dxa"/>
            <w:shd w:val="clear" w:color="auto" w:fill="A8D08D"/>
          </w:tcPr>
          <w:p w:rsidR="0001751E" w:rsidRPr="00023C9C" w:rsidRDefault="0001751E" w:rsidP="0001751E">
            <w:pPr>
              <w:spacing w:after="0" w:line="360" w:lineRule="auto"/>
              <w:jc w:val="center"/>
              <w:rPr>
                <w:rFonts w:ascii="Arial" w:hAnsi="Arial"/>
                <w:sz w:val="18"/>
                <w:lang w:val="es-ES"/>
              </w:rPr>
            </w:pPr>
            <w:r w:rsidRPr="00023C9C">
              <w:rPr>
                <w:rFonts w:ascii="Arial" w:hAnsi="Arial"/>
                <w:sz w:val="18"/>
                <w:lang w:val="es-ES"/>
              </w:rPr>
              <w:t>2017</w:t>
            </w:r>
          </w:p>
        </w:tc>
        <w:tc>
          <w:tcPr>
            <w:tcW w:w="1206" w:type="dxa"/>
            <w:shd w:val="clear" w:color="auto" w:fill="A8D08D"/>
          </w:tcPr>
          <w:p w:rsidR="0001751E" w:rsidRPr="00023C9C" w:rsidRDefault="0001751E" w:rsidP="0001751E">
            <w:pPr>
              <w:spacing w:after="0" w:line="360" w:lineRule="auto"/>
              <w:jc w:val="center"/>
              <w:rPr>
                <w:rFonts w:ascii="Arial" w:hAnsi="Arial"/>
                <w:sz w:val="18"/>
                <w:lang w:val="es-ES"/>
              </w:rPr>
            </w:pPr>
            <w:r w:rsidRPr="00023C9C">
              <w:rPr>
                <w:rFonts w:ascii="Arial" w:hAnsi="Arial"/>
                <w:sz w:val="18"/>
                <w:lang w:val="es-ES"/>
              </w:rPr>
              <w:t>2018</w:t>
            </w:r>
          </w:p>
        </w:tc>
        <w:tc>
          <w:tcPr>
            <w:tcW w:w="1207" w:type="dxa"/>
            <w:shd w:val="clear" w:color="auto" w:fill="A8D08D"/>
          </w:tcPr>
          <w:p w:rsidR="0001751E" w:rsidRPr="00023C9C" w:rsidRDefault="0001751E" w:rsidP="0001751E">
            <w:pPr>
              <w:spacing w:after="0" w:line="360" w:lineRule="auto"/>
              <w:jc w:val="center"/>
              <w:rPr>
                <w:rFonts w:ascii="Arial" w:hAnsi="Arial"/>
                <w:sz w:val="18"/>
                <w:lang w:val="es-ES"/>
              </w:rPr>
            </w:pPr>
            <w:r w:rsidRPr="00023C9C">
              <w:rPr>
                <w:rFonts w:ascii="Arial" w:hAnsi="Arial"/>
                <w:sz w:val="18"/>
                <w:lang w:val="es-ES"/>
              </w:rPr>
              <w:t>201</w:t>
            </w:r>
            <w:r>
              <w:rPr>
                <w:rFonts w:ascii="Arial" w:hAnsi="Arial"/>
                <w:sz w:val="18"/>
                <w:lang w:val="es-ES"/>
              </w:rPr>
              <w:t>9</w:t>
            </w:r>
          </w:p>
        </w:tc>
        <w:tc>
          <w:tcPr>
            <w:tcW w:w="1206" w:type="dxa"/>
            <w:shd w:val="clear" w:color="auto" w:fill="A8D08D"/>
          </w:tcPr>
          <w:p w:rsidR="0001751E" w:rsidRPr="00023C9C" w:rsidRDefault="0001751E" w:rsidP="0001751E">
            <w:pPr>
              <w:spacing w:after="0" w:line="360" w:lineRule="auto"/>
              <w:jc w:val="center"/>
              <w:rPr>
                <w:rFonts w:ascii="Arial" w:hAnsi="Arial"/>
                <w:sz w:val="18"/>
                <w:lang w:val="es-ES"/>
              </w:rPr>
            </w:pPr>
            <w:r w:rsidRPr="00023C9C">
              <w:rPr>
                <w:rFonts w:ascii="Arial" w:hAnsi="Arial"/>
                <w:sz w:val="18"/>
                <w:lang w:val="es-ES"/>
              </w:rPr>
              <w:t>20</w:t>
            </w:r>
            <w:r>
              <w:rPr>
                <w:rFonts w:ascii="Arial" w:hAnsi="Arial"/>
                <w:sz w:val="18"/>
                <w:lang w:val="es-ES"/>
              </w:rPr>
              <w:t>20</w:t>
            </w:r>
          </w:p>
        </w:tc>
        <w:tc>
          <w:tcPr>
            <w:tcW w:w="1207" w:type="dxa"/>
            <w:shd w:val="clear" w:color="auto" w:fill="A8D08D"/>
          </w:tcPr>
          <w:p w:rsidR="0001751E" w:rsidRPr="00023C9C" w:rsidRDefault="0001751E" w:rsidP="0001751E">
            <w:pPr>
              <w:spacing w:after="0" w:line="360" w:lineRule="auto"/>
              <w:jc w:val="center"/>
              <w:rPr>
                <w:rFonts w:ascii="Arial" w:hAnsi="Arial"/>
                <w:sz w:val="18"/>
                <w:lang w:val="es-ES"/>
              </w:rPr>
            </w:pPr>
            <w:r w:rsidRPr="00023C9C">
              <w:rPr>
                <w:rFonts w:ascii="Arial" w:hAnsi="Arial"/>
                <w:sz w:val="18"/>
                <w:lang w:val="es-ES"/>
              </w:rPr>
              <w:t>20</w:t>
            </w:r>
            <w:r>
              <w:rPr>
                <w:rFonts w:ascii="Arial" w:hAnsi="Arial"/>
                <w:sz w:val="18"/>
                <w:lang w:val="es-ES"/>
              </w:rPr>
              <w:t>21</w:t>
            </w:r>
          </w:p>
        </w:tc>
      </w:tr>
      <w:tr w:rsidR="004751B4" w:rsidRPr="00023C9C" w:rsidTr="0001751E">
        <w:trPr>
          <w:trHeight w:val="327"/>
          <w:jc w:val="center"/>
        </w:trPr>
        <w:tc>
          <w:tcPr>
            <w:tcW w:w="1951" w:type="dxa"/>
            <w:shd w:val="clear" w:color="auto" w:fill="auto"/>
          </w:tcPr>
          <w:p w:rsidR="004751B4" w:rsidRPr="00023C9C" w:rsidRDefault="004751B4" w:rsidP="004751B4">
            <w:pPr>
              <w:spacing w:after="0" w:line="360" w:lineRule="auto"/>
              <w:jc w:val="both"/>
              <w:rPr>
                <w:rFonts w:ascii="Arial" w:hAnsi="Arial"/>
                <w:b w:val="0"/>
                <w:sz w:val="18"/>
                <w:lang w:val="es-ES"/>
              </w:rPr>
            </w:pPr>
            <w:r w:rsidRPr="00023C9C">
              <w:rPr>
                <w:rFonts w:ascii="Arial" w:hAnsi="Arial"/>
                <w:b w:val="0"/>
                <w:sz w:val="18"/>
                <w:lang w:val="es-ES"/>
              </w:rPr>
              <w:t>Tuberculosis</w:t>
            </w:r>
          </w:p>
        </w:tc>
        <w:tc>
          <w:tcPr>
            <w:tcW w:w="813" w:type="dxa"/>
            <w:vMerge w:val="restart"/>
            <w:shd w:val="clear" w:color="auto" w:fill="auto"/>
          </w:tcPr>
          <w:p w:rsidR="004751B4" w:rsidRPr="004751B4" w:rsidRDefault="004751B4" w:rsidP="004751B4">
            <w:pPr>
              <w:spacing w:after="0" w:line="360" w:lineRule="auto"/>
              <w:jc w:val="center"/>
              <w:rPr>
                <w:rFonts w:ascii="Arial" w:hAnsi="Arial"/>
                <w:b w:val="0"/>
                <w:sz w:val="8"/>
                <w:lang w:val="es-ES"/>
              </w:rPr>
            </w:pPr>
          </w:p>
          <w:p w:rsidR="004751B4" w:rsidRPr="00023C9C" w:rsidRDefault="004751B4" w:rsidP="004751B4">
            <w:pPr>
              <w:spacing w:after="0" w:line="360" w:lineRule="auto"/>
              <w:jc w:val="center"/>
              <w:rPr>
                <w:rFonts w:ascii="Arial" w:hAnsi="Arial"/>
                <w:b w:val="0"/>
                <w:sz w:val="18"/>
                <w:lang w:val="es-ES"/>
              </w:rPr>
            </w:pPr>
            <w:r w:rsidRPr="00023C9C">
              <w:rPr>
                <w:rFonts w:ascii="Arial" w:hAnsi="Arial"/>
                <w:b w:val="0"/>
                <w:sz w:val="18"/>
                <w:lang w:val="es-ES"/>
              </w:rPr>
              <w:t>USD</w:t>
            </w:r>
          </w:p>
        </w:tc>
        <w:tc>
          <w:tcPr>
            <w:tcW w:w="1206" w:type="dxa"/>
            <w:shd w:val="clear" w:color="auto" w:fill="auto"/>
          </w:tcPr>
          <w:p w:rsidR="004751B4" w:rsidRPr="00023C9C" w:rsidRDefault="004751B4" w:rsidP="004751B4">
            <w:pPr>
              <w:spacing w:after="0" w:line="360" w:lineRule="auto"/>
              <w:jc w:val="center"/>
              <w:rPr>
                <w:rFonts w:ascii="Arial" w:hAnsi="Arial"/>
                <w:b w:val="0"/>
                <w:sz w:val="18"/>
                <w:lang w:val="es-ES"/>
              </w:rPr>
            </w:pPr>
            <w:r w:rsidRPr="00023C9C">
              <w:rPr>
                <w:rFonts w:ascii="Arial" w:hAnsi="Arial"/>
                <w:b w:val="0"/>
                <w:sz w:val="18"/>
                <w:lang w:val="es-ES"/>
              </w:rPr>
              <w:t>8.08 M</w:t>
            </w:r>
          </w:p>
        </w:tc>
        <w:tc>
          <w:tcPr>
            <w:tcW w:w="1206" w:type="dxa"/>
            <w:shd w:val="clear" w:color="auto" w:fill="auto"/>
          </w:tcPr>
          <w:p w:rsidR="004751B4" w:rsidRPr="00023C9C" w:rsidRDefault="004751B4" w:rsidP="004751B4">
            <w:pPr>
              <w:spacing w:after="0" w:line="360" w:lineRule="auto"/>
              <w:jc w:val="center"/>
              <w:rPr>
                <w:rFonts w:ascii="Arial" w:hAnsi="Arial"/>
                <w:b w:val="0"/>
                <w:sz w:val="18"/>
                <w:lang w:val="es-ES"/>
              </w:rPr>
            </w:pPr>
            <w:r w:rsidRPr="00023C9C">
              <w:rPr>
                <w:rFonts w:ascii="Arial" w:hAnsi="Arial"/>
                <w:b w:val="0"/>
                <w:sz w:val="18"/>
                <w:lang w:val="es-ES"/>
              </w:rPr>
              <w:t>8.69 M</w:t>
            </w:r>
          </w:p>
        </w:tc>
        <w:tc>
          <w:tcPr>
            <w:tcW w:w="1207" w:type="dxa"/>
            <w:shd w:val="clear" w:color="auto" w:fill="auto"/>
          </w:tcPr>
          <w:p w:rsidR="004751B4" w:rsidRPr="00023C9C" w:rsidRDefault="004751B4" w:rsidP="004751B4">
            <w:pPr>
              <w:spacing w:after="0" w:line="360" w:lineRule="auto"/>
              <w:jc w:val="center"/>
              <w:rPr>
                <w:rFonts w:ascii="Arial" w:hAnsi="Arial"/>
                <w:b w:val="0"/>
                <w:sz w:val="18"/>
                <w:lang w:val="es-ES"/>
              </w:rPr>
            </w:pPr>
            <w:r>
              <w:rPr>
                <w:rFonts w:ascii="Arial" w:hAnsi="Arial"/>
                <w:b w:val="0"/>
                <w:sz w:val="18"/>
                <w:lang w:val="es-ES"/>
              </w:rPr>
              <w:t>9.6 M</w:t>
            </w:r>
          </w:p>
        </w:tc>
        <w:tc>
          <w:tcPr>
            <w:tcW w:w="1206" w:type="dxa"/>
            <w:shd w:val="clear" w:color="auto" w:fill="auto"/>
          </w:tcPr>
          <w:p w:rsidR="004751B4" w:rsidRPr="00023C9C" w:rsidRDefault="004751B4" w:rsidP="004751B4">
            <w:pPr>
              <w:spacing w:after="0" w:line="360" w:lineRule="auto"/>
              <w:jc w:val="center"/>
              <w:rPr>
                <w:rFonts w:ascii="Arial" w:hAnsi="Arial"/>
                <w:b w:val="0"/>
                <w:sz w:val="18"/>
                <w:lang w:val="es-ES"/>
              </w:rPr>
            </w:pPr>
            <w:r>
              <w:rPr>
                <w:rFonts w:ascii="Arial" w:hAnsi="Arial"/>
                <w:b w:val="0"/>
                <w:sz w:val="18"/>
                <w:lang w:val="es-ES"/>
              </w:rPr>
              <w:t>9.8 M</w:t>
            </w:r>
          </w:p>
        </w:tc>
        <w:tc>
          <w:tcPr>
            <w:tcW w:w="1207" w:type="dxa"/>
            <w:shd w:val="clear" w:color="auto" w:fill="auto"/>
          </w:tcPr>
          <w:p w:rsidR="004751B4" w:rsidRPr="00023C9C" w:rsidRDefault="004751B4" w:rsidP="004751B4">
            <w:pPr>
              <w:spacing w:after="0" w:line="360" w:lineRule="auto"/>
              <w:jc w:val="center"/>
              <w:rPr>
                <w:rFonts w:ascii="Arial" w:hAnsi="Arial"/>
                <w:b w:val="0"/>
                <w:sz w:val="18"/>
                <w:lang w:val="es-ES"/>
              </w:rPr>
            </w:pPr>
            <w:r>
              <w:rPr>
                <w:rFonts w:ascii="Arial" w:hAnsi="Arial"/>
                <w:b w:val="0"/>
                <w:sz w:val="18"/>
                <w:lang w:val="es-ES"/>
              </w:rPr>
              <w:t>10.8 M</w:t>
            </w:r>
          </w:p>
        </w:tc>
      </w:tr>
      <w:tr w:rsidR="004751B4" w:rsidRPr="00023C9C" w:rsidTr="0001751E">
        <w:trPr>
          <w:trHeight w:val="327"/>
          <w:jc w:val="center"/>
        </w:trPr>
        <w:tc>
          <w:tcPr>
            <w:tcW w:w="1951" w:type="dxa"/>
            <w:shd w:val="clear" w:color="auto" w:fill="auto"/>
          </w:tcPr>
          <w:p w:rsidR="004751B4" w:rsidRPr="00023C9C" w:rsidRDefault="004751B4" w:rsidP="004751B4">
            <w:pPr>
              <w:spacing w:after="0" w:line="360" w:lineRule="auto"/>
              <w:jc w:val="both"/>
              <w:rPr>
                <w:rFonts w:ascii="Arial" w:hAnsi="Arial"/>
                <w:b w:val="0"/>
                <w:sz w:val="18"/>
                <w:lang w:val="es-ES"/>
              </w:rPr>
            </w:pPr>
            <w:r>
              <w:rPr>
                <w:rFonts w:ascii="Arial" w:hAnsi="Arial"/>
                <w:b w:val="0"/>
                <w:sz w:val="18"/>
                <w:lang w:val="es-ES"/>
              </w:rPr>
              <w:t xml:space="preserve">Inversión de País </w:t>
            </w:r>
          </w:p>
        </w:tc>
        <w:tc>
          <w:tcPr>
            <w:tcW w:w="813" w:type="dxa"/>
            <w:vMerge/>
            <w:shd w:val="clear" w:color="auto" w:fill="auto"/>
          </w:tcPr>
          <w:p w:rsidR="004751B4" w:rsidRPr="00023C9C" w:rsidRDefault="004751B4" w:rsidP="004751B4">
            <w:pPr>
              <w:spacing w:after="0" w:line="360" w:lineRule="auto"/>
              <w:jc w:val="center"/>
              <w:rPr>
                <w:rFonts w:ascii="Arial" w:hAnsi="Arial"/>
                <w:b w:val="0"/>
                <w:sz w:val="18"/>
                <w:lang w:val="es-ES"/>
              </w:rPr>
            </w:pPr>
          </w:p>
        </w:tc>
        <w:tc>
          <w:tcPr>
            <w:tcW w:w="1206" w:type="dxa"/>
            <w:shd w:val="clear" w:color="auto" w:fill="auto"/>
          </w:tcPr>
          <w:p w:rsidR="004751B4" w:rsidRPr="00023C9C" w:rsidRDefault="004751B4" w:rsidP="004751B4">
            <w:pPr>
              <w:spacing w:after="0" w:line="360" w:lineRule="auto"/>
              <w:jc w:val="center"/>
              <w:rPr>
                <w:rFonts w:ascii="Arial" w:hAnsi="Arial"/>
                <w:b w:val="0"/>
                <w:sz w:val="18"/>
                <w:lang w:val="es-ES"/>
              </w:rPr>
            </w:pPr>
            <w:r w:rsidRPr="00023C9C">
              <w:rPr>
                <w:rFonts w:ascii="Arial" w:hAnsi="Arial"/>
                <w:b w:val="0"/>
                <w:sz w:val="18"/>
                <w:lang w:val="es-ES"/>
              </w:rPr>
              <w:t>8.08 M</w:t>
            </w:r>
          </w:p>
        </w:tc>
        <w:tc>
          <w:tcPr>
            <w:tcW w:w="1206" w:type="dxa"/>
            <w:shd w:val="clear" w:color="auto" w:fill="auto"/>
          </w:tcPr>
          <w:p w:rsidR="004751B4" w:rsidRPr="00023C9C" w:rsidRDefault="004751B4" w:rsidP="004751B4">
            <w:pPr>
              <w:spacing w:after="0" w:line="360" w:lineRule="auto"/>
              <w:jc w:val="center"/>
              <w:rPr>
                <w:rFonts w:ascii="Arial" w:hAnsi="Arial"/>
                <w:b w:val="0"/>
                <w:sz w:val="18"/>
                <w:lang w:val="es-ES"/>
              </w:rPr>
            </w:pPr>
            <w:r w:rsidRPr="00023C9C">
              <w:rPr>
                <w:rFonts w:ascii="Arial" w:hAnsi="Arial"/>
                <w:b w:val="0"/>
                <w:sz w:val="18"/>
                <w:lang w:val="es-ES"/>
              </w:rPr>
              <w:t>8.69 M</w:t>
            </w:r>
          </w:p>
        </w:tc>
        <w:tc>
          <w:tcPr>
            <w:tcW w:w="1207" w:type="dxa"/>
            <w:shd w:val="clear" w:color="auto" w:fill="auto"/>
          </w:tcPr>
          <w:p w:rsidR="004751B4" w:rsidRDefault="004751B4" w:rsidP="004751B4">
            <w:pPr>
              <w:spacing w:after="0" w:line="360" w:lineRule="auto"/>
              <w:jc w:val="center"/>
              <w:rPr>
                <w:rFonts w:ascii="Arial" w:hAnsi="Arial"/>
                <w:b w:val="0"/>
                <w:sz w:val="18"/>
                <w:lang w:val="es-ES"/>
              </w:rPr>
            </w:pPr>
            <w:r>
              <w:rPr>
                <w:rFonts w:ascii="Arial" w:hAnsi="Arial"/>
                <w:b w:val="0"/>
                <w:sz w:val="18"/>
                <w:lang w:val="es-ES"/>
              </w:rPr>
              <w:t>9.6 M</w:t>
            </w:r>
          </w:p>
        </w:tc>
        <w:tc>
          <w:tcPr>
            <w:tcW w:w="1206" w:type="dxa"/>
            <w:shd w:val="clear" w:color="auto" w:fill="auto"/>
          </w:tcPr>
          <w:p w:rsidR="004751B4" w:rsidRDefault="004751B4" w:rsidP="004751B4">
            <w:pPr>
              <w:spacing w:after="0" w:line="360" w:lineRule="auto"/>
              <w:jc w:val="center"/>
              <w:rPr>
                <w:rFonts w:ascii="Arial" w:hAnsi="Arial"/>
                <w:b w:val="0"/>
                <w:sz w:val="18"/>
                <w:lang w:val="es-ES"/>
              </w:rPr>
            </w:pPr>
            <w:r>
              <w:rPr>
                <w:rFonts w:ascii="Arial" w:hAnsi="Arial"/>
                <w:b w:val="0"/>
                <w:sz w:val="18"/>
                <w:lang w:val="es-ES"/>
              </w:rPr>
              <w:t>9.8 M</w:t>
            </w:r>
          </w:p>
        </w:tc>
        <w:tc>
          <w:tcPr>
            <w:tcW w:w="1207" w:type="dxa"/>
            <w:shd w:val="clear" w:color="auto" w:fill="auto"/>
          </w:tcPr>
          <w:p w:rsidR="004751B4" w:rsidRDefault="004751B4" w:rsidP="004751B4">
            <w:pPr>
              <w:spacing w:after="0" w:line="360" w:lineRule="auto"/>
              <w:jc w:val="center"/>
              <w:rPr>
                <w:rFonts w:ascii="Arial" w:hAnsi="Arial"/>
                <w:b w:val="0"/>
                <w:sz w:val="18"/>
                <w:lang w:val="es-ES"/>
              </w:rPr>
            </w:pPr>
            <w:r>
              <w:rPr>
                <w:rFonts w:ascii="Arial" w:hAnsi="Arial"/>
                <w:b w:val="0"/>
                <w:sz w:val="18"/>
                <w:lang w:val="es-ES"/>
              </w:rPr>
              <w:t>10.8 M</w:t>
            </w:r>
          </w:p>
        </w:tc>
      </w:tr>
    </w:tbl>
    <w:p w:rsidR="00B82CA3" w:rsidRPr="00B82CA3" w:rsidRDefault="00B82CA3" w:rsidP="009A194B">
      <w:pPr>
        <w:spacing w:before="240" w:after="160" w:line="259" w:lineRule="auto"/>
        <w:jc w:val="both"/>
        <w:rPr>
          <w:rFonts w:ascii="Arial" w:hAnsi="Arial"/>
          <w:b w:val="0"/>
          <w:sz w:val="18"/>
          <w:lang w:val="es-ES"/>
        </w:rPr>
      </w:pPr>
      <w:r w:rsidRPr="00B82CA3">
        <w:rPr>
          <w:rFonts w:ascii="Arial" w:hAnsi="Arial"/>
          <w:b w:val="0"/>
          <w:sz w:val="18"/>
          <w:lang w:val="es-ES"/>
        </w:rPr>
        <w:t xml:space="preserve">Fuentes: Presupuesto detallado PENM TB 2017-2021, anexo 4. </w:t>
      </w:r>
    </w:p>
    <w:p w:rsidR="006B4B73" w:rsidRPr="00E8550F" w:rsidRDefault="004751B4" w:rsidP="009A194B">
      <w:pPr>
        <w:spacing w:before="240" w:after="160" w:line="259" w:lineRule="auto"/>
        <w:jc w:val="both"/>
        <w:rPr>
          <w:rFonts w:ascii="Arial" w:hAnsi="Arial"/>
          <w:b w:val="0"/>
          <w:lang w:val="es-ES"/>
        </w:rPr>
      </w:pPr>
      <w:r w:rsidRPr="00E8550F">
        <w:rPr>
          <w:rFonts w:ascii="Arial" w:hAnsi="Arial"/>
          <w:b w:val="0"/>
          <w:lang w:val="es-ES"/>
        </w:rPr>
        <w:t>E</w:t>
      </w:r>
      <w:r w:rsidR="006B4B73" w:rsidRPr="00E8550F">
        <w:rPr>
          <w:rFonts w:ascii="Arial" w:hAnsi="Arial"/>
          <w:b w:val="0"/>
          <w:lang w:val="es-ES"/>
        </w:rPr>
        <w:t>l Estado</w:t>
      </w:r>
      <w:r w:rsidR="007F267F" w:rsidRPr="00E8550F">
        <w:rPr>
          <w:rFonts w:ascii="Arial" w:hAnsi="Arial"/>
          <w:b w:val="0"/>
          <w:lang w:val="es-ES"/>
        </w:rPr>
        <w:t xml:space="preserve"> a través del MINSAL como ente rector gestionará los </w:t>
      </w:r>
      <w:r w:rsidR="006B4B73" w:rsidRPr="00E8550F">
        <w:rPr>
          <w:rFonts w:ascii="Arial" w:hAnsi="Arial"/>
          <w:b w:val="0"/>
          <w:lang w:val="es-ES"/>
        </w:rPr>
        <w:t xml:space="preserve">recursos </w:t>
      </w:r>
      <w:r w:rsidR="007F267F" w:rsidRPr="00E8550F">
        <w:rPr>
          <w:rFonts w:ascii="Arial" w:hAnsi="Arial"/>
          <w:b w:val="0"/>
          <w:lang w:val="es-ES"/>
        </w:rPr>
        <w:t xml:space="preserve">ante las diferentes instancias a fin de asegurar los fondos para cubrir el </w:t>
      </w:r>
      <w:r w:rsidR="006B4B73" w:rsidRPr="00E8550F">
        <w:rPr>
          <w:rFonts w:ascii="Arial" w:hAnsi="Arial"/>
          <w:b w:val="0"/>
          <w:lang w:val="es-ES"/>
        </w:rPr>
        <w:t>compromiso de la inversión sostenible</w:t>
      </w:r>
      <w:r w:rsidR="00B82CA3" w:rsidRPr="00E8550F">
        <w:rPr>
          <w:rFonts w:ascii="Arial" w:hAnsi="Arial"/>
          <w:b w:val="0"/>
          <w:lang w:val="es-ES"/>
        </w:rPr>
        <w:t xml:space="preserve"> </w:t>
      </w:r>
      <w:r w:rsidR="007F267F" w:rsidRPr="00E8550F">
        <w:rPr>
          <w:rFonts w:ascii="Arial" w:hAnsi="Arial"/>
          <w:b w:val="0"/>
          <w:lang w:val="es-ES"/>
        </w:rPr>
        <w:t xml:space="preserve">para la prevención y control de la TB </w:t>
      </w:r>
      <w:r w:rsidR="00B82CA3" w:rsidRPr="00E8550F">
        <w:rPr>
          <w:rFonts w:ascii="Arial" w:hAnsi="Arial"/>
          <w:b w:val="0"/>
          <w:lang w:val="es-ES"/>
        </w:rPr>
        <w:t>(según tabla No. 3)</w:t>
      </w:r>
      <w:r w:rsidR="007F267F" w:rsidRPr="00E8550F">
        <w:rPr>
          <w:rFonts w:ascii="Arial" w:hAnsi="Arial"/>
          <w:b w:val="0"/>
          <w:lang w:val="es-ES"/>
        </w:rPr>
        <w:t xml:space="preserve">. Los fondos </w:t>
      </w:r>
      <w:r w:rsidR="00E8550F" w:rsidRPr="00E8550F">
        <w:rPr>
          <w:rFonts w:ascii="Arial" w:hAnsi="Arial"/>
          <w:b w:val="0"/>
          <w:lang w:val="es-ES"/>
        </w:rPr>
        <w:t xml:space="preserve">por </w:t>
      </w:r>
      <w:r w:rsidR="007F267F" w:rsidRPr="00E8550F">
        <w:rPr>
          <w:rFonts w:ascii="Arial" w:hAnsi="Arial"/>
          <w:b w:val="0"/>
          <w:lang w:val="es-ES"/>
        </w:rPr>
        <w:t>gestiona</w:t>
      </w:r>
      <w:r w:rsidR="00E8550F" w:rsidRPr="00E8550F">
        <w:rPr>
          <w:rFonts w:ascii="Arial" w:hAnsi="Arial"/>
          <w:b w:val="0"/>
          <w:lang w:val="es-ES"/>
        </w:rPr>
        <w:t xml:space="preserve">r </w:t>
      </w:r>
      <w:r w:rsidR="007F267F" w:rsidRPr="00E8550F">
        <w:rPr>
          <w:rFonts w:ascii="Arial" w:hAnsi="Arial"/>
          <w:b w:val="0"/>
          <w:lang w:val="es-ES"/>
        </w:rPr>
        <w:t xml:space="preserve">estarán siendo direccionados </w:t>
      </w:r>
      <w:r w:rsidR="0001751E" w:rsidRPr="00E8550F">
        <w:rPr>
          <w:rFonts w:ascii="Arial" w:hAnsi="Arial"/>
          <w:b w:val="0"/>
          <w:lang w:val="es-ES"/>
        </w:rPr>
        <w:t xml:space="preserve">a </w:t>
      </w:r>
      <w:r w:rsidR="00B82CA3" w:rsidRPr="00E8550F">
        <w:rPr>
          <w:rFonts w:ascii="Arial" w:hAnsi="Arial"/>
          <w:b w:val="0"/>
          <w:lang w:val="es-ES"/>
        </w:rPr>
        <w:t xml:space="preserve">remuneraciones, compra de bienes y servicios, </w:t>
      </w:r>
      <w:r w:rsidR="0001751E" w:rsidRPr="00E8550F">
        <w:rPr>
          <w:rFonts w:ascii="Arial" w:hAnsi="Arial"/>
          <w:b w:val="0"/>
          <w:lang w:val="es-ES"/>
        </w:rPr>
        <w:t>mantenimiento preventivo y correctivo de los equipos.</w:t>
      </w:r>
      <w:r w:rsidR="00E8550F" w:rsidRPr="00E8550F">
        <w:rPr>
          <w:rFonts w:ascii="Arial" w:hAnsi="Arial"/>
          <w:b w:val="0"/>
          <w:lang w:val="es-ES"/>
        </w:rPr>
        <w:t xml:space="preserve"> </w:t>
      </w:r>
    </w:p>
    <w:p w:rsidR="00893BA9" w:rsidRPr="006E403B" w:rsidRDefault="00893BA9" w:rsidP="00893BA9">
      <w:pPr>
        <w:spacing w:after="0" w:line="240" w:lineRule="auto"/>
        <w:jc w:val="both"/>
        <w:rPr>
          <w:rFonts w:ascii="Arial" w:hAnsi="Arial"/>
          <w:lang w:val="es-ES"/>
        </w:rPr>
      </w:pPr>
      <w:r w:rsidRPr="006E403B">
        <w:rPr>
          <w:rFonts w:ascii="Arial" w:hAnsi="Arial"/>
          <w:lang w:val="es-ES"/>
        </w:rPr>
        <w:t>Gr</w:t>
      </w:r>
      <w:r w:rsidR="006E403B" w:rsidRPr="006E403B">
        <w:rPr>
          <w:rFonts w:ascii="Arial" w:hAnsi="Arial"/>
          <w:lang w:val="es-ES"/>
        </w:rPr>
        <w:t>á</w:t>
      </w:r>
      <w:r w:rsidRPr="006E403B">
        <w:rPr>
          <w:rFonts w:ascii="Arial" w:hAnsi="Arial"/>
          <w:lang w:val="es-ES"/>
        </w:rPr>
        <w:t>fi</w:t>
      </w:r>
      <w:r w:rsidR="006E403B" w:rsidRPr="006E403B">
        <w:rPr>
          <w:rFonts w:ascii="Arial" w:hAnsi="Arial"/>
          <w:lang w:val="es-ES"/>
        </w:rPr>
        <w:t>c</w:t>
      </w:r>
      <w:r w:rsidR="006E403B">
        <w:rPr>
          <w:rFonts w:ascii="Arial" w:hAnsi="Arial"/>
          <w:lang w:val="es-ES"/>
        </w:rPr>
        <w:t>a</w:t>
      </w:r>
      <w:r w:rsidRPr="006E403B">
        <w:rPr>
          <w:rFonts w:ascii="Arial" w:hAnsi="Arial"/>
          <w:lang w:val="es-ES"/>
        </w:rPr>
        <w:t xml:space="preserve"> 3: </w:t>
      </w:r>
      <w:r w:rsidR="00720033" w:rsidRPr="006E403B">
        <w:rPr>
          <w:rFonts w:ascii="Arial" w:hAnsi="Arial"/>
          <w:lang w:val="es-ES"/>
        </w:rPr>
        <w:t>Porcentaje de Cofinanciamiento Fondo Mundial y GOES PENM TB 2019-2021</w:t>
      </w:r>
    </w:p>
    <w:p w:rsidR="006E403B" w:rsidRPr="00720033" w:rsidRDefault="006E403B" w:rsidP="00893BA9">
      <w:pPr>
        <w:spacing w:after="0" w:line="240" w:lineRule="auto"/>
        <w:jc w:val="both"/>
        <w:rPr>
          <w:rFonts w:ascii="Arial" w:hAnsi="Arial"/>
          <w:b w:val="0"/>
          <w:lang w:val="es-ES"/>
        </w:rPr>
      </w:pPr>
    </w:p>
    <w:p w:rsidR="00893BA9" w:rsidRPr="0049408D" w:rsidRDefault="00720033" w:rsidP="00893BA9">
      <w:pPr>
        <w:suppressAutoHyphens/>
        <w:jc w:val="both"/>
        <w:rPr>
          <w:rFonts w:ascii="Tahoma" w:eastAsia="Times New Roman" w:hAnsi="Tahoma" w:cs="Tahoma"/>
          <w:sz w:val="20"/>
          <w:szCs w:val="20"/>
          <w:lang w:eastAsia="zh-CN"/>
        </w:rPr>
      </w:pPr>
      <w:r w:rsidRPr="004C16F7">
        <w:rPr>
          <w:noProof/>
        </w:rPr>
        <w:drawing>
          <wp:inline distT="0" distB="0" distL="0" distR="0" wp14:anchorId="41DA5EFB" wp14:editId="717A9441">
            <wp:extent cx="5645150" cy="3287049"/>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9831" cy="3301420"/>
                    </a:xfrm>
                    <a:prstGeom prst="rect">
                      <a:avLst/>
                    </a:prstGeom>
                    <a:noFill/>
                    <a:ln>
                      <a:noFill/>
                    </a:ln>
                  </pic:spPr>
                </pic:pic>
              </a:graphicData>
            </a:graphic>
          </wp:inline>
        </w:drawing>
      </w:r>
    </w:p>
    <w:p w:rsidR="004817CA" w:rsidRDefault="004817CA" w:rsidP="004016F6">
      <w:pPr>
        <w:spacing w:after="0" w:line="240" w:lineRule="auto"/>
        <w:jc w:val="both"/>
        <w:rPr>
          <w:rFonts w:ascii="Arial" w:hAnsi="Arial"/>
          <w:b w:val="0"/>
          <w:lang w:val="es-ES"/>
        </w:rPr>
      </w:pPr>
      <w:r>
        <w:rPr>
          <w:rFonts w:ascii="Arial" w:hAnsi="Arial"/>
          <w:b w:val="0"/>
          <w:lang w:val="es-ES"/>
        </w:rPr>
        <w:lastRenderedPageBreak/>
        <w:t>De los recursos provenientes del</w:t>
      </w:r>
      <w:r w:rsidR="00997018" w:rsidRPr="00C17554">
        <w:rPr>
          <w:rFonts w:ascii="Arial" w:hAnsi="Arial"/>
          <w:b w:val="0"/>
          <w:lang w:val="es-ES"/>
        </w:rPr>
        <w:t xml:space="preserve"> </w:t>
      </w:r>
      <w:r w:rsidR="00720033" w:rsidRPr="00C17554">
        <w:rPr>
          <w:rFonts w:ascii="Arial" w:hAnsi="Arial"/>
          <w:b w:val="0"/>
          <w:lang w:val="es-ES"/>
        </w:rPr>
        <w:t>F</w:t>
      </w:r>
      <w:r w:rsidR="00997018" w:rsidRPr="00C17554">
        <w:rPr>
          <w:rFonts w:ascii="Arial" w:hAnsi="Arial"/>
          <w:b w:val="0"/>
          <w:lang w:val="es-ES"/>
        </w:rPr>
        <w:t xml:space="preserve">ondo </w:t>
      </w:r>
      <w:r w:rsidR="00720033" w:rsidRPr="00C17554">
        <w:rPr>
          <w:rFonts w:ascii="Arial" w:hAnsi="Arial"/>
          <w:b w:val="0"/>
          <w:lang w:val="es-ES"/>
        </w:rPr>
        <w:t>M</w:t>
      </w:r>
      <w:r w:rsidR="00997018" w:rsidRPr="00C17554">
        <w:rPr>
          <w:rFonts w:ascii="Arial" w:hAnsi="Arial"/>
          <w:b w:val="0"/>
          <w:lang w:val="es-ES"/>
        </w:rPr>
        <w:t xml:space="preserve">undial </w:t>
      </w:r>
      <w:r w:rsidR="00C17554">
        <w:rPr>
          <w:rFonts w:ascii="Arial" w:hAnsi="Arial"/>
          <w:b w:val="0"/>
          <w:lang w:val="es-ES"/>
        </w:rPr>
        <w:t xml:space="preserve">a través del modelo de financiamiento </w:t>
      </w:r>
      <w:r w:rsidR="00C17554" w:rsidRPr="00C17554">
        <w:rPr>
          <w:rFonts w:ascii="Arial" w:hAnsi="Arial"/>
          <w:b w:val="0"/>
          <w:lang w:val="es-ES"/>
        </w:rPr>
        <w:t>basado en resultados e</w:t>
      </w:r>
      <w:r>
        <w:rPr>
          <w:rFonts w:ascii="Arial" w:hAnsi="Arial"/>
          <w:b w:val="0"/>
          <w:lang w:val="es-ES"/>
        </w:rPr>
        <w:t xml:space="preserve">l país usará </w:t>
      </w:r>
      <w:r w:rsidR="00C17554">
        <w:rPr>
          <w:rFonts w:ascii="Arial" w:hAnsi="Arial"/>
          <w:b w:val="0"/>
          <w:lang w:val="es-ES"/>
        </w:rPr>
        <w:t>el</w:t>
      </w:r>
      <w:r w:rsidR="00C17554" w:rsidRPr="00C17554">
        <w:rPr>
          <w:rFonts w:ascii="Arial" w:hAnsi="Arial"/>
          <w:b w:val="0"/>
          <w:lang w:val="es-ES"/>
        </w:rPr>
        <w:t xml:space="preserve"> 80% </w:t>
      </w:r>
      <w:r w:rsidR="00C17554">
        <w:rPr>
          <w:rFonts w:ascii="Arial" w:hAnsi="Arial"/>
          <w:b w:val="0"/>
          <w:lang w:val="es-ES"/>
        </w:rPr>
        <w:t xml:space="preserve">del total de la subvención </w:t>
      </w:r>
      <w:r>
        <w:rPr>
          <w:rFonts w:ascii="Arial" w:hAnsi="Arial"/>
          <w:b w:val="0"/>
          <w:lang w:val="es-ES"/>
        </w:rPr>
        <w:t xml:space="preserve">para </w:t>
      </w:r>
      <w:r w:rsidR="00C17554">
        <w:rPr>
          <w:rFonts w:ascii="Arial" w:hAnsi="Arial"/>
          <w:b w:val="0"/>
          <w:lang w:val="es-ES"/>
        </w:rPr>
        <w:t>cofinanciar las l</w:t>
      </w:r>
      <w:r w:rsidR="00C17554" w:rsidRPr="00C17554">
        <w:rPr>
          <w:rFonts w:ascii="Arial" w:hAnsi="Arial"/>
          <w:b w:val="0"/>
          <w:lang w:val="es-ES"/>
        </w:rPr>
        <w:t xml:space="preserve">íneas </w:t>
      </w:r>
      <w:r w:rsidR="00C17554">
        <w:rPr>
          <w:rFonts w:ascii="Arial" w:hAnsi="Arial"/>
          <w:b w:val="0"/>
          <w:lang w:val="es-ES"/>
        </w:rPr>
        <w:t xml:space="preserve">estratégicas </w:t>
      </w:r>
      <w:r w:rsidR="00C17554" w:rsidRPr="00C17554">
        <w:rPr>
          <w:rFonts w:ascii="Arial" w:hAnsi="Arial"/>
          <w:b w:val="0"/>
          <w:lang w:val="es-ES"/>
        </w:rPr>
        <w:t>1, 6, 9 y 10</w:t>
      </w:r>
      <w:r>
        <w:rPr>
          <w:rFonts w:ascii="Arial" w:hAnsi="Arial"/>
          <w:b w:val="0"/>
          <w:lang w:val="es-ES"/>
        </w:rPr>
        <w:t xml:space="preserve">, </w:t>
      </w:r>
      <w:r w:rsidR="00C17554">
        <w:rPr>
          <w:rFonts w:ascii="Arial" w:hAnsi="Arial"/>
          <w:b w:val="0"/>
          <w:lang w:val="es-ES"/>
        </w:rPr>
        <w:t>dirigidas a</w:t>
      </w:r>
      <w:r w:rsidR="00C17554" w:rsidRPr="00C17554">
        <w:rPr>
          <w:rFonts w:ascii="Arial" w:hAnsi="Arial"/>
          <w:b w:val="0"/>
          <w:lang w:val="es-ES"/>
        </w:rPr>
        <w:t xml:space="preserve"> la detección oportuna de casos tanto sensible como resistentes, priorizando los grupos de mayor riesgo y vulnerabilidad en el marco de respeto </w:t>
      </w:r>
      <w:r w:rsidR="00C17554">
        <w:rPr>
          <w:rFonts w:ascii="Arial" w:hAnsi="Arial"/>
          <w:b w:val="0"/>
          <w:lang w:val="es-ES"/>
        </w:rPr>
        <w:t>de</w:t>
      </w:r>
      <w:r w:rsidR="00C17554" w:rsidRPr="00C17554">
        <w:rPr>
          <w:rFonts w:ascii="Arial" w:hAnsi="Arial"/>
          <w:b w:val="0"/>
          <w:lang w:val="es-ES"/>
        </w:rPr>
        <w:t xml:space="preserve"> los DDHH, género y vulnerabilidad geográfica, así como al monitoreo supervisión y evaluación permanente y</w:t>
      </w:r>
      <w:r w:rsidR="00C17554">
        <w:rPr>
          <w:rFonts w:ascii="Arial" w:hAnsi="Arial"/>
          <w:b w:val="0"/>
          <w:lang w:val="es-ES"/>
        </w:rPr>
        <w:t xml:space="preserve"> al componente </w:t>
      </w:r>
      <w:r w:rsidR="00C17554" w:rsidRPr="00C17554">
        <w:rPr>
          <w:rFonts w:ascii="Arial" w:hAnsi="Arial"/>
          <w:b w:val="0"/>
          <w:lang w:val="es-ES"/>
        </w:rPr>
        <w:t xml:space="preserve"> </w:t>
      </w:r>
      <w:r w:rsidR="00C17554">
        <w:rPr>
          <w:rFonts w:ascii="Arial" w:hAnsi="Arial"/>
          <w:b w:val="0"/>
          <w:lang w:val="es-ES"/>
        </w:rPr>
        <w:t xml:space="preserve">de gestión y administración a fin de </w:t>
      </w:r>
      <w:r>
        <w:rPr>
          <w:rFonts w:ascii="Arial" w:hAnsi="Arial"/>
          <w:b w:val="0"/>
          <w:lang w:val="es-ES"/>
        </w:rPr>
        <w:t xml:space="preserve">eficientizar el uso de </w:t>
      </w:r>
      <w:r w:rsidR="00C17554" w:rsidRPr="00C17554">
        <w:rPr>
          <w:rFonts w:ascii="Arial" w:hAnsi="Arial"/>
          <w:b w:val="0"/>
          <w:lang w:val="es-ES"/>
        </w:rPr>
        <w:t xml:space="preserve">los recursos </w:t>
      </w:r>
      <w:r>
        <w:rPr>
          <w:rFonts w:ascii="Arial" w:hAnsi="Arial"/>
          <w:b w:val="0"/>
          <w:lang w:val="es-ES"/>
        </w:rPr>
        <w:t xml:space="preserve">y obtener mejores logros y resultado. </w:t>
      </w:r>
    </w:p>
    <w:p w:rsidR="004016F6" w:rsidRDefault="004016F6" w:rsidP="004016F6">
      <w:pPr>
        <w:spacing w:after="0" w:line="240" w:lineRule="auto"/>
        <w:jc w:val="both"/>
        <w:rPr>
          <w:rFonts w:ascii="Arial" w:hAnsi="Arial"/>
          <w:b w:val="0"/>
          <w:lang w:val="es-ES"/>
        </w:rPr>
      </w:pPr>
    </w:p>
    <w:p w:rsidR="003024AA" w:rsidRDefault="00C17554" w:rsidP="004016F6">
      <w:pPr>
        <w:spacing w:after="0" w:line="240" w:lineRule="auto"/>
        <w:jc w:val="both"/>
        <w:rPr>
          <w:rFonts w:ascii="Arial" w:hAnsi="Arial"/>
          <w:b w:val="0"/>
          <w:lang w:val="es-ES"/>
        </w:rPr>
      </w:pPr>
      <w:r w:rsidRPr="00C17554">
        <w:rPr>
          <w:rFonts w:ascii="Arial" w:hAnsi="Arial"/>
          <w:b w:val="0"/>
          <w:lang w:val="es-ES"/>
        </w:rPr>
        <w:t>El</w:t>
      </w:r>
      <w:r w:rsidR="004817CA">
        <w:rPr>
          <w:rFonts w:ascii="Arial" w:hAnsi="Arial"/>
          <w:b w:val="0"/>
          <w:lang w:val="es-ES"/>
        </w:rPr>
        <w:t xml:space="preserve"> 20% restante está dirigido </w:t>
      </w:r>
      <w:r w:rsidRPr="00C17554">
        <w:rPr>
          <w:rFonts w:ascii="Arial" w:hAnsi="Arial"/>
          <w:b w:val="0"/>
          <w:lang w:val="es-ES"/>
        </w:rPr>
        <w:t>a cofinancia</w:t>
      </w:r>
      <w:r w:rsidR="004817CA">
        <w:rPr>
          <w:rFonts w:ascii="Arial" w:hAnsi="Arial"/>
          <w:b w:val="0"/>
          <w:lang w:val="es-ES"/>
        </w:rPr>
        <w:t xml:space="preserve">r </w:t>
      </w:r>
      <w:r w:rsidRPr="00C17554">
        <w:rPr>
          <w:rFonts w:ascii="Arial" w:hAnsi="Arial"/>
          <w:b w:val="0"/>
          <w:lang w:val="es-ES"/>
        </w:rPr>
        <w:t xml:space="preserve">las líneas estratégicas </w:t>
      </w:r>
      <w:r w:rsidR="004817CA">
        <w:rPr>
          <w:rFonts w:ascii="Arial" w:hAnsi="Arial"/>
          <w:b w:val="0"/>
          <w:lang w:val="es-ES"/>
        </w:rPr>
        <w:t>(2, 3, 4, 5</w:t>
      </w:r>
      <w:r w:rsidR="00D548F1">
        <w:rPr>
          <w:rFonts w:ascii="Arial" w:hAnsi="Arial"/>
          <w:b w:val="0"/>
          <w:lang w:val="es-ES"/>
        </w:rPr>
        <w:t xml:space="preserve"> y</w:t>
      </w:r>
      <w:r w:rsidR="004817CA">
        <w:rPr>
          <w:rFonts w:ascii="Arial" w:hAnsi="Arial"/>
          <w:b w:val="0"/>
          <w:lang w:val="es-ES"/>
        </w:rPr>
        <w:t xml:space="preserve"> 7) </w:t>
      </w:r>
      <w:r w:rsidRPr="00C17554">
        <w:rPr>
          <w:rFonts w:ascii="Arial" w:hAnsi="Arial"/>
          <w:b w:val="0"/>
          <w:lang w:val="es-ES"/>
        </w:rPr>
        <w:t xml:space="preserve">en las que el </w:t>
      </w:r>
      <w:r w:rsidR="004817CA">
        <w:rPr>
          <w:rFonts w:ascii="Arial" w:hAnsi="Arial"/>
          <w:b w:val="0"/>
          <w:lang w:val="es-ES"/>
        </w:rPr>
        <w:t>E</w:t>
      </w:r>
      <w:r w:rsidRPr="00C17554">
        <w:rPr>
          <w:rFonts w:ascii="Arial" w:hAnsi="Arial"/>
          <w:b w:val="0"/>
          <w:lang w:val="es-ES"/>
        </w:rPr>
        <w:t xml:space="preserve">stado con recursos nacionales </w:t>
      </w:r>
      <w:r w:rsidR="00D548F1" w:rsidRPr="00C17554">
        <w:rPr>
          <w:rFonts w:ascii="Arial" w:hAnsi="Arial"/>
          <w:b w:val="0"/>
          <w:lang w:val="es-ES"/>
        </w:rPr>
        <w:t>está</w:t>
      </w:r>
      <w:r w:rsidRPr="00C17554">
        <w:rPr>
          <w:rFonts w:ascii="Arial" w:hAnsi="Arial"/>
          <w:b w:val="0"/>
          <w:lang w:val="es-ES"/>
        </w:rPr>
        <w:t xml:space="preserve"> incrementando la contrapartida a fin de </w:t>
      </w:r>
      <w:r w:rsidR="004817CA">
        <w:rPr>
          <w:rFonts w:ascii="Arial" w:hAnsi="Arial"/>
          <w:b w:val="0"/>
          <w:lang w:val="es-ES"/>
        </w:rPr>
        <w:t xml:space="preserve">garantizar la </w:t>
      </w:r>
      <w:r w:rsidRPr="00C17554">
        <w:rPr>
          <w:rFonts w:ascii="Arial" w:hAnsi="Arial"/>
          <w:b w:val="0"/>
          <w:lang w:val="es-ES"/>
        </w:rPr>
        <w:t>sostenibilidad</w:t>
      </w:r>
      <w:r w:rsidR="004817CA">
        <w:rPr>
          <w:rFonts w:ascii="Arial" w:hAnsi="Arial"/>
          <w:b w:val="0"/>
          <w:lang w:val="es-ES"/>
        </w:rPr>
        <w:t xml:space="preserve"> de las acciones encaminada a la prevención y control de la TB en El Salvador. </w:t>
      </w:r>
      <w:r w:rsidRPr="00C17554">
        <w:rPr>
          <w:rFonts w:ascii="Arial" w:hAnsi="Arial"/>
          <w:b w:val="0"/>
          <w:lang w:val="es-ES"/>
        </w:rPr>
        <w:t xml:space="preserve"> </w:t>
      </w:r>
    </w:p>
    <w:p w:rsidR="00893BA9" w:rsidRPr="00720033" w:rsidRDefault="00315890" w:rsidP="004016F6">
      <w:pPr>
        <w:spacing w:after="0" w:line="240" w:lineRule="auto"/>
        <w:jc w:val="both"/>
        <w:rPr>
          <w:rFonts w:ascii="Arial" w:hAnsi="Arial"/>
          <w:b w:val="0"/>
          <w:lang w:val="es-ES"/>
        </w:rPr>
      </w:pPr>
      <w:r>
        <w:rPr>
          <w:rFonts w:ascii="Arial" w:hAnsi="Arial"/>
          <w:b w:val="0"/>
          <w:lang w:val="es-ES"/>
        </w:rPr>
        <w:t>Ver anexo 4_Presupuesto PENM TB 2017-2021 y 4A_FR326-SLV-T_DB_(Presupuesto)</w:t>
      </w:r>
    </w:p>
    <w:p w:rsidR="002A2909" w:rsidRPr="001B46A9" w:rsidRDefault="002A2909">
      <w:pPr>
        <w:spacing w:after="0" w:line="240" w:lineRule="auto"/>
        <w:rPr>
          <w:rFonts w:ascii="Arial" w:hAnsi="Arial"/>
          <w:b w:val="0"/>
          <w:sz w:val="20"/>
          <w:szCs w:val="20"/>
          <w:lang w:val="es-ES"/>
        </w:rPr>
      </w:pPr>
    </w:p>
    <w:tbl>
      <w:tblPr>
        <w:tblW w:w="906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067"/>
      </w:tblGrid>
      <w:tr w:rsidR="00E71F44" w:rsidRPr="00FD6865">
        <w:trPr>
          <w:trHeight w:val="420"/>
          <w:jc w:val="center"/>
        </w:trPr>
        <w:tc>
          <w:tcPr>
            <w:tcW w:w="9067" w:type="dxa"/>
            <w:shd w:val="clear" w:color="auto" w:fill="C6D9F1"/>
          </w:tcPr>
          <w:p w:rsidR="00E71F44" w:rsidRPr="00FD6865" w:rsidRDefault="00FD6865" w:rsidP="000C6433">
            <w:pPr>
              <w:keepNext/>
              <w:keepLines/>
              <w:tabs>
                <w:tab w:val="left" w:pos="8100"/>
              </w:tabs>
              <w:spacing w:before="120" w:after="120" w:line="240" w:lineRule="auto"/>
              <w:jc w:val="both"/>
              <w:rPr>
                <w:rFonts w:ascii="Arial" w:hAnsi="Arial"/>
                <w:b w:val="0"/>
                <w:bCs/>
              </w:rPr>
            </w:pPr>
            <w:r w:rsidRPr="00FD6865">
              <w:rPr>
                <w:rFonts w:ascii="Arial" w:hAnsi="Arial"/>
              </w:rPr>
              <w:t>4.2 Sostenibilidad</w:t>
            </w:r>
          </w:p>
        </w:tc>
      </w:tr>
      <w:tr w:rsidR="00E71F44" w:rsidRPr="00FD6865">
        <w:trPr>
          <w:trHeight w:val="480"/>
          <w:jc w:val="center"/>
        </w:trPr>
        <w:tc>
          <w:tcPr>
            <w:tcW w:w="9067" w:type="dxa"/>
            <w:shd w:val="clear" w:color="auto" w:fill="F2F2F2"/>
            <w:vAlign w:val="center"/>
          </w:tcPr>
          <w:p w:rsidR="00E71F44" w:rsidRPr="00FD6865" w:rsidRDefault="000C6433" w:rsidP="00E71F44">
            <w:pPr>
              <w:spacing w:before="120" w:after="120" w:line="240" w:lineRule="auto"/>
              <w:jc w:val="both"/>
              <w:rPr>
                <w:rFonts w:ascii="Arial" w:eastAsia="SimSun" w:hAnsi="Arial"/>
                <w:b w:val="0"/>
                <w:lang w:val="es-ES" w:eastAsia="zh-CN"/>
              </w:rPr>
            </w:pPr>
            <w:r w:rsidRPr="00FD6865">
              <w:rPr>
                <w:rFonts w:ascii="Arial" w:hAnsi="Arial"/>
                <w:b w:val="0"/>
                <w:color w:val="000000"/>
                <w:lang w:val="es-ES"/>
              </w:rPr>
              <w:t>Describa a continuación cómo</w:t>
            </w:r>
            <w:r w:rsidR="00841915" w:rsidRPr="00FD6865">
              <w:rPr>
                <w:rFonts w:ascii="Arial" w:hAnsi="Arial"/>
                <w:b w:val="0"/>
                <w:color w:val="000000"/>
                <w:lang w:val="es-ES"/>
              </w:rPr>
              <w:t xml:space="preserve"> el gobierno</w:t>
            </w:r>
            <w:r w:rsidRPr="00FD6865">
              <w:rPr>
                <w:rFonts w:ascii="Arial" w:hAnsi="Arial"/>
                <w:b w:val="0"/>
                <w:color w:val="000000"/>
                <w:lang w:val="es-ES"/>
              </w:rPr>
              <w:t xml:space="preserve"> asumirá paulatinamente los costos de los programas de salud, así como las medidas para mejorar la sostenibilidad de los programas financiados por el Fondo Mundial.</w:t>
            </w:r>
            <w:r w:rsidR="00EF700B" w:rsidRPr="00FD6865">
              <w:rPr>
                <w:rFonts w:ascii="Arial" w:hAnsi="Arial"/>
                <w:b w:val="0"/>
                <w:color w:val="000000"/>
                <w:lang w:val="es-ES"/>
              </w:rPr>
              <w:t xml:space="preserve"> Específicamente:</w:t>
            </w:r>
          </w:p>
          <w:p w:rsidR="00E71F44" w:rsidRPr="00FD6865" w:rsidRDefault="000C6433" w:rsidP="00CA3D2A">
            <w:pPr>
              <w:numPr>
                <w:ilvl w:val="0"/>
                <w:numId w:val="5"/>
              </w:numPr>
              <w:spacing w:after="160" w:line="259" w:lineRule="auto"/>
              <w:contextualSpacing/>
              <w:jc w:val="both"/>
              <w:rPr>
                <w:rFonts w:ascii="Arial" w:hAnsi="Arial"/>
                <w:b w:val="0"/>
                <w:lang w:val="es-ES"/>
              </w:rPr>
            </w:pPr>
            <w:r w:rsidRPr="00FD6865">
              <w:rPr>
                <w:rFonts w:ascii="Arial" w:hAnsi="Arial"/>
                <w:b w:val="0"/>
                <w:color w:val="000000"/>
                <w:lang w:val="es-ES"/>
              </w:rPr>
              <w:t xml:space="preserve">Describa los costos, la disponibilidad de fondos </w:t>
            </w:r>
            <w:r w:rsidR="00841915" w:rsidRPr="00FD6865">
              <w:rPr>
                <w:rFonts w:ascii="Arial" w:hAnsi="Arial"/>
                <w:b w:val="0"/>
                <w:color w:val="000000"/>
                <w:lang w:val="es-ES"/>
              </w:rPr>
              <w:t>y la brecha</w:t>
            </w:r>
            <w:r w:rsidRPr="00FD6865">
              <w:rPr>
                <w:rFonts w:ascii="Arial" w:hAnsi="Arial"/>
                <w:b w:val="0"/>
                <w:color w:val="000000"/>
                <w:lang w:val="es-ES"/>
              </w:rPr>
              <w:t xml:space="preserve"> de financiamiento para las principales áreas de los programas.</w:t>
            </w:r>
            <w:r w:rsidR="00E71F44" w:rsidRPr="00FD6865">
              <w:rPr>
                <w:rFonts w:ascii="Arial" w:hAnsi="Arial"/>
                <w:b w:val="0"/>
                <w:lang w:val="es-ES"/>
              </w:rPr>
              <w:t xml:space="preserve"> </w:t>
            </w:r>
            <w:r w:rsidRPr="00FD6865">
              <w:rPr>
                <w:rFonts w:ascii="Arial" w:hAnsi="Arial"/>
                <w:b w:val="0"/>
                <w:color w:val="000000"/>
                <w:lang w:val="es-ES"/>
              </w:rPr>
              <w:t>Especifique concretamente cómo</w:t>
            </w:r>
            <w:r w:rsidR="00841915" w:rsidRPr="00FD6865">
              <w:rPr>
                <w:rFonts w:ascii="Arial" w:hAnsi="Arial"/>
                <w:b w:val="0"/>
                <w:color w:val="000000"/>
                <w:lang w:val="es-ES"/>
              </w:rPr>
              <w:t xml:space="preserve"> el gobierno</w:t>
            </w:r>
            <w:r w:rsidRPr="00FD6865">
              <w:rPr>
                <w:rFonts w:ascii="Arial" w:hAnsi="Arial"/>
                <w:b w:val="0"/>
                <w:color w:val="000000"/>
                <w:lang w:val="es-ES"/>
              </w:rPr>
              <w:t xml:space="preserve"> asumirá paulatinamente los costos clave de los planes nacionales de enfermedad y/o financiará los sistemas de salud, incluida la ampliación de las inversiones destinadas a programas para poblaciones clave y vulnerables, la eliminación de los obstáculos relacionados con los derechos humanos y el género, y las intervenciones de entornos propicios.</w:t>
            </w:r>
          </w:p>
          <w:p w:rsidR="00E71F44" w:rsidRPr="00FD6865" w:rsidRDefault="000C6433" w:rsidP="00CA3D2A">
            <w:pPr>
              <w:numPr>
                <w:ilvl w:val="0"/>
                <w:numId w:val="5"/>
              </w:numPr>
              <w:spacing w:after="160" w:line="259" w:lineRule="auto"/>
              <w:contextualSpacing/>
              <w:jc w:val="both"/>
              <w:rPr>
                <w:rFonts w:ascii="Arial" w:hAnsi="Arial"/>
                <w:b w:val="0"/>
                <w:lang w:val="es-CL"/>
              </w:rPr>
            </w:pPr>
            <w:r w:rsidRPr="00FD6865">
              <w:rPr>
                <w:rFonts w:ascii="Arial" w:hAnsi="Arial"/>
                <w:b w:val="0"/>
                <w:color w:val="000000"/>
                <w:lang w:val="es-ES"/>
              </w:rPr>
              <w:t>Describa las medidas para mejorar la sostenibilidad de los programas financiados por el Fondo Mundial.</w:t>
            </w:r>
            <w:r w:rsidR="00E71F44" w:rsidRPr="00FD6865">
              <w:rPr>
                <w:rFonts w:ascii="Arial" w:hAnsi="Arial"/>
                <w:b w:val="0"/>
                <w:lang w:val="es-ES"/>
              </w:rPr>
              <w:t xml:space="preserve"> </w:t>
            </w:r>
            <w:r w:rsidRPr="00FD6865">
              <w:rPr>
                <w:rFonts w:ascii="Arial" w:hAnsi="Arial"/>
                <w:b w:val="0"/>
                <w:color w:val="000000"/>
                <w:lang w:val="es-CL"/>
              </w:rPr>
              <w:t>En concreto, destaque los principales retos para la sostenibilidad de los programas cubiertos en la solicitud de financiamiento, así como cualquier medida actual o planificada para superarlos.</w:t>
            </w:r>
          </w:p>
          <w:p w:rsidR="003F796D" w:rsidRPr="00FD6865" w:rsidRDefault="00E71F44" w:rsidP="000C6433">
            <w:pPr>
              <w:spacing w:before="120" w:after="120" w:line="240" w:lineRule="auto"/>
              <w:jc w:val="both"/>
              <w:rPr>
                <w:rFonts w:ascii="Arial" w:eastAsia="SimSun" w:hAnsi="Arial"/>
                <w:lang w:eastAsia="zh-CN"/>
              </w:rPr>
            </w:pPr>
            <w:r w:rsidRPr="00FD6865">
              <w:rPr>
                <w:rFonts w:ascii="Arial" w:eastAsia="SimSun" w:hAnsi="Arial"/>
                <w:lang w:eastAsia="zh-CN"/>
              </w:rPr>
              <w:t>(M</w:t>
            </w:r>
            <w:r w:rsidR="000C6433" w:rsidRPr="00FD6865">
              <w:rPr>
                <w:rFonts w:ascii="Arial" w:eastAsia="SimSun" w:hAnsi="Arial"/>
                <w:lang w:eastAsia="zh-CN"/>
              </w:rPr>
              <w:t>Á</w:t>
            </w:r>
            <w:r w:rsidRPr="00FD6865">
              <w:rPr>
                <w:rFonts w:ascii="Arial" w:eastAsia="SimSun" w:hAnsi="Arial"/>
                <w:lang w:eastAsia="zh-CN"/>
              </w:rPr>
              <w:t>X</w:t>
            </w:r>
            <w:r w:rsidR="000C6433" w:rsidRPr="00FD6865">
              <w:rPr>
                <w:rFonts w:ascii="Arial" w:eastAsia="SimSun" w:hAnsi="Arial"/>
                <w:lang w:eastAsia="zh-CN"/>
              </w:rPr>
              <w:t>.</w:t>
            </w:r>
            <w:r w:rsidRPr="00FD6865">
              <w:rPr>
                <w:rFonts w:ascii="Arial" w:eastAsia="SimSun" w:hAnsi="Arial"/>
                <w:lang w:eastAsia="zh-CN"/>
              </w:rPr>
              <w:t xml:space="preserve"> 1 p</w:t>
            </w:r>
            <w:r w:rsidR="000C6433" w:rsidRPr="00FD6865">
              <w:rPr>
                <w:rFonts w:ascii="Arial" w:eastAsia="SimSun" w:hAnsi="Arial"/>
                <w:lang w:eastAsia="zh-CN"/>
              </w:rPr>
              <w:t>ágina</w:t>
            </w:r>
            <w:r w:rsidRPr="00FD6865">
              <w:rPr>
                <w:rFonts w:ascii="Arial" w:eastAsia="SimSun" w:hAnsi="Arial"/>
                <w:lang w:eastAsia="zh-CN"/>
              </w:rPr>
              <w:t>)</w:t>
            </w:r>
          </w:p>
        </w:tc>
      </w:tr>
    </w:tbl>
    <w:p w:rsidR="00FD6865" w:rsidRDefault="00E71F44" w:rsidP="0025537D">
      <w:pPr>
        <w:spacing w:after="0"/>
        <w:jc w:val="both"/>
        <w:rPr>
          <w:rFonts w:ascii="Tahoma" w:hAnsi="Tahoma" w:cs="Tahoma"/>
          <w:color w:val="0070C0"/>
          <w:sz w:val="20"/>
          <w:szCs w:val="20"/>
          <w:lang w:val="es-ES"/>
        </w:rPr>
      </w:pPr>
      <w:r w:rsidRPr="003F796D">
        <w:rPr>
          <w:rFonts w:ascii="Arial" w:hAnsi="Arial"/>
          <w:b w:val="0"/>
          <w:sz w:val="20"/>
          <w:szCs w:val="20"/>
          <w:lang w:val="es-ES"/>
        </w:rPr>
        <w:t>[</w:t>
      </w:r>
      <w:r w:rsidR="000C6433" w:rsidRPr="003F796D">
        <w:rPr>
          <w:rFonts w:ascii="Arial" w:hAnsi="Arial"/>
          <w:b w:val="0"/>
          <w:i/>
          <w:sz w:val="20"/>
          <w:szCs w:val="20"/>
          <w:lang w:val="es-ES"/>
        </w:rPr>
        <w:t>Respuesta del solicitante</w:t>
      </w:r>
      <w:r w:rsidRPr="003F796D">
        <w:rPr>
          <w:rFonts w:ascii="Arial" w:hAnsi="Arial"/>
          <w:b w:val="0"/>
          <w:sz w:val="20"/>
          <w:szCs w:val="20"/>
          <w:lang w:val="es-ES"/>
        </w:rPr>
        <w:t>]:</w:t>
      </w:r>
      <w:r w:rsidR="003F796D" w:rsidRPr="003F796D">
        <w:rPr>
          <w:rFonts w:ascii="Tahoma" w:hAnsi="Tahoma" w:cs="Tahoma"/>
          <w:color w:val="0070C0"/>
          <w:sz w:val="20"/>
          <w:szCs w:val="20"/>
          <w:lang w:val="es-ES"/>
        </w:rPr>
        <w:t xml:space="preserve"> </w:t>
      </w:r>
    </w:p>
    <w:p w:rsidR="00220457" w:rsidRDefault="00220457" w:rsidP="00220457">
      <w:pPr>
        <w:shd w:val="clear" w:color="auto" w:fill="FFFFFF"/>
        <w:suppressAutoHyphens/>
        <w:spacing w:after="0"/>
        <w:jc w:val="both"/>
        <w:rPr>
          <w:rFonts w:ascii="Tahoma" w:hAnsi="Tahoma" w:cs="Tahoma"/>
          <w:b w:val="0"/>
          <w:color w:val="0070C0"/>
          <w:sz w:val="20"/>
          <w:szCs w:val="20"/>
          <w:lang w:val="es-ES"/>
        </w:rPr>
      </w:pPr>
    </w:p>
    <w:p w:rsidR="00E24D16" w:rsidRDefault="00E24D16" w:rsidP="00720033">
      <w:pPr>
        <w:pStyle w:val="LO-Normal"/>
        <w:spacing w:after="0" w:line="240" w:lineRule="auto"/>
        <w:jc w:val="both"/>
        <w:rPr>
          <w:rStyle w:val="Fuentedeprrafopredeter1"/>
          <w:rFonts w:ascii="Arial" w:hAnsi="Arial" w:cs="Arial"/>
          <w:bCs/>
          <w:iCs/>
          <w:szCs w:val="20"/>
          <w:lang w:val="es-ES"/>
        </w:rPr>
      </w:pPr>
      <w:r w:rsidRPr="00E24D16">
        <w:rPr>
          <w:rStyle w:val="Fuentedeprrafopredeter1"/>
          <w:rFonts w:ascii="Arial" w:hAnsi="Arial" w:cs="Arial"/>
          <w:bCs/>
          <w:iCs/>
          <w:szCs w:val="20"/>
          <w:lang w:val="es-ES"/>
        </w:rPr>
        <w:t>El Salvador, desde el 2003 a la fecha ha recibido financiamiento de Fondo Mundial para el componente de Tuberculosis, permitiendo el fortalecimiento y capacidad instalada con el equipamiento y contratación de recursos humanos en la lucha contra la tuberculosis. La propuesta de asignación de fondos a través del Fondo Mundial para El Salvador correspondiente al periodo 2019 - 2021 suma un total de USD 4.2 millones de dólares</w:t>
      </w:r>
      <w:r w:rsidR="00857839">
        <w:rPr>
          <w:rStyle w:val="Fuentedeprrafopredeter1"/>
          <w:rFonts w:ascii="Arial" w:hAnsi="Arial" w:cs="Arial"/>
          <w:bCs/>
          <w:iCs/>
          <w:szCs w:val="20"/>
          <w:lang w:val="es-ES"/>
        </w:rPr>
        <w:t xml:space="preserve"> que corresponden al 12% del total (USD 34 </w:t>
      </w:r>
      <w:r w:rsidR="00125F8F">
        <w:rPr>
          <w:rStyle w:val="Fuentedeprrafopredeter1"/>
          <w:rFonts w:ascii="Arial" w:hAnsi="Arial" w:cs="Arial"/>
          <w:bCs/>
          <w:iCs/>
          <w:szCs w:val="20"/>
          <w:lang w:val="es-ES"/>
        </w:rPr>
        <w:t>millones)</w:t>
      </w:r>
      <w:r w:rsidR="00857839">
        <w:rPr>
          <w:rStyle w:val="Fuentedeprrafopredeter1"/>
          <w:rFonts w:ascii="Arial" w:hAnsi="Arial" w:cs="Arial"/>
          <w:bCs/>
          <w:iCs/>
          <w:szCs w:val="20"/>
          <w:lang w:val="es-ES"/>
        </w:rPr>
        <w:t xml:space="preserve"> de la propuesta de la lucha del control de la tuberculosis, </w:t>
      </w:r>
      <w:r w:rsidRPr="00E24D16">
        <w:rPr>
          <w:rStyle w:val="Fuentedeprrafopredeter1"/>
          <w:rFonts w:ascii="Arial" w:hAnsi="Arial" w:cs="Arial"/>
          <w:bCs/>
          <w:iCs/>
          <w:szCs w:val="20"/>
          <w:lang w:val="es-ES"/>
        </w:rPr>
        <w:t xml:space="preserve">esta asignación </w:t>
      </w:r>
      <w:r w:rsidR="00857839">
        <w:rPr>
          <w:rStyle w:val="Fuentedeprrafopredeter1"/>
          <w:rFonts w:ascii="Arial" w:hAnsi="Arial" w:cs="Arial"/>
          <w:bCs/>
          <w:iCs/>
          <w:szCs w:val="20"/>
          <w:lang w:val="es-ES"/>
        </w:rPr>
        <w:t xml:space="preserve">por parte del Fondo Mundial </w:t>
      </w:r>
      <w:r w:rsidRPr="00E24D16">
        <w:rPr>
          <w:rStyle w:val="Fuentedeprrafopredeter1"/>
          <w:rFonts w:ascii="Arial" w:hAnsi="Arial" w:cs="Arial"/>
          <w:bCs/>
          <w:iCs/>
          <w:szCs w:val="20"/>
          <w:lang w:val="es-ES"/>
        </w:rPr>
        <w:t xml:space="preserve">corresponde a una disminución de 58% del presupuesto </w:t>
      </w:r>
      <w:r w:rsidR="00857839">
        <w:rPr>
          <w:rStyle w:val="Fuentedeprrafopredeter1"/>
          <w:rFonts w:ascii="Arial" w:hAnsi="Arial" w:cs="Arial"/>
          <w:bCs/>
          <w:iCs/>
          <w:szCs w:val="20"/>
          <w:lang w:val="es-ES"/>
        </w:rPr>
        <w:t>actual (2016 – 2018 USD 9.9 millones)</w:t>
      </w:r>
      <w:r w:rsidRPr="00E24D16">
        <w:rPr>
          <w:rStyle w:val="Fuentedeprrafopredeter1"/>
          <w:rFonts w:ascii="Arial" w:hAnsi="Arial" w:cs="Arial"/>
          <w:bCs/>
          <w:iCs/>
          <w:szCs w:val="20"/>
          <w:lang w:val="es-ES"/>
        </w:rPr>
        <w:t>. Es</w:t>
      </w:r>
      <w:r w:rsidR="00857839">
        <w:rPr>
          <w:rStyle w:val="Fuentedeprrafopredeter1"/>
          <w:rFonts w:ascii="Arial" w:hAnsi="Arial" w:cs="Arial"/>
          <w:bCs/>
          <w:iCs/>
          <w:szCs w:val="20"/>
          <w:lang w:val="es-ES"/>
        </w:rPr>
        <w:t xml:space="preserve">ta Solicitud constituye la penúltima oportunidad de cofinanciamiento como parte del proceso de transición. </w:t>
      </w:r>
    </w:p>
    <w:p w:rsidR="006C54C2" w:rsidRDefault="006C54C2" w:rsidP="00720033">
      <w:pPr>
        <w:pStyle w:val="LO-Normal"/>
        <w:spacing w:after="0" w:line="240" w:lineRule="auto"/>
        <w:jc w:val="both"/>
        <w:rPr>
          <w:rStyle w:val="Fuentedeprrafopredeter1"/>
          <w:rFonts w:ascii="Arial" w:hAnsi="Arial" w:cs="Arial"/>
          <w:bCs/>
          <w:iCs/>
          <w:szCs w:val="20"/>
          <w:lang w:val="es-ES"/>
        </w:rPr>
      </w:pPr>
    </w:p>
    <w:p w:rsidR="006C54C2" w:rsidRPr="00B511C0" w:rsidRDefault="0012476C" w:rsidP="00720033">
      <w:pPr>
        <w:pStyle w:val="LO-Normal"/>
        <w:spacing w:after="0" w:line="240" w:lineRule="auto"/>
        <w:jc w:val="both"/>
        <w:rPr>
          <w:rStyle w:val="Fuentedeprrafopredeter1"/>
          <w:rFonts w:ascii="Arial" w:hAnsi="Arial" w:cs="Arial"/>
          <w:bCs/>
          <w:iCs/>
          <w:szCs w:val="20"/>
          <w:lang w:val="es-ES"/>
        </w:rPr>
      </w:pPr>
      <w:r>
        <w:rPr>
          <w:rStyle w:val="Fuentedeprrafopredeter1"/>
          <w:rFonts w:ascii="Arial" w:hAnsi="Arial" w:cs="Arial"/>
          <w:bCs/>
          <w:iCs/>
          <w:szCs w:val="20"/>
          <w:lang w:val="es-ES"/>
        </w:rPr>
        <w:t>A</w:t>
      </w:r>
      <w:r w:rsidR="006C54C2" w:rsidRPr="006C54C2">
        <w:rPr>
          <w:rStyle w:val="Fuentedeprrafopredeter1"/>
          <w:rFonts w:ascii="Arial" w:hAnsi="Arial" w:cs="Arial"/>
          <w:bCs/>
          <w:iCs/>
          <w:szCs w:val="20"/>
          <w:lang w:val="es-ES"/>
        </w:rPr>
        <w:t xml:space="preserve"> fin de hacer sostenible las intervenciones </w:t>
      </w:r>
      <w:r w:rsidR="006C54C2" w:rsidRPr="006C54C2">
        <w:rPr>
          <w:rStyle w:val="Fuentedeprrafopredeter1"/>
          <w:rFonts w:ascii="Arial" w:hAnsi="Arial" w:cs="Arial"/>
          <w:bCs/>
          <w:iCs/>
          <w:szCs w:val="20"/>
        </w:rPr>
        <w:t xml:space="preserve">con enfoque de género, derechos humanos y libre de estigma y discriminación, se </w:t>
      </w:r>
      <w:r w:rsidR="006C54C2" w:rsidRPr="006C54C2">
        <w:rPr>
          <w:rStyle w:val="Fuentedeprrafopredeter1"/>
          <w:rFonts w:ascii="Arial" w:hAnsi="Arial" w:cs="Arial"/>
          <w:bCs/>
          <w:iCs/>
          <w:lang w:val="es-ES"/>
        </w:rPr>
        <w:t xml:space="preserve">Fortalecerá el marco regulatorio, se incrementará la financiación </w:t>
      </w:r>
      <w:r w:rsidRPr="006C54C2">
        <w:rPr>
          <w:rStyle w:val="Fuentedeprrafopredeter1"/>
          <w:rFonts w:ascii="Arial" w:hAnsi="Arial" w:cs="Arial"/>
          <w:bCs/>
          <w:iCs/>
          <w:lang w:val="es-ES"/>
        </w:rPr>
        <w:t>doméstica</w:t>
      </w:r>
      <w:r w:rsidR="006C54C2" w:rsidRPr="006C54C2">
        <w:rPr>
          <w:rStyle w:val="Fuentedeprrafopredeter1"/>
          <w:rFonts w:ascii="Arial" w:hAnsi="Arial" w:cs="Arial"/>
          <w:bCs/>
          <w:iCs/>
          <w:lang w:val="es-ES"/>
        </w:rPr>
        <w:t>, el uso eficiente de los recursos existentes y la participación comunitaria en la respuesta a la tuberculosis</w:t>
      </w:r>
      <w:r>
        <w:rPr>
          <w:rStyle w:val="Fuentedeprrafopredeter1"/>
          <w:rFonts w:ascii="Arial" w:hAnsi="Arial" w:cs="Arial"/>
          <w:bCs/>
          <w:iCs/>
          <w:lang w:val="es-ES"/>
        </w:rPr>
        <w:t xml:space="preserve">. </w:t>
      </w:r>
      <w:r w:rsidR="006C54C2" w:rsidRPr="00B511C0">
        <w:rPr>
          <w:rStyle w:val="Fuentedeprrafopredeter1"/>
          <w:rFonts w:ascii="Arial" w:hAnsi="Arial" w:cs="Arial"/>
          <w:bCs/>
          <w:iCs/>
          <w:szCs w:val="20"/>
          <w:lang w:val="es-ES"/>
        </w:rPr>
        <w:t xml:space="preserve">(ver sección </w:t>
      </w:r>
      <w:r w:rsidR="00B511C0" w:rsidRPr="00B511C0">
        <w:rPr>
          <w:rStyle w:val="Fuentedeprrafopredeter1"/>
          <w:rFonts w:ascii="Arial" w:hAnsi="Arial" w:cs="Arial"/>
          <w:bCs/>
          <w:iCs/>
          <w:szCs w:val="20"/>
          <w:lang w:val="es-ES"/>
        </w:rPr>
        <w:t xml:space="preserve">7.2 Línea Estratégica </w:t>
      </w:r>
      <w:r w:rsidR="006C54C2" w:rsidRPr="00B511C0">
        <w:rPr>
          <w:rStyle w:val="Fuentedeprrafopredeter1"/>
          <w:rFonts w:ascii="Arial" w:hAnsi="Arial" w:cs="Arial"/>
          <w:bCs/>
          <w:iCs/>
          <w:szCs w:val="20"/>
          <w:lang w:val="es-ES"/>
        </w:rPr>
        <w:t xml:space="preserve">8. </w:t>
      </w:r>
      <w:r w:rsidR="00B511C0" w:rsidRPr="00B511C0">
        <w:rPr>
          <w:rStyle w:val="Fuentedeprrafopredeter1"/>
          <w:rFonts w:ascii="Arial" w:hAnsi="Arial" w:cs="Arial"/>
          <w:bCs/>
          <w:iCs/>
          <w:szCs w:val="20"/>
          <w:lang w:val="es-ES"/>
        </w:rPr>
        <w:t>Sostenibilidad y Transición</w:t>
      </w:r>
      <w:r w:rsidR="006C54C2" w:rsidRPr="00B511C0">
        <w:rPr>
          <w:rStyle w:val="Fuentedeprrafopredeter1"/>
          <w:rFonts w:ascii="Arial" w:hAnsi="Arial" w:cs="Arial"/>
          <w:bCs/>
          <w:iCs/>
          <w:szCs w:val="20"/>
          <w:lang w:val="es-ES"/>
        </w:rPr>
        <w:t xml:space="preserve">, </w:t>
      </w:r>
      <w:r w:rsidR="00B511C0" w:rsidRPr="00A27F6B">
        <w:rPr>
          <w:rStyle w:val="Fuentedeprrafopredeter1"/>
          <w:rFonts w:ascii="Arial" w:hAnsi="Arial" w:cs="Arial"/>
          <w:bCs/>
          <w:iCs/>
          <w:szCs w:val="20"/>
          <w:lang w:val="es-ES"/>
        </w:rPr>
        <w:t>pág.</w:t>
      </w:r>
      <w:r w:rsidR="00A27F6B" w:rsidRPr="00A27F6B">
        <w:rPr>
          <w:rStyle w:val="Fuentedeprrafopredeter1"/>
          <w:rFonts w:ascii="Arial" w:hAnsi="Arial" w:cs="Arial"/>
          <w:bCs/>
          <w:iCs/>
          <w:szCs w:val="20"/>
          <w:lang w:val="es-ES"/>
        </w:rPr>
        <w:t xml:space="preserve"> 73 y 74</w:t>
      </w:r>
      <w:r w:rsidR="00A27F6B">
        <w:rPr>
          <w:rStyle w:val="Fuentedeprrafopredeter1"/>
          <w:rFonts w:ascii="Arial" w:hAnsi="Arial" w:cs="Arial"/>
          <w:bCs/>
          <w:iCs/>
          <w:szCs w:val="20"/>
          <w:lang w:val="es-ES"/>
        </w:rPr>
        <w:t xml:space="preserve"> del anexo 1_PENM TB 2017-2021</w:t>
      </w:r>
      <w:r w:rsidR="006C54C2" w:rsidRPr="00A27F6B">
        <w:rPr>
          <w:rStyle w:val="Fuentedeprrafopredeter1"/>
          <w:rFonts w:ascii="Arial" w:hAnsi="Arial" w:cs="Arial"/>
          <w:bCs/>
          <w:iCs/>
          <w:szCs w:val="20"/>
          <w:lang w:val="es-ES"/>
        </w:rPr>
        <w:t>)</w:t>
      </w:r>
    </w:p>
    <w:p w:rsidR="0012476C" w:rsidRPr="0012476C" w:rsidRDefault="0012476C" w:rsidP="00720033">
      <w:pPr>
        <w:pStyle w:val="LO-Normal"/>
        <w:spacing w:after="0" w:line="240" w:lineRule="auto"/>
        <w:jc w:val="both"/>
        <w:rPr>
          <w:rStyle w:val="Fuentedeprrafopredeter1"/>
          <w:rFonts w:ascii="Arial" w:hAnsi="Arial" w:cs="Arial"/>
          <w:bCs/>
          <w:iCs/>
          <w:color w:val="FF0000"/>
          <w:szCs w:val="20"/>
          <w:lang w:val="es-ES"/>
        </w:rPr>
      </w:pPr>
    </w:p>
    <w:p w:rsidR="00E24D16" w:rsidRPr="00E24D16" w:rsidRDefault="00E24D16" w:rsidP="00720033">
      <w:pPr>
        <w:spacing w:after="0" w:line="240" w:lineRule="auto"/>
        <w:jc w:val="both"/>
        <w:rPr>
          <w:rStyle w:val="Fuentedeprrafopredeter1"/>
          <w:rFonts w:ascii="Arial" w:eastAsia="Times New Roman" w:hAnsi="Arial"/>
          <w:b w:val="0"/>
          <w:bCs/>
          <w:iCs/>
          <w:szCs w:val="20"/>
          <w:lang w:val="es-ES" w:eastAsia="es-SV"/>
        </w:rPr>
      </w:pPr>
      <w:r w:rsidRPr="00E24D16">
        <w:rPr>
          <w:rStyle w:val="Fuentedeprrafopredeter1"/>
          <w:rFonts w:ascii="Arial" w:eastAsia="Times New Roman" w:hAnsi="Arial"/>
          <w:b w:val="0"/>
          <w:bCs/>
          <w:iCs/>
          <w:szCs w:val="20"/>
          <w:lang w:val="es-ES" w:eastAsia="es-SV"/>
        </w:rPr>
        <w:t>Con recursos nacionales</w:t>
      </w:r>
      <w:r w:rsidR="00A64D0D">
        <w:rPr>
          <w:rStyle w:val="Fuentedeprrafopredeter1"/>
          <w:rFonts w:ascii="Arial" w:eastAsia="Times New Roman" w:hAnsi="Arial"/>
          <w:b w:val="0"/>
          <w:bCs/>
          <w:iCs/>
          <w:szCs w:val="20"/>
          <w:lang w:val="es-ES" w:eastAsia="es-SV"/>
        </w:rPr>
        <w:t xml:space="preserve"> </w:t>
      </w:r>
      <w:r w:rsidRPr="00E24D16">
        <w:rPr>
          <w:rStyle w:val="Fuentedeprrafopredeter1"/>
          <w:rFonts w:ascii="Arial" w:eastAsia="Times New Roman" w:hAnsi="Arial"/>
          <w:b w:val="0"/>
          <w:bCs/>
          <w:iCs/>
          <w:szCs w:val="20"/>
          <w:lang w:val="es-ES" w:eastAsia="es-SV"/>
        </w:rPr>
        <w:t xml:space="preserve">el Estado irá asumiendo de forma paulatina </w:t>
      </w:r>
      <w:r w:rsidR="00A64D0D">
        <w:rPr>
          <w:rStyle w:val="Fuentedeprrafopredeter1"/>
          <w:rFonts w:ascii="Arial" w:eastAsia="Times New Roman" w:hAnsi="Arial"/>
          <w:b w:val="0"/>
          <w:bCs/>
          <w:iCs/>
          <w:szCs w:val="20"/>
          <w:lang w:val="es-ES" w:eastAsia="es-SV"/>
        </w:rPr>
        <w:t xml:space="preserve">el incremento para financiar </w:t>
      </w:r>
      <w:r w:rsidRPr="00E24D16">
        <w:rPr>
          <w:rStyle w:val="Fuentedeprrafopredeter1"/>
          <w:rFonts w:ascii="Arial" w:eastAsia="Times New Roman" w:hAnsi="Arial"/>
          <w:b w:val="0"/>
          <w:bCs/>
          <w:iCs/>
          <w:szCs w:val="20"/>
          <w:lang w:val="es-ES" w:eastAsia="es-SV"/>
        </w:rPr>
        <w:t>las actividades de capacitación continua del personal de salud, suministro de equipos e insumos para diagnóstico, mantenimiento de equipos y plataforma informática, priorizando para la sostenibilidad la inversión y atención a grupos de alta vulnerabilidad.</w:t>
      </w:r>
    </w:p>
    <w:p w:rsidR="00E24D16" w:rsidRPr="00E24D16" w:rsidRDefault="00E24D16" w:rsidP="00720033">
      <w:pPr>
        <w:shd w:val="clear" w:color="auto" w:fill="FFFFFF"/>
        <w:suppressAutoHyphens/>
        <w:spacing w:after="0" w:line="240" w:lineRule="auto"/>
        <w:jc w:val="both"/>
        <w:rPr>
          <w:rFonts w:ascii="Arial" w:hAnsi="Arial"/>
          <w:b w:val="0"/>
          <w:color w:val="4472C4"/>
        </w:rPr>
      </w:pPr>
    </w:p>
    <w:p w:rsidR="005078B1" w:rsidRDefault="005078B1" w:rsidP="00720033">
      <w:pPr>
        <w:spacing w:after="0" w:line="240" w:lineRule="auto"/>
        <w:jc w:val="both"/>
        <w:rPr>
          <w:rFonts w:ascii="Arial" w:hAnsi="Arial"/>
          <w:b w:val="0"/>
          <w:lang w:val="es-ES"/>
        </w:rPr>
      </w:pPr>
      <w:r>
        <w:rPr>
          <w:rFonts w:ascii="Arial" w:hAnsi="Arial"/>
          <w:b w:val="0"/>
          <w:lang w:val="es-ES"/>
        </w:rPr>
        <w:t>Para cumplir con los compromisos e</w:t>
      </w:r>
      <w:r w:rsidR="00E24D16" w:rsidRPr="00E24D16">
        <w:rPr>
          <w:rFonts w:ascii="Arial" w:hAnsi="Arial"/>
          <w:b w:val="0"/>
          <w:lang w:val="es-ES"/>
        </w:rPr>
        <w:t xml:space="preserve">l MINSAL </w:t>
      </w:r>
      <w:r>
        <w:rPr>
          <w:rFonts w:ascii="Arial" w:hAnsi="Arial"/>
          <w:b w:val="0"/>
          <w:lang w:val="es-ES"/>
        </w:rPr>
        <w:t>como ente rector presentará</w:t>
      </w:r>
      <w:r w:rsidR="00E24D16" w:rsidRPr="00E24D16">
        <w:rPr>
          <w:rFonts w:ascii="Arial" w:hAnsi="Arial"/>
          <w:b w:val="0"/>
          <w:lang w:val="es-ES"/>
        </w:rPr>
        <w:t xml:space="preserve"> ante </w:t>
      </w:r>
      <w:r>
        <w:rPr>
          <w:rFonts w:ascii="Arial" w:hAnsi="Arial"/>
          <w:b w:val="0"/>
          <w:lang w:val="es-ES"/>
        </w:rPr>
        <w:t>la asamblea legislativa</w:t>
      </w:r>
      <w:r w:rsidR="00E24D16" w:rsidRPr="00E24D16">
        <w:rPr>
          <w:rFonts w:ascii="Arial" w:hAnsi="Arial"/>
          <w:b w:val="0"/>
          <w:lang w:val="es-ES"/>
        </w:rPr>
        <w:t xml:space="preserve"> </w:t>
      </w:r>
      <w:r>
        <w:rPr>
          <w:rFonts w:ascii="Arial" w:hAnsi="Arial"/>
          <w:b w:val="0"/>
          <w:lang w:val="es-ES"/>
        </w:rPr>
        <w:t xml:space="preserve">el </w:t>
      </w:r>
      <w:r w:rsidR="00E24D16" w:rsidRPr="00E24D16">
        <w:rPr>
          <w:rFonts w:ascii="Arial" w:hAnsi="Arial"/>
          <w:b w:val="0"/>
          <w:lang w:val="es-ES"/>
        </w:rPr>
        <w:t xml:space="preserve">anteproyecto de ley </w:t>
      </w:r>
      <w:r>
        <w:rPr>
          <w:rFonts w:ascii="Arial" w:hAnsi="Arial"/>
          <w:b w:val="0"/>
          <w:lang w:val="es-ES"/>
        </w:rPr>
        <w:t xml:space="preserve">de TB la cual </w:t>
      </w:r>
      <w:r w:rsidR="00E24D16" w:rsidRPr="00E24D16">
        <w:rPr>
          <w:rFonts w:ascii="Arial" w:hAnsi="Arial"/>
          <w:b w:val="0"/>
          <w:lang w:val="es-ES"/>
        </w:rPr>
        <w:t>regul</w:t>
      </w:r>
      <w:r>
        <w:rPr>
          <w:rFonts w:ascii="Arial" w:hAnsi="Arial"/>
          <w:b w:val="0"/>
          <w:lang w:val="es-ES"/>
        </w:rPr>
        <w:t>ará</w:t>
      </w:r>
      <w:r w:rsidR="00E24D16" w:rsidRPr="00E24D16">
        <w:rPr>
          <w:rFonts w:ascii="Arial" w:hAnsi="Arial"/>
          <w:b w:val="0"/>
          <w:lang w:val="es-ES"/>
        </w:rPr>
        <w:t xml:space="preserve"> los mecanismos de articulación entre todos los sectores públicos y privados en la prevención y el control de </w:t>
      </w:r>
      <w:r>
        <w:rPr>
          <w:rFonts w:ascii="Arial" w:hAnsi="Arial"/>
          <w:b w:val="0"/>
          <w:lang w:val="es-ES"/>
        </w:rPr>
        <w:t xml:space="preserve">esta enfermedad, a fin de hacer sostenible las estrategias contempladas en el PENMTB. </w:t>
      </w:r>
    </w:p>
    <w:p w:rsidR="00720033" w:rsidRDefault="00720033" w:rsidP="00720033">
      <w:pPr>
        <w:spacing w:after="0" w:line="240" w:lineRule="auto"/>
        <w:jc w:val="both"/>
        <w:rPr>
          <w:rFonts w:ascii="Arial" w:hAnsi="Arial"/>
          <w:b w:val="0"/>
          <w:lang w:val="es-ES"/>
        </w:rPr>
      </w:pPr>
    </w:p>
    <w:p w:rsidR="005078B1" w:rsidRDefault="00E24D16" w:rsidP="00720033">
      <w:pPr>
        <w:spacing w:after="0" w:line="240" w:lineRule="auto"/>
        <w:jc w:val="both"/>
        <w:rPr>
          <w:rFonts w:ascii="Arial" w:hAnsi="Arial"/>
          <w:b w:val="0"/>
          <w:lang w:val="es-ES"/>
        </w:rPr>
      </w:pPr>
      <w:r w:rsidRPr="00E24D16">
        <w:rPr>
          <w:rFonts w:ascii="Arial" w:hAnsi="Arial"/>
          <w:b w:val="0"/>
          <w:lang w:val="es-ES"/>
        </w:rPr>
        <w:t xml:space="preserve">Se </w:t>
      </w:r>
      <w:r w:rsidR="005078B1">
        <w:rPr>
          <w:rFonts w:ascii="Arial" w:hAnsi="Arial"/>
          <w:b w:val="0"/>
          <w:lang w:val="es-ES"/>
        </w:rPr>
        <w:t>continuará</w:t>
      </w:r>
      <w:r w:rsidRPr="00E24D16">
        <w:rPr>
          <w:rFonts w:ascii="Arial" w:hAnsi="Arial"/>
          <w:b w:val="0"/>
          <w:lang w:val="es-ES"/>
        </w:rPr>
        <w:t xml:space="preserve"> </w:t>
      </w:r>
      <w:r w:rsidR="005078B1">
        <w:rPr>
          <w:rFonts w:ascii="Arial" w:hAnsi="Arial"/>
          <w:b w:val="0"/>
          <w:lang w:val="es-ES"/>
        </w:rPr>
        <w:t xml:space="preserve">realizando </w:t>
      </w:r>
      <w:r w:rsidRPr="00E24D16">
        <w:rPr>
          <w:rFonts w:ascii="Arial" w:hAnsi="Arial"/>
          <w:b w:val="0"/>
          <w:lang w:val="es-ES"/>
        </w:rPr>
        <w:t xml:space="preserve">compras centralizadas de medicamentos antituberculosis de primera y segunda línea e insumos para </w:t>
      </w:r>
      <w:r w:rsidR="005078B1">
        <w:rPr>
          <w:rFonts w:ascii="Arial" w:hAnsi="Arial"/>
          <w:b w:val="0"/>
          <w:lang w:val="es-ES"/>
        </w:rPr>
        <w:t>obtener economía de escala</w:t>
      </w:r>
      <w:r w:rsidRPr="00E24D16">
        <w:rPr>
          <w:rFonts w:ascii="Arial" w:hAnsi="Arial"/>
          <w:b w:val="0"/>
          <w:lang w:val="es-ES"/>
        </w:rPr>
        <w:t xml:space="preserve"> y </w:t>
      </w:r>
      <w:r w:rsidR="005078B1">
        <w:rPr>
          <w:rFonts w:ascii="Arial" w:hAnsi="Arial"/>
          <w:b w:val="0"/>
          <w:lang w:val="es-ES"/>
        </w:rPr>
        <w:t xml:space="preserve">la </w:t>
      </w:r>
      <w:r w:rsidRPr="00E24D16">
        <w:rPr>
          <w:rFonts w:ascii="Arial" w:hAnsi="Arial"/>
          <w:b w:val="0"/>
          <w:lang w:val="es-ES"/>
        </w:rPr>
        <w:t>calidad de los productos aprovechando las oportunidades de buen control en calidad de los insumos</w:t>
      </w:r>
      <w:r w:rsidR="005078B1">
        <w:rPr>
          <w:rFonts w:ascii="Arial" w:hAnsi="Arial"/>
          <w:b w:val="0"/>
          <w:lang w:val="es-ES"/>
        </w:rPr>
        <w:t>.</w:t>
      </w:r>
      <w:r w:rsidRPr="00E24D16">
        <w:rPr>
          <w:rFonts w:ascii="Arial" w:hAnsi="Arial"/>
          <w:b w:val="0"/>
          <w:lang w:val="es-ES"/>
        </w:rPr>
        <w:t xml:space="preserve"> </w:t>
      </w:r>
    </w:p>
    <w:p w:rsidR="00E24D16" w:rsidRDefault="005078B1" w:rsidP="00720033">
      <w:pPr>
        <w:spacing w:after="0" w:line="240" w:lineRule="auto"/>
        <w:jc w:val="both"/>
        <w:rPr>
          <w:rFonts w:ascii="Arial" w:hAnsi="Arial"/>
          <w:b w:val="0"/>
          <w:lang w:val="es-ES"/>
        </w:rPr>
      </w:pPr>
      <w:r>
        <w:rPr>
          <w:rFonts w:ascii="Arial" w:hAnsi="Arial"/>
          <w:b w:val="0"/>
          <w:lang w:val="es-ES"/>
        </w:rPr>
        <w:t>Fortalecer la promoción de la salud y prevención de la enfermedad para reducir los gastos en control</w:t>
      </w:r>
      <w:r w:rsidR="00AF41B6">
        <w:rPr>
          <w:rFonts w:ascii="Arial" w:hAnsi="Arial"/>
          <w:b w:val="0"/>
          <w:lang w:val="es-ES"/>
        </w:rPr>
        <w:t>; a</w:t>
      </w:r>
      <w:r w:rsidR="00E24D16" w:rsidRPr="00E24D16">
        <w:rPr>
          <w:rFonts w:ascii="Arial" w:hAnsi="Arial"/>
          <w:b w:val="0"/>
          <w:lang w:val="es-ES"/>
        </w:rPr>
        <w:t xml:space="preserve"> través de la creación de partidas presupuestarias interinstitucionales para financiar con fondos propios las actividades en apoyo a la lucha contra la TB e implementación e incorporación interinstitucionales de planes estratégicos.</w:t>
      </w:r>
    </w:p>
    <w:p w:rsidR="00720033" w:rsidRPr="00E24D16" w:rsidRDefault="00720033" w:rsidP="00720033">
      <w:pPr>
        <w:spacing w:after="0" w:line="240" w:lineRule="auto"/>
        <w:jc w:val="both"/>
        <w:rPr>
          <w:rFonts w:ascii="Arial" w:hAnsi="Arial"/>
          <w:b w:val="0"/>
          <w:lang w:val="es-ES"/>
        </w:rPr>
      </w:pPr>
    </w:p>
    <w:p w:rsidR="00E24D16" w:rsidRPr="00E24D16" w:rsidRDefault="00E24D16" w:rsidP="00720033">
      <w:pPr>
        <w:spacing w:after="0" w:line="240" w:lineRule="auto"/>
        <w:jc w:val="both"/>
        <w:rPr>
          <w:rFonts w:ascii="Arial" w:hAnsi="Arial"/>
          <w:b w:val="0"/>
          <w:lang w:val="es-ES"/>
        </w:rPr>
      </w:pPr>
      <w:r w:rsidRPr="00E24D16">
        <w:rPr>
          <w:rFonts w:ascii="Arial" w:hAnsi="Arial"/>
          <w:b w:val="0"/>
          <w:lang w:val="es-ES"/>
        </w:rPr>
        <w:t>En tal sentido el país se prepara para la sostenibilidad de la lucha contra la TB a fin de mantener los objetivos, metas y logros alcanzados incorporando y financiando de forma permanente en los presupuestos regulares de las instituciones que conforman el SNS, para lo cual se hace necesaria la planificación e incorporación de líneas específicas en los anteproyectos y presupuesto que se presentan al Ministerio de Hacienda cada año; para cuyo proceso es necesario pasar por un periodo de transición en que estas (actividades y tareas) e instituciones u organizaciones se empoderen como parte de la respuesta nacional de lucha contra la tuberculosis.</w:t>
      </w:r>
    </w:p>
    <w:p w:rsidR="00E24D16" w:rsidRDefault="00E24D16" w:rsidP="00720033">
      <w:pPr>
        <w:spacing w:after="0" w:line="240" w:lineRule="auto"/>
        <w:jc w:val="both"/>
        <w:rPr>
          <w:rFonts w:ascii="Tahoma" w:hAnsi="Tahoma" w:cs="Tahoma"/>
          <w:lang w:val="es-ES"/>
        </w:rPr>
      </w:pPr>
    </w:p>
    <w:p w:rsidR="00E24D16" w:rsidRPr="00263723" w:rsidRDefault="00E24D16" w:rsidP="00220457">
      <w:pPr>
        <w:shd w:val="clear" w:color="auto" w:fill="FFFFFF"/>
        <w:suppressAutoHyphens/>
        <w:spacing w:after="0"/>
        <w:jc w:val="both"/>
        <w:rPr>
          <w:rFonts w:ascii="Arial" w:hAnsi="Arial"/>
          <w:b w:val="0"/>
          <w:color w:val="4472C4"/>
          <w:lang w:val="es-ES"/>
        </w:rPr>
        <w:sectPr w:rsidR="00E24D16" w:rsidRPr="00263723" w:rsidSect="000931D3">
          <w:footerReference w:type="default" r:id="rId22"/>
          <w:pgSz w:w="11906" w:h="16838"/>
          <w:pgMar w:top="1440" w:right="1440" w:bottom="1440" w:left="1440" w:header="709" w:footer="692" w:gutter="0"/>
          <w:cols w:space="708"/>
          <w:docGrid w:linePitch="360"/>
        </w:sect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4"/>
      </w:tblGrid>
      <w:tr w:rsidR="005117F5" w:rsidRPr="00C26836">
        <w:trPr>
          <w:trHeight w:val="558"/>
        </w:trPr>
        <w:tc>
          <w:tcPr>
            <w:tcW w:w="9634" w:type="dxa"/>
            <w:shd w:val="clear" w:color="auto" w:fill="1F497D"/>
            <w:vAlign w:val="center"/>
          </w:tcPr>
          <w:p w:rsidR="005117F5" w:rsidRPr="00686919" w:rsidRDefault="005117F5" w:rsidP="00686919">
            <w:pPr>
              <w:spacing w:after="0" w:line="240" w:lineRule="auto"/>
              <w:rPr>
                <w:rFonts w:ascii="Arial" w:hAnsi="Arial"/>
                <w:b w:val="0"/>
                <w:bCs/>
                <w:sz w:val="20"/>
                <w:szCs w:val="20"/>
                <w:lang w:val="fr-FR" w:eastAsia="en-GB"/>
              </w:rPr>
            </w:pPr>
            <w:r w:rsidRPr="00686919">
              <w:rPr>
                <w:rFonts w:ascii="Arial" w:eastAsia="SimSun" w:hAnsi="Arial"/>
                <w:color w:val="FFFFFF"/>
                <w:sz w:val="20"/>
                <w:szCs w:val="20"/>
                <w:lang w:val="es-ES_tradnl" w:eastAsia="zh-CN"/>
              </w:rPr>
              <w:lastRenderedPageBreak/>
              <w:t>SECCIÓN</w:t>
            </w:r>
            <w:r w:rsidRPr="00686919">
              <w:rPr>
                <w:rFonts w:ascii="Arial" w:hAnsi="Arial"/>
                <w:bCs/>
                <w:color w:val="FFFFFF"/>
                <w:sz w:val="20"/>
                <w:szCs w:val="20"/>
                <w:lang w:val="fr-FR" w:eastAsia="en-GB"/>
              </w:rPr>
              <w:t xml:space="preserve"> 5: SOLICITUD PRIORIZADA DE MONTO POR ENCIMA DE </w:t>
            </w:r>
            <w:smartTag w:uri="urn:schemas-microsoft-com:office:smarttags" w:element="PersonName">
              <w:smartTagPr>
                <w:attr w:name="ProductID" w:val="LA ASIGNACIÓN"/>
              </w:smartTagPr>
              <w:r w:rsidRPr="00686919">
                <w:rPr>
                  <w:rFonts w:ascii="Arial" w:hAnsi="Arial"/>
                  <w:bCs/>
                  <w:color w:val="FFFFFF"/>
                  <w:sz w:val="20"/>
                  <w:szCs w:val="20"/>
                  <w:lang w:val="fr-FR" w:eastAsia="en-GB"/>
                </w:rPr>
                <w:t>LA ASIGNACIÓN</w:t>
              </w:r>
            </w:smartTag>
            <w:r w:rsidRPr="00686919">
              <w:rPr>
                <w:rFonts w:ascii="Arial" w:hAnsi="Arial"/>
                <w:bCs/>
                <w:color w:val="FFFFFF"/>
                <w:sz w:val="20"/>
                <w:szCs w:val="20"/>
                <w:lang w:val="fr-FR" w:eastAsia="en-GB"/>
              </w:rPr>
              <w:t xml:space="preserve"> / ACTUALIZACIÓN</w:t>
            </w:r>
          </w:p>
        </w:tc>
      </w:tr>
    </w:tbl>
    <w:p w:rsidR="00F44FC3" w:rsidRPr="004817CA" w:rsidRDefault="00065B4C" w:rsidP="005117F5">
      <w:pPr>
        <w:spacing w:after="160" w:line="259" w:lineRule="auto"/>
        <w:rPr>
          <w:rFonts w:ascii="Arial" w:hAnsi="Arial"/>
          <w:b w:val="0"/>
          <w:lang w:val="es-ES_tradnl"/>
        </w:rPr>
      </w:pPr>
      <w:r w:rsidRPr="004817CA">
        <w:rPr>
          <w:rFonts w:ascii="Arial" w:hAnsi="Arial"/>
          <w:b w:val="0"/>
          <w:lang w:val="es-ES_tradnl"/>
        </w:rPr>
        <w:t>N/A</w:t>
      </w: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 w:type="dxa"/>
          <w:right w:w="10" w:type="dxa"/>
        </w:tblCellMar>
        <w:tblLook w:val="04A0" w:firstRow="1" w:lastRow="0" w:firstColumn="1" w:lastColumn="0" w:noHBand="0" w:noVBand="1"/>
      </w:tblPr>
      <w:tblGrid>
        <w:gridCol w:w="9634"/>
      </w:tblGrid>
      <w:tr w:rsidR="005117F5" w:rsidRPr="00C26836">
        <w:trPr>
          <w:trHeight w:val="545"/>
        </w:trPr>
        <w:tc>
          <w:tcPr>
            <w:tcW w:w="9634" w:type="dxa"/>
            <w:shd w:val="clear" w:color="auto" w:fill="C6D9F1"/>
            <w:tcMar>
              <w:top w:w="0" w:type="dxa"/>
              <w:left w:w="108" w:type="dxa"/>
              <w:bottom w:w="0" w:type="dxa"/>
              <w:right w:w="108" w:type="dxa"/>
            </w:tcMar>
            <w:vAlign w:val="center"/>
          </w:tcPr>
          <w:p w:rsidR="005117F5" w:rsidRPr="005117F5" w:rsidRDefault="005117F5" w:rsidP="005117F5">
            <w:pPr>
              <w:spacing w:after="0" w:line="380" w:lineRule="exact"/>
              <w:rPr>
                <w:rFonts w:ascii="Arial" w:eastAsia="MS Mincho" w:hAnsi="Arial"/>
                <w:color w:val="000000"/>
                <w:kern w:val="24"/>
                <w:sz w:val="20"/>
                <w:szCs w:val="20"/>
                <w:lang w:val="es-ES_tradnl" w:eastAsia="fr-FR"/>
              </w:rPr>
            </w:pPr>
            <w:r w:rsidRPr="005117F5">
              <w:rPr>
                <w:rFonts w:ascii="Arial" w:eastAsia="Cambria" w:hAnsi="Arial"/>
                <w:bCs/>
                <w:sz w:val="20"/>
                <w:szCs w:val="20"/>
                <w:lang w:val="es-ES_tradnl" w:eastAsia="fr-FR"/>
              </w:rPr>
              <w:t xml:space="preserve">Solicitud priorizada de monto por encima de la asignación </w:t>
            </w:r>
          </w:p>
        </w:tc>
      </w:tr>
      <w:tr w:rsidR="005117F5" w:rsidRPr="00C26836">
        <w:trPr>
          <w:trHeight w:val="1086"/>
        </w:trPr>
        <w:tc>
          <w:tcPr>
            <w:tcW w:w="9634" w:type="dxa"/>
            <w:shd w:val="clear" w:color="auto" w:fill="D9D9D9"/>
            <w:tcMar>
              <w:top w:w="0" w:type="dxa"/>
              <w:left w:w="108" w:type="dxa"/>
              <w:bottom w:w="0" w:type="dxa"/>
              <w:right w:w="108" w:type="dxa"/>
            </w:tcMar>
            <w:vAlign w:val="center"/>
          </w:tcPr>
          <w:p w:rsidR="005117F5" w:rsidRPr="00A36711" w:rsidRDefault="005117F5" w:rsidP="005117F5">
            <w:pPr>
              <w:keepNext/>
              <w:keepLines/>
              <w:spacing w:before="120" w:after="120" w:line="259" w:lineRule="auto"/>
              <w:jc w:val="both"/>
              <w:rPr>
                <w:rFonts w:ascii="Arial" w:hAnsi="Arial" w:cs="Times New Roman"/>
                <w:b w:val="0"/>
                <w:sz w:val="20"/>
                <w:szCs w:val="20"/>
                <w:lang w:val="es-ES_tradnl"/>
              </w:rPr>
            </w:pPr>
            <w:r w:rsidRPr="00A36711">
              <w:rPr>
                <w:rFonts w:ascii="Arial" w:hAnsi="Arial" w:cs="Times New Roman"/>
                <w:b w:val="0"/>
                <w:sz w:val="20"/>
                <w:szCs w:val="20"/>
                <w:lang w:val="es-ES_tradnl"/>
              </w:rPr>
              <w:t xml:space="preserve">En la tabla inferior, detalle la solicitud priorizada de monto por encima de la asignación que, de ser considerada técnicamente sólida y con enfoque estratégico por el PRT, podría ser financiada con ahorros o eficiencias hallados durante la preparación de la subvención, o ser inscrita en el Registro de Demanda de Calidad No Financiada cuyo financiamiento depende de que se obtengan nuevos recursos del Fondo Mundial u otros actores (p. ej., donantes privados y mecanismos públicos aprobados como UNITAID y Debt2Health). Esta solicitud debe incluir una justificación clara y ha de estar en consonancia con la programación de la asignación para obtener la máxima repercusión. Debe indicar el orden en que se financiarán las intervenciones si se dispone de recursos adicionales. De conformidad con </w:t>
            </w:r>
            <w:smartTag w:uri="urn:schemas-microsoft-com:office:smarttags" w:element="PersonName">
              <w:smartTagPr>
                <w:attr w:name="ProductID" w:val="la Estrategia"/>
              </w:smartTagPr>
              <w:r w:rsidRPr="00A36711">
                <w:rPr>
                  <w:rFonts w:ascii="Arial" w:hAnsi="Arial" w:cs="Times New Roman"/>
                  <w:b w:val="0"/>
                  <w:sz w:val="20"/>
                  <w:szCs w:val="20"/>
                  <w:lang w:val="es-ES_tradnl"/>
                </w:rPr>
                <w:t>la Estrategia</w:t>
              </w:r>
            </w:smartTag>
            <w:r w:rsidRPr="00A36711">
              <w:rPr>
                <w:rFonts w:ascii="Arial" w:hAnsi="Arial" w:cs="Times New Roman"/>
                <w:b w:val="0"/>
                <w:sz w:val="20"/>
                <w:szCs w:val="20"/>
                <w:lang w:val="es-ES_tradnl"/>
              </w:rPr>
              <w:t xml:space="preserve"> del Fondo Mundial para maximizar la repercusión y poner fin a las epidemias, la solicitud priorizada de monto por encima de la asignación debe ser ambiciosa (por ejemplo, ha de representar al menos entre el 30% y el 50% del monto de la asignación).     </w:t>
            </w:r>
          </w:p>
          <w:p w:rsidR="009E0135" w:rsidRPr="005117F5" w:rsidRDefault="009E0135" w:rsidP="005117F5">
            <w:pPr>
              <w:keepNext/>
              <w:keepLines/>
              <w:spacing w:before="120" w:after="120" w:line="259" w:lineRule="auto"/>
              <w:jc w:val="both"/>
              <w:rPr>
                <w:rFonts w:ascii="Arial" w:hAnsi="Arial" w:cs="Times New Roman"/>
                <w:b w:val="0"/>
                <w:sz w:val="20"/>
                <w:szCs w:val="20"/>
                <w:lang w:val="es-ES_tradnl"/>
              </w:rPr>
            </w:pPr>
            <w:r w:rsidRPr="00A36711">
              <w:rPr>
                <w:rFonts w:ascii="Arial" w:hAnsi="Arial"/>
                <w:b w:val="0"/>
                <w:color w:val="000000"/>
                <w:sz w:val="20"/>
                <w:szCs w:val="20"/>
                <w:lang w:val="es-MX"/>
              </w:rPr>
              <w:t>Los módulos / intervenciones de la solicitud deberán ser clasificados en orden de importancia decreciente (en donde el nivel de prioridad 1 corresponde a la prioridad más alta).</w:t>
            </w:r>
          </w:p>
        </w:tc>
      </w:tr>
    </w:tbl>
    <w:p w:rsidR="005117F5" w:rsidRPr="005117F5" w:rsidRDefault="005117F5" w:rsidP="005117F5">
      <w:pPr>
        <w:spacing w:after="160" w:line="259" w:lineRule="auto"/>
        <w:rPr>
          <w:rFonts w:cs="Times New Roman"/>
          <w:b w:val="0"/>
          <w:lang w:val="es-ES_tradnl"/>
        </w:rPr>
      </w:pPr>
    </w:p>
    <w:tbl>
      <w:tblPr>
        <w:tblpPr w:leftFromText="180" w:rightFromText="180" w:vertAnchor="text" w:horzAnchor="margin" w:tblpY="279"/>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07"/>
        <w:gridCol w:w="1823"/>
        <w:gridCol w:w="2547"/>
        <w:gridCol w:w="1398"/>
        <w:gridCol w:w="2859"/>
      </w:tblGrid>
      <w:tr w:rsidR="009E0135" w:rsidRPr="00C26836">
        <w:trPr>
          <w:trHeight w:val="402"/>
        </w:trPr>
        <w:tc>
          <w:tcPr>
            <w:tcW w:w="9634" w:type="dxa"/>
            <w:gridSpan w:val="5"/>
            <w:shd w:val="clear" w:color="auto" w:fill="F2F2F2"/>
          </w:tcPr>
          <w:p w:rsidR="009E0135" w:rsidRPr="00686919" w:rsidRDefault="009E0135" w:rsidP="00686919">
            <w:pPr>
              <w:spacing w:after="0" w:line="240" w:lineRule="auto"/>
              <w:rPr>
                <w:rFonts w:ascii="Arial" w:hAnsi="Arial"/>
                <w:bCs/>
                <w:sz w:val="20"/>
                <w:szCs w:val="20"/>
                <w:lang w:val="es-ES_tradnl"/>
              </w:rPr>
            </w:pPr>
            <w:r w:rsidRPr="00686919">
              <w:rPr>
                <w:rFonts w:ascii="Arial" w:hAnsi="Arial"/>
                <w:bCs/>
                <w:sz w:val="20"/>
                <w:szCs w:val="20"/>
                <w:lang w:val="es-ES_tradnl"/>
              </w:rPr>
              <w:t>[C</w:t>
            </w:r>
            <w:r w:rsidRPr="00686919">
              <w:rPr>
                <w:rFonts w:ascii="Arial" w:hAnsi="Arial"/>
                <w:bCs/>
                <w:i/>
                <w:sz w:val="20"/>
                <w:szCs w:val="20"/>
                <w:lang w:val="es-ES_tradnl"/>
              </w:rPr>
              <w:t>omponente</w:t>
            </w:r>
            <w:r w:rsidRPr="00686919">
              <w:rPr>
                <w:rFonts w:ascii="Arial" w:hAnsi="Arial"/>
                <w:bCs/>
                <w:sz w:val="20"/>
                <w:szCs w:val="20"/>
                <w:lang w:val="es-ES_tradnl"/>
              </w:rPr>
              <w:t xml:space="preserve">] </w:t>
            </w:r>
            <w:r w:rsidRPr="00686919">
              <w:rPr>
                <w:rFonts w:ascii="Arial" w:hAnsi="Arial"/>
                <w:b w:val="0"/>
                <w:bCs/>
                <w:i/>
                <w:sz w:val="20"/>
                <w:szCs w:val="20"/>
                <w:lang w:val="es-ES_tradnl"/>
              </w:rPr>
              <w:t xml:space="preserve">– </w:t>
            </w:r>
            <w:r w:rsidRPr="00686919">
              <w:rPr>
                <w:rFonts w:ascii="Arial" w:hAnsi="Arial"/>
                <w:b w:val="0"/>
                <w:bCs/>
                <w:i/>
                <w:color w:val="000066"/>
                <w:sz w:val="20"/>
                <w:szCs w:val="20"/>
                <w:lang w:val="es-ES_tradnl"/>
              </w:rPr>
              <w:t xml:space="preserve">Copie la tabla según sea necesario, si su solicitud de financiamiento incluye más de un componente  </w:t>
            </w:r>
          </w:p>
        </w:tc>
      </w:tr>
      <w:tr w:rsidR="009E0135" w:rsidRPr="00C26836">
        <w:trPr>
          <w:trHeight w:val="552"/>
        </w:trPr>
        <w:tc>
          <w:tcPr>
            <w:tcW w:w="1007" w:type="dxa"/>
            <w:shd w:val="clear" w:color="auto" w:fill="F2F2F2"/>
            <w:vAlign w:val="center"/>
          </w:tcPr>
          <w:p w:rsidR="009E0135" w:rsidRPr="00686919" w:rsidRDefault="009E0135" w:rsidP="00686919">
            <w:pPr>
              <w:spacing w:after="0" w:line="240" w:lineRule="auto"/>
              <w:jc w:val="center"/>
              <w:rPr>
                <w:rFonts w:ascii="Arial" w:hAnsi="Arial"/>
                <w:bCs/>
                <w:sz w:val="18"/>
                <w:szCs w:val="18"/>
                <w:lang w:val="es-ES_tradnl" w:eastAsia="en-GB"/>
              </w:rPr>
            </w:pPr>
            <w:r w:rsidRPr="00686919">
              <w:rPr>
                <w:rFonts w:ascii="Arial" w:hAnsi="Arial"/>
                <w:bCs/>
                <w:sz w:val="18"/>
                <w:szCs w:val="18"/>
                <w:lang w:val="es-ES_tradnl" w:eastAsia="en-GB"/>
              </w:rPr>
              <w:t>Prioridad</w:t>
            </w:r>
          </w:p>
        </w:tc>
        <w:tc>
          <w:tcPr>
            <w:tcW w:w="1823" w:type="dxa"/>
            <w:shd w:val="clear" w:color="auto" w:fill="F2F2F2"/>
            <w:vAlign w:val="center"/>
          </w:tcPr>
          <w:p w:rsidR="009E0135" w:rsidRPr="00686919" w:rsidRDefault="009E0135" w:rsidP="00686919">
            <w:pPr>
              <w:spacing w:after="0" w:line="240" w:lineRule="auto"/>
              <w:jc w:val="center"/>
              <w:rPr>
                <w:rFonts w:ascii="Arial" w:hAnsi="Arial"/>
                <w:b w:val="0"/>
                <w:color w:val="AEAAAA"/>
                <w:sz w:val="18"/>
                <w:szCs w:val="18"/>
                <w:lang w:val="es-ES_tradnl"/>
              </w:rPr>
            </w:pPr>
            <w:r w:rsidRPr="00686919">
              <w:rPr>
                <w:rFonts w:ascii="Arial" w:hAnsi="Arial"/>
                <w:bCs/>
                <w:sz w:val="18"/>
                <w:szCs w:val="18"/>
                <w:lang w:val="es-ES_tradnl"/>
              </w:rPr>
              <w:t>Módulo</w:t>
            </w:r>
          </w:p>
        </w:tc>
        <w:tc>
          <w:tcPr>
            <w:tcW w:w="2547" w:type="dxa"/>
            <w:shd w:val="clear" w:color="auto" w:fill="F2F2F2"/>
            <w:vAlign w:val="center"/>
          </w:tcPr>
          <w:p w:rsidR="009E0135" w:rsidRPr="00686919" w:rsidRDefault="009E0135" w:rsidP="00686919">
            <w:pPr>
              <w:spacing w:after="0" w:line="240" w:lineRule="auto"/>
              <w:jc w:val="center"/>
              <w:rPr>
                <w:rFonts w:ascii="Arial" w:hAnsi="Arial"/>
                <w:bCs/>
                <w:sz w:val="18"/>
                <w:szCs w:val="18"/>
                <w:lang w:val="es-ES_tradnl" w:eastAsia="en-GB"/>
              </w:rPr>
            </w:pPr>
            <w:r w:rsidRPr="00686919">
              <w:rPr>
                <w:rFonts w:ascii="Arial" w:hAnsi="Arial"/>
                <w:bCs/>
                <w:sz w:val="18"/>
                <w:szCs w:val="18"/>
                <w:lang w:val="es-ES_tradnl" w:eastAsia="en-GB"/>
              </w:rPr>
              <w:t>Intervenciones</w:t>
            </w:r>
          </w:p>
        </w:tc>
        <w:tc>
          <w:tcPr>
            <w:tcW w:w="1398" w:type="dxa"/>
            <w:shd w:val="clear" w:color="auto" w:fill="F2F2F2"/>
            <w:vAlign w:val="center"/>
          </w:tcPr>
          <w:p w:rsidR="009E0135" w:rsidRPr="00686919" w:rsidRDefault="009E0135" w:rsidP="00686919">
            <w:pPr>
              <w:spacing w:after="0" w:line="240" w:lineRule="auto"/>
              <w:jc w:val="center"/>
              <w:rPr>
                <w:rFonts w:ascii="Arial" w:hAnsi="Arial"/>
                <w:b w:val="0"/>
                <w:color w:val="AEAAAA"/>
                <w:sz w:val="18"/>
                <w:szCs w:val="18"/>
                <w:lang w:val="es-ES_tradnl"/>
              </w:rPr>
            </w:pPr>
            <w:r w:rsidRPr="00686919">
              <w:rPr>
                <w:rFonts w:ascii="Arial" w:hAnsi="Arial"/>
                <w:bCs/>
                <w:sz w:val="18"/>
                <w:szCs w:val="18"/>
                <w:lang w:val="es-ES_tradnl"/>
              </w:rPr>
              <w:t>Monto solicitado</w:t>
            </w:r>
          </w:p>
        </w:tc>
        <w:tc>
          <w:tcPr>
            <w:tcW w:w="2859" w:type="dxa"/>
            <w:shd w:val="clear" w:color="auto" w:fill="F2F2F2"/>
            <w:vAlign w:val="center"/>
          </w:tcPr>
          <w:p w:rsidR="009E0135" w:rsidRPr="00686919" w:rsidRDefault="009E0135" w:rsidP="00686919">
            <w:pPr>
              <w:keepNext/>
              <w:keepLines/>
              <w:spacing w:after="0" w:line="240" w:lineRule="auto"/>
              <w:jc w:val="center"/>
              <w:rPr>
                <w:rFonts w:ascii="Arial" w:hAnsi="Arial"/>
                <w:bCs/>
                <w:sz w:val="18"/>
                <w:szCs w:val="18"/>
                <w:lang w:val="es-ES_tradnl"/>
              </w:rPr>
            </w:pPr>
            <w:r w:rsidRPr="00686919">
              <w:rPr>
                <w:rFonts w:ascii="Arial" w:hAnsi="Arial"/>
                <w:bCs/>
                <w:sz w:val="18"/>
                <w:szCs w:val="18"/>
                <w:lang w:val="es-ES_tradnl"/>
              </w:rPr>
              <w:t xml:space="preserve">Breve justificación, incluidos resultados y repercusión previstos  </w:t>
            </w:r>
          </w:p>
          <w:p w:rsidR="009E0135" w:rsidRPr="00686919" w:rsidRDefault="009E0135" w:rsidP="00686919">
            <w:pPr>
              <w:spacing w:after="0" w:line="240" w:lineRule="auto"/>
              <w:jc w:val="center"/>
              <w:rPr>
                <w:rFonts w:ascii="Arial" w:hAnsi="Arial"/>
                <w:b w:val="0"/>
                <w:color w:val="AEAAAA"/>
                <w:sz w:val="18"/>
                <w:szCs w:val="18"/>
                <w:lang w:val="es-ES_tradnl"/>
              </w:rPr>
            </w:pPr>
            <w:r w:rsidRPr="00686919">
              <w:rPr>
                <w:rFonts w:ascii="Arial" w:hAnsi="Arial"/>
                <w:b w:val="0"/>
                <w:bCs/>
                <w:sz w:val="18"/>
                <w:szCs w:val="18"/>
                <w:lang w:val="es-ES_tradnl"/>
              </w:rPr>
              <w:t>(cómo se basa la solicitud en la asignación)</w:t>
            </w:r>
          </w:p>
        </w:tc>
      </w:tr>
      <w:tr w:rsidR="009E0135" w:rsidRPr="003D389B">
        <w:trPr>
          <w:trHeight w:val="400"/>
        </w:trPr>
        <w:tc>
          <w:tcPr>
            <w:tcW w:w="1007" w:type="dxa"/>
            <w:shd w:val="clear" w:color="auto" w:fill="auto"/>
            <w:vAlign w:val="center"/>
          </w:tcPr>
          <w:p w:rsidR="009E0135" w:rsidRPr="00686919" w:rsidRDefault="009E0135" w:rsidP="00686919">
            <w:pPr>
              <w:spacing w:after="0" w:line="240" w:lineRule="auto"/>
              <w:jc w:val="center"/>
              <w:rPr>
                <w:rFonts w:ascii="Arial" w:hAnsi="Arial"/>
                <w:b w:val="0"/>
                <w:i/>
                <w:color w:val="7F7F7F"/>
                <w:sz w:val="18"/>
                <w:szCs w:val="18"/>
                <w:lang w:val="es-ES_tradnl" w:eastAsia="en-GB"/>
              </w:rPr>
            </w:pPr>
            <w:r w:rsidRPr="00686919">
              <w:rPr>
                <w:rFonts w:ascii="Arial" w:hAnsi="Arial"/>
                <w:b w:val="0"/>
                <w:i/>
                <w:color w:val="7F7F7F"/>
                <w:sz w:val="18"/>
                <w:szCs w:val="18"/>
                <w:lang w:val="es-ES_tradnl" w:eastAsia="en-GB"/>
              </w:rPr>
              <w:t>1</w:t>
            </w:r>
          </w:p>
        </w:tc>
        <w:tc>
          <w:tcPr>
            <w:tcW w:w="1823" w:type="dxa"/>
            <w:shd w:val="clear" w:color="auto" w:fill="auto"/>
            <w:vAlign w:val="center"/>
          </w:tcPr>
          <w:p w:rsidR="009E0135" w:rsidRPr="00686919" w:rsidRDefault="009E0135" w:rsidP="00686919">
            <w:pPr>
              <w:spacing w:after="0" w:line="240" w:lineRule="auto"/>
              <w:rPr>
                <w:rFonts w:ascii="Arial" w:hAnsi="Arial"/>
                <w:b w:val="0"/>
                <w:i/>
                <w:color w:val="FF0000"/>
                <w:sz w:val="18"/>
                <w:szCs w:val="18"/>
                <w:lang w:val="es-ES_tradnl"/>
              </w:rPr>
            </w:pPr>
          </w:p>
        </w:tc>
        <w:tc>
          <w:tcPr>
            <w:tcW w:w="2547" w:type="dxa"/>
            <w:shd w:val="clear" w:color="auto" w:fill="auto"/>
          </w:tcPr>
          <w:p w:rsidR="00A6151F" w:rsidRPr="00686919" w:rsidRDefault="00A6151F" w:rsidP="00686919">
            <w:pPr>
              <w:spacing w:after="0" w:line="240" w:lineRule="auto"/>
              <w:rPr>
                <w:rFonts w:ascii="Arial" w:hAnsi="Arial"/>
                <w:b w:val="0"/>
                <w:color w:val="FF0000"/>
                <w:sz w:val="18"/>
                <w:szCs w:val="18"/>
                <w:lang w:val="es-ES_tradnl" w:eastAsia="en-GB"/>
              </w:rPr>
            </w:pPr>
          </w:p>
        </w:tc>
        <w:tc>
          <w:tcPr>
            <w:tcW w:w="1398"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c>
          <w:tcPr>
            <w:tcW w:w="2859"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r>
      <w:tr w:rsidR="009E0135" w:rsidRPr="003D389B">
        <w:trPr>
          <w:trHeight w:val="420"/>
        </w:trPr>
        <w:tc>
          <w:tcPr>
            <w:tcW w:w="1007" w:type="dxa"/>
            <w:shd w:val="clear" w:color="auto" w:fill="auto"/>
            <w:vAlign w:val="center"/>
          </w:tcPr>
          <w:p w:rsidR="009E0135" w:rsidRPr="00686919" w:rsidRDefault="009E0135" w:rsidP="00686919">
            <w:pPr>
              <w:spacing w:after="0" w:line="240" w:lineRule="auto"/>
              <w:jc w:val="center"/>
              <w:rPr>
                <w:rFonts w:ascii="Arial" w:hAnsi="Arial"/>
                <w:b w:val="0"/>
                <w:sz w:val="18"/>
                <w:szCs w:val="18"/>
                <w:lang w:val="es-ES_tradnl" w:eastAsia="en-GB"/>
              </w:rPr>
            </w:pPr>
            <w:r w:rsidRPr="00686919">
              <w:rPr>
                <w:rFonts w:ascii="Arial" w:hAnsi="Arial"/>
                <w:b w:val="0"/>
                <w:sz w:val="18"/>
                <w:szCs w:val="18"/>
                <w:lang w:val="es-ES_tradnl" w:eastAsia="en-GB"/>
              </w:rPr>
              <w:t>2</w:t>
            </w:r>
          </w:p>
        </w:tc>
        <w:tc>
          <w:tcPr>
            <w:tcW w:w="1823"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c>
          <w:tcPr>
            <w:tcW w:w="2547" w:type="dxa"/>
            <w:shd w:val="clear" w:color="auto" w:fill="auto"/>
          </w:tcPr>
          <w:p w:rsidR="00A6151F" w:rsidRPr="00686919" w:rsidRDefault="00A6151F" w:rsidP="00686919">
            <w:pPr>
              <w:spacing w:after="0" w:line="240" w:lineRule="auto"/>
              <w:rPr>
                <w:rFonts w:ascii="Arial" w:hAnsi="Arial"/>
                <w:b w:val="0"/>
                <w:color w:val="FF0000"/>
                <w:sz w:val="18"/>
                <w:szCs w:val="18"/>
                <w:lang w:val="es-ES_tradnl" w:eastAsia="en-GB"/>
              </w:rPr>
            </w:pPr>
          </w:p>
        </w:tc>
        <w:tc>
          <w:tcPr>
            <w:tcW w:w="1398"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c>
          <w:tcPr>
            <w:tcW w:w="2859"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r>
      <w:tr w:rsidR="009E0135" w:rsidRPr="003D389B">
        <w:trPr>
          <w:trHeight w:val="413"/>
        </w:trPr>
        <w:tc>
          <w:tcPr>
            <w:tcW w:w="1007" w:type="dxa"/>
            <w:shd w:val="clear" w:color="auto" w:fill="auto"/>
            <w:vAlign w:val="center"/>
          </w:tcPr>
          <w:p w:rsidR="009E0135" w:rsidRPr="00686919" w:rsidRDefault="009E0135" w:rsidP="00686919">
            <w:pPr>
              <w:spacing w:after="0" w:line="240" w:lineRule="auto"/>
              <w:jc w:val="center"/>
              <w:rPr>
                <w:rFonts w:ascii="Arial" w:hAnsi="Arial"/>
                <w:b w:val="0"/>
                <w:sz w:val="18"/>
                <w:szCs w:val="18"/>
                <w:lang w:val="es-ES_tradnl" w:eastAsia="en-GB"/>
              </w:rPr>
            </w:pPr>
            <w:r w:rsidRPr="00686919">
              <w:rPr>
                <w:rFonts w:ascii="Arial" w:hAnsi="Arial"/>
                <w:b w:val="0"/>
                <w:sz w:val="18"/>
                <w:szCs w:val="18"/>
                <w:lang w:val="es-ES_tradnl" w:eastAsia="en-GB"/>
              </w:rPr>
              <w:t>3</w:t>
            </w:r>
          </w:p>
        </w:tc>
        <w:tc>
          <w:tcPr>
            <w:tcW w:w="1823"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c>
          <w:tcPr>
            <w:tcW w:w="2547" w:type="dxa"/>
            <w:shd w:val="clear" w:color="auto" w:fill="auto"/>
          </w:tcPr>
          <w:p w:rsidR="00DC67B0" w:rsidRPr="00686919" w:rsidRDefault="00DC67B0" w:rsidP="00686919">
            <w:pPr>
              <w:spacing w:after="0" w:line="240" w:lineRule="auto"/>
              <w:rPr>
                <w:rFonts w:ascii="Arial" w:hAnsi="Arial"/>
                <w:b w:val="0"/>
                <w:color w:val="FF0000"/>
                <w:sz w:val="18"/>
                <w:szCs w:val="18"/>
                <w:lang w:val="es-ES_tradnl" w:eastAsia="en-GB"/>
              </w:rPr>
            </w:pPr>
          </w:p>
        </w:tc>
        <w:tc>
          <w:tcPr>
            <w:tcW w:w="1398"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c>
          <w:tcPr>
            <w:tcW w:w="2859"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r>
      <w:tr w:rsidR="009E0135" w:rsidRPr="003D389B">
        <w:trPr>
          <w:trHeight w:val="419"/>
        </w:trPr>
        <w:tc>
          <w:tcPr>
            <w:tcW w:w="1007" w:type="dxa"/>
            <w:shd w:val="clear" w:color="auto" w:fill="auto"/>
            <w:vAlign w:val="center"/>
          </w:tcPr>
          <w:p w:rsidR="009E0135" w:rsidRPr="00686919" w:rsidRDefault="009E0135" w:rsidP="00686919">
            <w:pPr>
              <w:spacing w:after="0" w:line="240" w:lineRule="auto"/>
              <w:jc w:val="center"/>
              <w:rPr>
                <w:rFonts w:ascii="Arial" w:hAnsi="Arial"/>
                <w:b w:val="0"/>
                <w:sz w:val="18"/>
                <w:szCs w:val="18"/>
                <w:lang w:val="es-ES_tradnl" w:eastAsia="en-GB"/>
              </w:rPr>
            </w:pPr>
            <w:r w:rsidRPr="00686919">
              <w:rPr>
                <w:rFonts w:ascii="Arial" w:hAnsi="Arial"/>
                <w:b w:val="0"/>
                <w:sz w:val="18"/>
                <w:szCs w:val="18"/>
                <w:lang w:val="es-ES_tradnl" w:eastAsia="en-GB"/>
              </w:rPr>
              <w:t>4</w:t>
            </w:r>
          </w:p>
        </w:tc>
        <w:tc>
          <w:tcPr>
            <w:tcW w:w="1823"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c>
          <w:tcPr>
            <w:tcW w:w="2547" w:type="dxa"/>
            <w:shd w:val="clear" w:color="auto" w:fill="auto"/>
          </w:tcPr>
          <w:p w:rsidR="009E0135" w:rsidRPr="00686919" w:rsidRDefault="009E0135" w:rsidP="00686919">
            <w:pPr>
              <w:spacing w:after="0" w:line="240" w:lineRule="auto"/>
              <w:rPr>
                <w:rFonts w:ascii="Arial" w:hAnsi="Arial"/>
                <w:b w:val="0"/>
                <w:color w:val="FF0000"/>
                <w:sz w:val="18"/>
                <w:szCs w:val="18"/>
                <w:lang w:val="es-ES_tradnl" w:eastAsia="en-GB"/>
              </w:rPr>
            </w:pPr>
          </w:p>
        </w:tc>
        <w:tc>
          <w:tcPr>
            <w:tcW w:w="1398"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c>
          <w:tcPr>
            <w:tcW w:w="2859"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r>
      <w:tr w:rsidR="009E0135" w:rsidRPr="003D389B">
        <w:trPr>
          <w:trHeight w:val="410"/>
        </w:trPr>
        <w:tc>
          <w:tcPr>
            <w:tcW w:w="1007" w:type="dxa"/>
            <w:shd w:val="clear" w:color="auto" w:fill="auto"/>
            <w:vAlign w:val="center"/>
          </w:tcPr>
          <w:p w:rsidR="009E0135" w:rsidRPr="00686919" w:rsidRDefault="009E0135" w:rsidP="00686919">
            <w:pPr>
              <w:spacing w:after="0" w:line="240" w:lineRule="auto"/>
              <w:jc w:val="center"/>
              <w:rPr>
                <w:rFonts w:ascii="Arial" w:hAnsi="Arial"/>
                <w:b w:val="0"/>
                <w:sz w:val="18"/>
                <w:szCs w:val="18"/>
                <w:lang w:val="es-ES_tradnl" w:eastAsia="en-GB"/>
              </w:rPr>
            </w:pPr>
            <w:r w:rsidRPr="00686919">
              <w:rPr>
                <w:rFonts w:ascii="Arial" w:hAnsi="Arial"/>
                <w:b w:val="0"/>
                <w:sz w:val="18"/>
                <w:szCs w:val="18"/>
                <w:lang w:val="es-ES_tradnl" w:eastAsia="en-GB"/>
              </w:rPr>
              <w:t>5</w:t>
            </w:r>
          </w:p>
        </w:tc>
        <w:tc>
          <w:tcPr>
            <w:tcW w:w="1823"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c>
          <w:tcPr>
            <w:tcW w:w="2547" w:type="dxa"/>
            <w:shd w:val="clear" w:color="auto" w:fill="auto"/>
          </w:tcPr>
          <w:p w:rsidR="009E0135" w:rsidRPr="00686919" w:rsidRDefault="009E0135" w:rsidP="00686919">
            <w:pPr>
              <w:spacing w:after="0" w:line="240" w:lineRule="auto"/>
              <w:rPr>
                <w:rFonts w:ascii="Arial" w:hAnsi="Arial"/>
                <w:b w:val="0"/>
                <w:color w:val="FF0000"/>
                <w:sz w:val="18"/>
                <w:szCs w:val="18"/>
                <w:lang w:val="es-ES_tradnl" w:eastAsia="en-GB"/>
              </w:rPr>
            </w:pPr>
          </w:p>
        </w:tc>
        <w:tc>
          <w:tcPr>
            <w:tcW w:w="1398"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c>
          <w:tcPr>
            <w:tcW w:w="2859"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r>
      <w:tr w:rsidR="009E0135" w:rsidRPr="003D389B">
        <w:trPr>
          <w:gridAfter w:val="1"/>
          <w:wAfter w:w="2859" w:type="dxa"/>
          <w:trHeight w:val="499"/>
        </w:trPr>
        <w:tc>
          <w:tcPr>
            <w:tcW w:w="5377" w:type="dxa"/>
            <w:gridSpan w:val="3"/>
            <w:shd w:val="clear" w:color="auto" w:fill="F2F2F2"/>
            <w:vAlign w:val="center"/>
          </w:tcPr>
          <w:p w:rsidR="009E0135" w:rsidRPr="00686919" w:rsidRDefault="009E0135" w:rsidP="00686919">
            <w:pPr>
              <w:spacing w:after="0" w:line="240" w:lineRule="auto"/>
              <w:rPr>
                <w:rFonts w:ascii="Arial" w:hAnsi="Arial"/>
                <w:b w:val="0"/>
                <w:sz w:val="18"/>
                <w:szCs w:val="18"/>
                <w:lang w:val="es-ES_tradnl" w:eastAsia="en-GB"/>
              </w:rPr>
            </w:pPr>
            <w:r w:rsidRPr="00686919">
              <w:rPr>
                <w:rFonts w:ascii="Arial" w:hAnsi="Arial"/>
                <w:bCs/>
                <w:sz w:val="18"/>
                <w:szCs w:val="18"/>
                <w:lang w:val="es-ES_tradnl"/>
              </w:rPr>
              <w:t>MONTO TOTAL</w:t>
            </w:r>
          </w:p>
        </w:tc>
        <w:tc>
          <w:tcPr>
            <w:tcW w:w="1398" w:type="dxa"/>
            <w:shd w:val="clear" w:color="auto" w:fill="auto"/>
            <w:vAlign w:val="center"/>
          </w:tcPr>
          <w:p w:rsidR="009E0135" w:rsidRPr="00686919" w:rsidRDefault="009E0135" w:rsidP="00686919">
            <w:pPr>
              <w:spacing w:after="0" w:line="240" w:lineRule="auto"/>
              <w:rPr>
                <w:rFonts w:ascii="Arial" w:hAnsi="Arial"/>
                <w:b w:val="0"/>
                <w:color w:val="FF0000"/>
                <w:sz w:val="18"/>
                <w:szCs w:val="18"/>
                <w:lang w:val="es-ES_tradnl"/>
              </w:rPr>
            </w:pPr>
          </w:p>
        </w:tc>
      </w:tr>
    </w:tbl>
    <w:p w:rsidR="005117F5" w:rsidRPr="005117F5" w:rsidRDefault="005117F5" w:rsidP="005117F5">
      <w:pPr>
        <w:spacing w:after="160" w:line="259" w:lineRule="auto"/>
        <w:rPr>
          <w:rFonts w:cs="Times New Roman"/>
          <w:b w:val="0"/>
          <w:lang w:val="es-ES_tradnl"/>
        </w:rPr>
      </w:pPr>
    </w:p>
    <w:p w:rsidR="005117F5" w:rsidRPr="005117F5" w:rsidRDefault="005117F5" w:rsidP="005117F5">
      <w:pPr>
        <w:spacing w:after="160" w:line="259" w:lineRule="auto"/>
        <w:rPr>
          <w:rFonts w:cs="Times New Roman"/>
          <w:b w:val="0"/>
          <w:lang w:val="es-ES_tradnl"/>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 w:type="dxa"/>
          <w:right w:w="10" w:type="dxa"/>
        </w:tblCellMar>
        <w:tblLook w:val="04A0" w:firstRow="1" w:lastRow="0" w:firstColumn="1" w:lastColumn="0" w:noHBand="0" w:noVBand="1"/>
      </w:tblPr>
      <w:tblGrid>
        <w:gridCol w:w="9634"/>
      </w:tblGrid>
      <w:tr w:rsidR="005117F5" w:rsidRPr="00C26836">
        <w:trPr>
          <w:trHeight w:val="557"/>
        </w:trPr>
        <w:tc>
          <w:tcPr>
            <w:tcW w:w="9634" w:type="dxa"/>
            <w:shd w:val="clear" w:color="auto" w:fill="BDD6EE"/>
            <w:tcMar>
              <w:top w:w="0" w:type="dxa"/>
              <w:left w:w="108" w:type="dxa"/>
              <w:bottom w:w="0" w:type="dxa"/>
              <w:right w:w="108" w:type="dxa"/>
            </w:tcMar>
            <w:vAlign w:val="center"/>
          </w:tcPr>
          <w:p w:rsidR="005117F5" w:rsidRPr="005117F5" w:rsidRDefault="005117F5" w:rsidP="00CD7874">
            <w:pPr>
              <w:spacing w:after="0" w:line="380" w:lineRule="exact"/>
              <w:rPr>
                <w:rFonts w:ascii="Arial" w:eastAsia="Cambria" w:hAnsi="Arial"/>
                <w:sz w:val="20"/>
                <w:szCs w:val="20"/>
                <w:lang w:val="es-ES_tradnl" w:eastAsia="fr-FR"/>
              </w:rPr>
            </w:pPr>
            <w:r w:rsidRPr="005117F5">
              <w:rPr>
                <w:rFonts w:ascii="Arial" w:hAnsi="Arial" w:cs="Times New Roman"/>
                <w:bCs/>
                <w:sz w:val="20"/>
                <w:szCs w:val="20"/>
                <w:lang w:val="es-ES_tradnl"/>
              </w:rPr>
              <w:t>Información adicional pertinente</w:t>
            </w:r>
            <w:r w:rsidRPr="005117F5">
              <w:rPr>
                <w:rFonts w:ascii="Arial" w:hAnsi="Arial" w:cs="Times New Roman"/>
                <w:sz w:val="20"/>
                <w:szCs w:val="20"/>
                <w:lang w:val="es-ES_tradnl"/>
              </w:rPr>
              <w:t xml:space="preserve"> (opcional</w:t>
            </w:r>
            <w:r w:rsidRPr="00CD7874">
              <w:rPr>
                <w:rFonts w:ascii="Arial" w:hAnsi="Arial" w:cs="Times New Roman"/>
                <w:sz w:val="28"/>
                <w:szCs w:val="20"/>
                <w:lang w:val="es-ES_tradnl"/>
              </w:rPr>
              <w:t>)</w:t>
            </w:r>
            <w:r w:rsidR="003F796D" w:rsidRPr="003F796D">
              <w:rPr>
                <w:rFonts w:ascii="Arial" w:hAnsi="Arial" w:cs="Times New Roman"/>
                <w:color w:val="FF0000"/>
                <w:sz w:val="28"/>
                <w:szCs w:val="20"/>
                <w:lang w:val="es-ES_tradnl"/>
              </w:rPr>
              <w:t xml:space="preserve"> N</w:t>
            </w:r>
            <w:r w:rsidR="00CD7874">
              <w:rPr>
                <w:rFonts w:ascii="Arial" w:hAnsi="Arial" w:cs="Times New Roman"/>
                <w:color w:val="FF0000"/>
                <w:sz w:val="28"/>
                <w:szCs w:val="20"/>
                <w:lang w:val="es-ES_tradnl"/>
              </w:rPr>
              <w:t>/A</w:t>
            </w:r>
          </w:p>
        </w:tc>
      </w:tr>
      <w:tr w:rsidR="005117F5" w:rsidRPr="00C26836">
        <w:trPr>
          <w:trHeight w:val="1119"/>
        </w:trPr>
        <w:tc>
          <w:tcPr>
            <w:tcW w:w="9634" w:type="dxa"/>
            <w:shd w:val="clear" w:color="auto" w:fill="F2F2F2"/>
            <w:tcMar>
              <w:top w:w="0" w:type="dxa"/>
              <w:left w:w="108" w:type="dxa"/>
              <w:bottom w:w="0" w:type="dxa"/>
              <w:right w:w="108" w:type="dxa"/>
            </w:tcMar>
            <w:vAlign w:val="center"/>
          </w:tcPr>
          <w:p w:rsidR="005117F5" w:rsidRPr="005117F5" w:rsidRDefault="005117F5" w:rsidP="005117F5">
            <w:pPr>
              <w:spacing w:after="0" w:line="240" w:lineRule="auto"/>
              <w:jc w:val="both"/>
              <w:rPr>
                <w:rFonts w:ascii="Arial" w:hAnsi="Arial" w:cs="Times New Roman"/>
                <w:b w:val="0"/>
                <w:bCs/>
                <w:sz w:val="20"/>
                <w:szCs w:val="20"/>
                <w:lang w:val="es-ES_tradnl"/>
              </w:rPr>
            </w:pPr>
            <w:r w:rsidRPr="005117F5">
              <w:rPr>
                <w:rFonts w:ascii="Arial" w:hAnsi="Arial" w:cs="Times New Roman"/>
                <w:b w:val="0"/>
                <w:bCs/>
                <w:sz w:val="20"/>
                <w:szCs w:val="20"/>
                <w:lang w:val="es-ES_tradnl"/>
              </w:rPr>
              <w:t xml:space="preserve">Aporte cualquier otra información contextual que considere pertinente para la solicitud priorizada de monto por encima de la asignación (p. ej., cualquier explicación que ayude a aclarar la vinculación con el financiamiento de la asignación; cualquier consideración o datos que sirvieran de base para elaborar la solicitud o actualizaciones de la solicitud; etc.). </w:t>
            </w:r>
          </w:p>
        </w:tc>
      </w:tr>
    </w:tbl>
    <w:p w:rsidR="005117F5" w:rsidRPr="005117F5" w:rsidRDefault="005117F5" w:rsidP="005117F5">
      <w:pPr>
        <w:spacing w:after="160" w:line="259" w:lineRule="auto"/>
        <w:rPr>
          <w:rFonts w:cs="Times New Roman"/>
          <w:b w:val="0"/>
          <w:lang w:val="es-ES_tradnl"/>
        </w:rPr>
      </w:pPr>
    </w:p>
    <w:p w:rsidR="00BD081E" w:rsidRPr="00522DF3" w:rsidRDefault="005117F5" w:rsidP="00522DF3">
      <w:pPr>
        <w:spacing w:after="160" w:line="259" w:lineRule="auto"/>
        <w:rPr>
          <w:rFonts w:ascii="Arial" w:hAnsi="Arial"/>
          <w:b w:val="0"/>
          <w:i/>
          <w:lang w:val="es-ES_tradnl"/>
        </w:rPr>
      </w:pPr>
      <w:r w:rsidRPr="005117F5">
        <w:rPr>
          <w:rFonts w:ascii="Arial" w:hAnsi="Arial"/>
          <w:b w:val="0"/>
          <w:i/>
          <w:sz w:val="20"/>
          <w:szCs w:val="20"/>
          <w:lang w:val="es-ES_tradnl"/>
        </w:rPr>
        <w:t>[Respuesta del solicitante]:</w:t>
      </w:r>
    </w:p>
    <w:p w:rsidR="001633CB" w:rsidRPr="00BD081E" w:rsidRDefault="001633CB" w:rsidP="00BD081E">
      <w:pPr>
        <w:ind w:firstLine="720"/>
        <w:rPr>
          <w:rFonts w:ascii="Arial" w:hAnsi="Arial"/>
          <w:sz w:val="20"/>
          <w:szCs w:val="20"/>
          <w:lang w:val="es-ES"/>
        </w:rPr>
      </w:pPr>
    </w:p>
    <w:sectPr w:rsidR="001633CB" w:rsidRPr="00BD081E" w:rsidSect="005117F5">
      <w:pgSz w:w="11906" w:h="16838"/>
      <w:pgMar w:top="1440" w:right="1440" w:bottom="1440" w:left="1440"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330" w:rsidRDefault="00E32330" w:rsidP="005D49FB">
      <w:pPr>
        <w:spacing w:after="0" w:line="240" w:lineRule="auto"/>
      </w:pPr>
      <w:r>
        <w:separator/>
      </w:r>
    </w:p>
  </w:endnote>
  <w:endnote w:type="continuationSeparator" w:id="0">
    <w:p w:rsidR="00E32330" w:rsidRDefault="00E32330" w:rsidP="005D49FB">
      <w:pPr>
        <w:spacing w:after="0" w:line="240" w:lineRule="auto"/>
      </w:pPr>
      <w:r>
        <w:continuationSeparator/>
      </w:r>
    </w:p>
  </w:endnote>
  <w:endnote w:type="continuationNotice" w:id="1">
    <w:p w:rsidR="00E32330" w:rsidRDefault="00E32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DejaVu Sans">
    <w:charset w:val="00"/>
    <w:family w:val="auto"/>
    <w:pitch w:val="variable"/>
  </w:font>
  <w:font w:name="FreeSans">
    <w:altName w:val="Calibri"/>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C0" w:rsidRDefault="00B511C0">
    <w:pPr>
      <w:pStyle w:val="Piedepgina"/>
      <w:jc w:val="right"/>
    </w:pPr>
    <w:r>
      <w:fldChar w:fldCharType="begin"/>
    </w:r>
    <w:r>
      <w:instrText>PAGE   \* MERGEFORMAT</w:instrText>
    </w:r>
    <w:r>
      <w:fldChar w:fldCharType="separate"/>
    </w:r>
    <w:r w:rsidR="009D6E98" w:rsidRPr="009D6E98">
      <w:rPr>
        <w:noProof/>
        <w:lang w:val="es-ES"/>
      </w:rPr>
      <w:t>3</w:t>
    </w:r>
    <w:r>
      <w:fldChar w:fldCharType="end"/>
    </w:r>
  </w:p>
  <w:p w:rsidR="00B511C0" w:rsidRPr="008D7D1E" w:rsidRDefault="00B511C0" w:rsidP="008D7D1E">
    <w:pPr>
      <w:pStyle w:val="Piedepgina"/>
      <w:tabs>
        <w:tab w:val="clear" w:pos="9026"/>
        <w:tab w:val="right" w:pos="8931"/>
      </w:tabs>
      <w:ind w:left="-142"/>
      <w:rPr>
        <w:rFonts w:ascii="Arial" w:hAnsi="Arial"/>
        <w:b w:val="0"/>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330" w:rsidRDefault="00E32330" w:rsidP="005D49FB">
      <w:pPr>
        <w:spacing w:after="0" w:line="240" w:lineRule="auto"/>
      </w:pPr>
      <w:r>
        <w:separator/>
      </w:r>
    </w:p>
  </w:footnote>
  <w:footnote w:type="continuationSeparator" w:id="0">
    <w:p w:rsidR="00E32330" w:rsidRDefault="00E32330" w:rsidP="005D49FB">
      <w:pPr>
        <w:spacing w:after="0" w:line="240" w:lineRule="auto"/>
      </w:pPr>
      <w:r>
        <w:continuationSeparator/>
      </w:r>
    </w:p>
  </w:footnote>
  <w:footnote w:type="continuationNotice" w:id="1">
    <w:p w:rsidR="00E32330" w:rsidRDefault="00E32330">
      <w:pPr>
        <w:spacing w:after="0" w:line="240" w:lineRule="auto"/>
      </w:pPr>
    </w:p>
  </w:footnote>
  <w:footnote w:id="2">
    <w:p w:rsidR="00B511C0" w:rsidRPr="00405894" w:rsidRDefault="00B511C0" w:rsidP="003121A1">
      <w:pPr>
        <w:pStyle w:val="Textonotapie"/>
        <w:rPr>
          <w:rFonts w:cs="Arial"/>
          <w:sz w:val="16"/>
          <w:szCs w:val="16"/>
          <w:lang w:val="es-ES"/>
        </w:rPr>
      </w:pPr>
      <w:r w:rsidRPr="00405894">
        <w:rPr>
          <w:rStyle w:val="Refdenotaalpie"/>
          <w:sz w:val="16"/>
          <w:szCs w:val="16"/>
        </w:rPr>
        <w:footnoteRef/>
      </w:r>
      <w:r w:rsidRPr="00405894">
        <w:rPr>
          <w:rFonts w:cs="Arial"/>
          <w:sz w:val="16"/>
          <w:szCs w:val="16"/>
          <w:lang w:val="es-ES"/>
        </w:rPr>
        <w:t xml:space="preserve"> Consulte </w:t>
      </w:r>
      <w:smartTag w:uri="urn:schemas-microsoft-com:office:smarttags" w:element="PersonName">
        <w:smartTagPr>
          <w:attr w:name="ProductID" w:val="la ￼￼￼￼￼￼￼￼￼￼￼￼￼￼￼￼￼￼￼￼￼￼￼￼￼￼￼￼￼￼￼￼￼￼￼￼￼￼￼￼￼￼￼￼￼￼￼￼￼￼￼￼￼￼￼￼￼￼￼￼￼￼￼￼￼￼￼￼￼￼￼￼￼￼￼￼￼￼￼￼￼Lista"/>
        </w:smartTagPr>
        <w:r w:rsidRPr="00405894">
          <w:rPr>
            <w:rFonts w:cs="Arial"/>
            <w:sz w:val="16"/>
            <w:szCs w:val="16"/>
            <w:lang w:val="es-ES"/>
          </w:rPr>
          <w:t xml:space="preserve">la </w:t>
        </w:r>
        <w:hyperlink r:id="rId1" w:history="1">
          <w:r w:rsidRPr="00405894">
            <w:rPr>
              <w:rStyle w:val="Hipervnculo"/>
              <w:rFonts w:cs="Arial"/>
              <w:sz w:val="16"/>
              <w:szCs w:val="16"/>
              <w:lang w:val="es-ES"/>
            </w:rPr>
            <w:t>Lista</w:t>
          </w:r>
        </w:hyperlink>
      </w:smartTag>
      <w:r w:rsidRPr="00405894">
        <w:rPr>
          <w:rStyle w:val="Hipervnculo"/>
          <w:rFonts w:cs="Arial"/>
          <w:sz w:val="16"/>
          <w:szCs w:val="16"/>
          <w:lang w:val="es-ES"/>
        </w:rPr>
        <w:t xml:space="preserve"> de Elegibilidad de 2017 del Fondo Mundial </w:t>
      </w:r>
      <w:r w:rsidRPr="00405894">
        <w:rPr>
          <w:rFonts w:cs="Arial"/>
          <w:sz w:val="16"/>
          <w:szCs w:val="16"/>
          <w:lang w:val="es-ES"/>
        </w:rPr>
        <w:t>para obtener más información sobre los  niveles de ingresos</w:t>
      </w:r>
      <w:r w:rsidRPr="00405894">
        <w:rPr>
          <w:rStyle w:val="Hipervnculo"/>
          <w:rFonts w:cs="Arial"/>
          <w:sz w:val="16"/>
          <w:szCs w:val="16"/>
          <w:u w:val="none"/>
          <w:lang w:val="es-ES"/>
        </w:rPr>
        <w:t xml:space="preserve">. </w:t>
      </w:r>
      <w:r w:rsidRPr="00405894">
        <w:rPr>
          <w:rFonts w:cs="Arial"/>
          <w:sz w:val="16"/>
          <w:szCs w:val="16"/>
          <w:lang w:val="es-ES"/>
        </w:rPr>
        <w:t xml:space="preserve">Los países de ingresos medianos bajos y medianos altos tienen requisitos específicos  en lo que se refiere al enfoque de las solicitudes, tal y como se establece en </w:t>
      </w:r>
      <w:smartTag w:uri="urn:schemas-microsoft-com:office:smarttags" w:element="PersonName">
        <w:smartTagPr>
          <w:attr w:name="ProductID" w:val="la Política"/>
        </w:smartTagPr>
        <w:r w:rsidRPr="00405894">
          <w:rPr>
            <w:rFonts w:cs="Arial"/>
            <w:sz w:val="16"/>
            <w:szCs w:val="16"/>
            <w:lang w:val="es-ES"/>
          </w:rPr>
          <w:t xml:space="preserve">la </w:t>
        </w:r>
        <w:hyperlink r:id="rId2" w:history="1">
          <w:r w:rsidRPr="00405894">
            <w:rPr>
              <w:rStyle w:val="Hipervnculo"/>
              <w:rFonts w:cs="Arial"/>
              <w:sz w:val="16"/>
              <w:szCs w:val="16"/>
              <w:lang w:val="es-ES_tradnl"/>
            </w:rPr>
            <w:t>Política</w:t>
          </w:r>
        </w:hyperlink>
      </w:smartTag>
      <w:r w:rsidRPr="00405894">
        <w:rPr>
          <w:rStyle w:val="Hipervnculo"/>
          <w:rFonts w:cs="Arial"/>
          <w:sz w:val="16"/>
          <w:szCs w:val="16"/>
          <w:lang w:val="es-ES_tradnl"/>
        </w:rPr>
        <w:t xml:space="preserve"> de sostenibilidad, transición y cofinanciamiento</w:t>
      </w:r>
      <w:r w:rsidRPr="00405894">
        <w:rPr>
          <w:rFonts w:cs="Arial"/>
          <w:sz w:val="16"/>
          <w:szCs w:val="16"/>
          <w:lang w:val="es-ES"/>
        </w:rPr>
        <w:t>.</w:t>
      </w:r>
    </w:p>
  </w:footnote>
  <w:footnote w:id="3">
    <w:p w:rsidR="00B511C0" w:rsidRPr="00405894" w:rsidRDefault="00B511C0" w:rsidP="005E033A">
      <w:pPr>
        <w:pStyle w:val="Textonotapie"/>
        <w:rPr>
          <w:rFonts w:cs="Arial"/>
          <w:sz w:val="16"/>
          <w:szCs w:val="16"/>
          <w:lang w:val="es-ES"/>
        </w:rPr>
      </w:pPr>
      <w:r w:rsidRPr="00405894">
        <w:rPr>
          <w:rStyle w:val="Refdenotaalpie"/>
          <w:sz w:val="16"/>
          <w:szCs w:val="16"/>
        </w:rPr>
        <w:footnoteRef/>
      </w:r>
      <w:r w:rsidRPr="00405894">
        <w:rPr>
          <w:rFonts w:cs="Arial"/>
          <w:sz w:val="16"/>
          <w:szCs w:val="16"/>
          <w:lang w:val="es-ES"/>
        </w:rPr>
        <w:t xml:space="preserve"> Consulte </w:t>
      </w:r>
      <w:smartTag w:uri="urn:schemas-microsoft-com:office:smarttags" w:element="PersonName">
        <w:smartTagPr>
          <w:attr w:name="ProductID" w:val="la  ￼￼￼￼￼￼￼￼￼￼￼￼￼￼￼￼￼￼￼￼￼￼￼￼￼￼￼￼￼￼￼￼￼￼￼￼￼￼￼￼￼￼￼￼￼￼￼￼￼￼￼￼￼￼￼￼￼￼￼￼￼￼￼￼￼￼￼￼￼￼￼￼￼￼￼￼￼￼￼￼￼Política"/>
        </w:smartTagPr>
        <w:r w:rsidRPr="00405894">
          <w:rPr>
            <w:rFonts w:cs="Arial"/>
            <w:sz w:val="16"/>
            <w:szCs w:val="16"/>
            <w:lang w:val="es-ES"/>
          </w:rPr>
          <w:t>la</w:t>
        </w:r>
        <w:r>
          <w:rPr>
            <w:rFonts w:cs="Arial"/>
            <w:sz w:val="16"/>
            <w:szCs w:val="16"/>
            <w:lang w:val="es-ES"/>
          </w:rPr>
          <w:t xml:space="preserve"> </w:t>
        </w:r>
        <w:r w:rsidRPr="00E26E55">
          <w:rPr>
            <w:rFonts w:cs="Arial"/>
            <w:sz w:val="16"/>
            <w:szCs w:val="16"/>
            <w:lang w:val="es-ES_tradnl"/>
          </w:rPr>
          <w:t xml:space="preserve"> </w:t>
        </w:r>
        <w:hyperlink r:id="rId3" w:history="1">
          <w:r w:rsidRPr="00E26E55">
            <w:rPr>
              <w:rStyle w:val="Hipervnculo"/>
              <w:rFonts w:cs="Arial"/>
              <w:sz w:val="16"/>
              <w:szCs w:val="16"/>
              <w:lang w:val="es-ES_tradnl"/>
            </w:rPr>
            <w:t>Política</w:t>
          </w:r>
        </w:hyperlink>
      </w:smartTag>
      <w:r w:rsidRPr="00E26E55">
        <w:rPr>
          <w:rStyle w:val="Hipervnculo"/>
          <w:rFonts w:cs="Arial"/>
          <w:sz w:val="16"/>
          <w:szCs w:val="16"/>
          <w:lang w:val="es-ES_tradnl"/>
        </w:rPr>
        <w:t xml:space="preserve"> de sostenibilidad, transición y cofinanciamiento</w:t>
      </w:r>
      <w:r>
        <w:rPr>
          <w:rStyle w:val="Hipervnculo"/>
          <w:rFonts w:cs="Arial"/>
          <w:sz w:val="16"/>
          <w:szCs w:val="16"/>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30"/>
    <w:lvl w:ilvl="0">
      <w:start w:val="1"/>
      <w:numFmt w:val="bullet"/>
      <w:lvlText w:val=""/>
      <w:lvlJc w:val="left"/>
      <w:pPr>
        <w:tabs>
          <w:tab w:val="num" w:pos="0"/>
        </w:tabs>
        <w:ind w:left="709" w:hanging="360"/>
      </w:pPr>
      <w:rPr>
        <w:rFonts w:ascii="Symbol" w:hAnsi="Symbol" w:cs="Symbol" w:hint="default"/>
        <w:color w:val="auto"/>
        <w:sz w:val="20"/>
        <w:szCs w:val="20"/>
        <w:lang w:val="es-ES" w:eastAsia="en-GB"/>
      </w:rPr>
    </w:lvl>
  </w:abstractNum>
  <w:abstractNum w:abstractNumId="1" w15:restartNumberingAfterBreak="0">
    <w:nsid w:val="03FD2D2A"/>
    <w:multiLevelType w:val="hybridMultilevel"/>
    <w:tmpl w:val="C0DAEB48"/>
    <w:lvl w:ilvl="0" w:tplc="E58A6ED0">
      <w:start w:val="4"/>
      <w:numFmt w:val="bullet"/>
      <w:lvlText w:val="-"/>
      <w:lvlJc w:val="left"/>
      <w:pPr>
        <w:ind w:left="720" w:hanging="360"/>
      </w:pPr>
      <w:rPr>
        <w:rFonts w:ascii="Arial" w:eastAsia="Calibri" w:hAnsi="Arial" w:cs="Arial" w:hint="default"/>
        <w:lang w:val="es-E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6C50FE"/>
    <w:multiLevelType w:val="hybridMultilevel"/>
    <w:tmpl w:val="CB9C9B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5BF1D62"/>
    <w:multiLevelType w:val="hybridMultilevel"/>
    <w:tmpl w:val="C9DE05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5D032D7"/>
    <w:multiLevelType w:val="hybridMultilevel"/>
    <w:tmpl w:val="7446FD60"/>
    <w:lvl w:ilvl="0" w:tplc="DE028E2E">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AE0A6E"/>
    <w:multiLevelType w:val="hybridMultilevel"/>
    <w:tmpl w:val="874E3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7D6B7F"/>
    <w:multiLevelType w:val="hybridMultilevel"/>
    <w:tmpl w:val="479EFE5C"/>
    <w:lvl w:ilvl="0" w:tplc="6B8EC886">
      <w:start w:val="1"/>
      <w:numFmt w:val="decimal"/>
      <w:lvlText w:val="%1."/>
      <w:lvlJc w:val="left"/>
      <w:pPr>
        <w:ind w:left="360" w:hanging="360"/>
      </w:pPr>
      <w:rPr>
        <w:rFonts w:hint="default"/>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84778D"/>
    <w:multiLevelType w:val="hybridMultilevel"/>
    <w:tmpl w:val="68F892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0DE4110"/>
    <w:multiLevelType w:val="hybridMultilevel"/>
    <w:tmpl w:val="7A3E183A"/>
    <w:lvl w:ilvl="0" w:tplc="DE74BFE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2086B4C"/>
    <w:multiLevelType w:val="multilevel"/>
    <w:tmpl w:val="FE7C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B6AD6"/>
    <w:multiLevelType w:val="hybridMultilevel"/>
    <w:tmpl w:val="80582FBE"/>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F6E02C2"/>
    <w:multiLevelType w:val="multilevel"/>
    <w:tmpl w:val="E0D63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B841D2"/>
    <w:multiLevelType w:val="hybridMultilevel"/>
    <w:tmpl w:val="B3E6ED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82A06B4"/>
    <w:multiLevelType w:val="hybridMultilevel"/>
    <w:tmpl w:val="95B4BB68"/>
    <w:lvl w:ilvl="0" w:tplc="08090019">
      <w:start w:val="1"/>
      <w:numFmt w:val="lowerLetter"/>
      <w:lvlText w:val="%1."/>
      <w:lvlJc w:val="left"/>
      <w:pPr>
        <w:ind w:left="108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B300843"/>
    <w:multiLevelType w:val="hybridMultilevel"/>
    <w:tmpl w:val="31E6909E"/>
    <w:lvl w:ilvl="0" w:tplc="08090019">
      <w:start w:val="1"/>
      <w:numFmt w:val="lowerLetter"/>
      <w:lvlText w:val="%1."/>
      <w:lvlJc w:val="left"/>
      <w:pPr>
        <w:ind w:left="108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C5F7046"/>
    <w:multiLevelType w:val="hybridMultilevel"/>
    <w:tmpl w:val="F9F01A06"/>
    <w:lvl w:ilvl="0" w:tplc="08090019">
      <w:start w:val="1"/>
      <w:numFmt w:val="lowerLetter"/>
      <w:lvlText w:val="%1."/>
      <w:lvlJc w:val="left"/>
      <w:pPr>
        <w:ind w:left="108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22B5B51"/>
    <w:multiLevelType w:val="hybridMultilevel"/>
    <w:tmpl w:val="1B88A298"/>
    <w:lvl w:ilvl="0" w:tplc="DE74BFE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9290FAD"/>
    <w:multiLevelType w:val="hybridMultilevel"/>
    <w:tmpl w:val="8548AA1E"/>
    <w:lvl w:ilvl="0" w:tplc="DE74BFE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AC85D18"/>
    <w:multiLevelType w:val="hybridMultilevel"/>
    <w:tmpl w:val="72E63B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AD81DC2"/>
    <w:multiLevelType w:val="hybridMultilevel"/>
    <w:tmpl w:val="B8DC57B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3CD33B27"/>
    <w:multiLevelType w:val="hybridMultilevel"/>
    <w:tmpl w:val="93E096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D023ECE"/>
    <w:multiLevelType w:val="hybridMultilevel"/>
    <w:tmpl w:val="8C40FDC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EB02662"/>
    <w:multiLevelType w:val="hybridMultilevel"/>
    <w:tmpl w:val="77EAC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3B47DD"/>
    <w:multiLevelType w:val="hybridMultilevel"/>
    <w:tmpl w:val="2A6031CC"/>
    <w:lvl w:ilvl="0" w:tplc="C8BEA15A">
      <w:start w:val="1"/>
      <w:numFmt w:val="bullet"/>
      <w:pStyle w:val="Bullet2"/>
      <w:lvlText w:val=""/>
      <w:lvlJc w:val="left"/>
      <w:pPr>
        <w:tabs>
          <w:tab w:val="num" w:pos="7947"/>
        </w:tabs>
        <w:ind w:left="7947" w:hanging="425"/>
      </w:pPr>
      <w:rPr>
        <w:rFonts w:ascii="Symbol" w:hAnsi="Symbol" w:hint="default"/>
        <w:sz w:val="20"/>
      </w:rPr>
    </w:lvl>
    <w:lvl w:ilvl="1" w:tplc="04070003">
      <w:start w:val="1"/>
      <w:numFmt w:val="bullet"/>
      <w:lvlText w:val="o"/>
      <w:lvlJc w:val="left"/>
      <w:pPr>
        <w:tabs>
          <w:tab w:val="num" w:pos="1024"/>
        </w:tabs>
        <w:ind w:left="1024" w:hanging="360"/>
      </w:pPr>
      <w:rPr>
        <w:rFonts w:ascii="Courier New" w:hAnsi="Courier New" w:cs="Courier New" w:hint="default"/>
      </w:rPr>
    </w:lvl>
    <w:lvl w:ilvl="2" w:tplc="04070005">
      <w:start w:val="1"/>
      <w:numFmt w:val="bullet"/>
      <w:lvlText w:val=""/>
      <w:lvlJc w:val="left"/>
      <w:pPr>
        <w:tabs>
          <w:tab w:val="num" w:pos="1744"/>
        </w:tabs>
        <w:ind w:left="1744" w:hanging="360"/>
      </w:pPr>
      <w:rPr>
        <w:rFonts w:ascii="Wingdings" w:hAnsi="Wingdings" w:hint="default"/>
      </w:rPr>
    </w:lvl>
    <w:lvl w:ilvl="3" w:tplc="04070001">
      <w:start w:val="1"/>
      <w:numFmt w:val="bullet"/>
      <w:lvlText w:val=""/>
      <w:lvlJc w:val="left"/>
      <w:pPr>
        <w:tabs>
          <w:tab w:val="num" w:pos="2464"/>
        </w:tabs>
        <w:ind w:left="2464" w:hanging="360"/>
      </w:pPr>
      <w:rPr>
        <w:rFonts w:ascii="Symbol" w:hAnsi="Symbol" w:hint="default"/>
      </w:rPr>
    </w:lvl>
    <w:lvl w:ilvl="4" w:tplc="04070003">
      <w:start w:val="1"/>
      <w:numFmt w:val="bullet"/>
      <w:lvlText w:val="o"/>
      <w:lvlJc w:val="left"/>
      <w:pPr>
        <w:tabs>
          <w:tab w:val="num" w:pos="3184"/>
        </w:tabs>
        <w:ind w:left="3184" w:hanging="360"/>
      </w:pPr>
      <w:rPr>
        <w:rFonts w:ascii="Courier New" w:hAnsi="Courier New" w:cs="Courier New" w:hint="default"/>
      </w:rPr>
    </w:lvl>
    <w:lvl w:ilvl="5" w:tplc="04070005">
      <w:start w:val="1"/>
      <w:numFmt w:val="bullet"/>
      <w:lvlText w:val=""/>
      <w:lvlJc w:val="left"/>
      <w:pPr>
        <w:tabs>
          <w:tab w:val="num" w:pos="3904"/>
        </w:tabs>
        <w:ind w:left="3904" w:hanging="360"/>
      </w:pPr>
      <w:rPr>
        <w:rFonts w:ascii="Wingdings" w:hAnsi="Wingdings" w:hint="default"/>
      </w:rPr>
    </w:lvl>
    <w:lvl w:ilvl="6" w:tplc="04070001">
      <w:start w:val="1"/>
      <w:numFmt w:val="bullet"/>
      <w:lvlText w:val=""/>
      <w:lvlJc w:val="left"/>
      <w:pPr>
        <w:tabs>
          <w:tab w:val="num" w:pos="4624"/>
        </w:tabs>
        <w:ind w:left="4624" w:hanging="360"/>
      </w:pPr>
      <w:rPr>
        <w:rFonts w:ascii="Symbol" w:hAnsi="Symbol" w:hint="default"/>
      </w:rPr>
    </w:lvl>
    <w:lvl w:ilvl="7" w:tplc="04070003">
      <w:start w:val="1"/>
      <w:numFmt w:val="bullet"/>
      <w:lvlText w:val="o"/>
      <w:lvlJc w:val="left"/>
      <w:pPr>
        <w:tabs>
          <w:tab w:val="num" w:pos="5344"/>
        </w:tabs>
        <w:ind w:left="5344" w:hanging="360"/>
      </w:pPr>
      <w:rPr>
        <w:rFonts w:ascii="Courier New" w:hAnsi="Courier New" w:cs="Courier New" w:hint="default"/>
      </w:rPr>
    </w:lvl>
    <w:lvl w:ilvl="8" w:tplc="04070005">
      <w:start w:val="1"/>
      <w:numFmt w:val="bullet"/>
      <w:lvlText w:val=""/>
      <w:lvlJc w:val="left"/>
      <w:pPr>
        <w:tabs>
          <w:tab w:val="num" w:pos="6064"/>
        </w:tabs>
        <w:ind w:left="6064" w:hanging="360"/>
      </w:pPr>
      <w:rPr>
        <w:rFonts w:ascii="Wingdings" w:hAnsi="Wingdings" w:hint="default"/>
      </w:rPr>
    </w:lvl>
  </w:abstractNum>
  <w:abstractNum w:abstractNumId="24" w15:restartNumberingAfterBreak="0">
    <w:nsid w:val="448552BC"/>
    <w:multiLevelType w:val="hybridMultilevel"/>
    <w:tmpl w:val="B80429FC"/>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8D312EE"/>
    <w:multiLevelType w:val="hybridMultilevel"/>
    <w:tmpl w:val="462C7ACA"/>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495A51B4"/>
    <w:multiLevelType w:val="hybridMultilevel"/>
    <w:tmpl w:val="E9B8F9C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BA2E31"/>
    <w:multiLevelType w:val="hybridMultilevel"/>
    <w:tmpl w:val="9F946CD8"/>
    <w:lvl w:ilvl="0" w:tplc="DE74BFE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F9A7A17"/>
    <w:multiLevelType w:val="hybridMultilevel"/>
    <w:tmpl w:val="33A4AA7A"/>
    <w:lvl w:ilvl="0" w:tplc="08090019">
      <w:start w:val="1"/>
      <w:numFmt w:val="lowerLetter"/>
      <w:lvlText w:val="%1."/>
      <w:lvlJc w:val="left"/>
      <w:pPr>
        <w:ind w:left="108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524C6D52"/>
    <w:multiLevelType w:val="hybridMultilevel"/>
    <w:tmpl w:val="86889D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26C4E57"/>
    <w:multiLevelType w:val="hybridMultilevel"/>
    <w:tmpl w:val="632C0A10"/>
    <w:lvl w:ilvl="0" w:tplc="08090019">
      <w:start w:val="1"/>
      <w:numFmt w:val="lowerLetter"/>
      <w:lvlText w:val="%1."/>
      <w:lvlJc w:val="left"/>
      <w:pPr>
        <w:ind w:left="108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2C47F10"/>
    <w:multiLevelType w:val="multilevel"/>
    <w:tmpl w:val="08F01CF6"/>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2" w15:restartNumberingAfterBreak="0">
    <w:nsid w:val="59625CB4"/>
    <w:multiLevelType w:val="hybridMultilevel"/>
    <w:tmpl w:val="CDEA03CA"/>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5A1809A4"/>
    <w:multiLevelType w:val="hybridMultilevel"/>
    <w:tmpl w:val="2F7E41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D956B54"/>
    <w:multiLevelType w:val="hybridMultilevel"/>
    <w:tmpl w:val="83362F6C"/>
    <w:lvl w:ilvl="0" w:tplc="DE74BFE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DDA494F"/>
    <w:multiLevelType w:val="hybridMultilevel"/>
    <w:tmpl w:val="810E715C"/>
    <w:lvl w:ilvl="0" w:tplc="7ACEC0A6">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F6BF5"/>
    <w:multiLevelType w:val="hybridMultilevel"/>
    <w:tmpl w:val="A42E1DCE"/>
    <w:lvl w:ilvl="0" w:tplc="DE74BFE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0E158C6"/>
    <w:multiLevelType w:val="hybridMultilevel"/>
    <w:tmpl w:val="33BADE10"/>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6717219D"/>
    <w:multiLevelType w:val="hybridMultilevel"/>
    <w:tmpl w:val="56BA7CC8"/>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15:restartNumberingAfterBreak="0">
    <w:nsid w:val="67D17F70"/>
    <w:multiLevelType w:val="hybridMultilevel"/>
    <w:tmpl w:val="A206277E"/>
    <w:lvl w:ilvl="0" w:tplc="08090019">
      <w:start w:val="1"/>
      <w:numFmt w:val="lowerLetter"/>
      <w:lvlText w:val="%1."/>
      <w:lvlJc w:val="left"/>
      <w:pPr>
        <w:ind w:left="108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69D0220A"/>
    <w:multiLevelType w:val="hybridMultilevel"/>
    <w:tmpl w:val="32C06C6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CF00312"/>
    <w:multiLevelType w:val="hybridMultilevel"/>
    <w:tmpl w:val="0BE4AE9E"/>
    <w:lvl w:ilvl="0" w:tplc="DE74BFE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6E770911"/>
    <w:multiLevelType w:val="hybridMultilevel"/>
    <w:tmpl w:val="2EACEA96"/>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6EC83EA8"/>
    <w:multiLevelType w:val="hybridMultilevel"/>
    <w:tmpl w:val="2C2A8B0C"/>
    <w:lvl w:ilvl="0" w:tplc="E58A6ED0">
      <w:start w:val="4"/>
      <w:numFmt w:val="bullet"/>
      <w:lvlText w:val="-"/>
      <w:lvlJc w:val="left"/>
      <w:pPr>
        <w:ind w:left="720" w:hanging="360"/>
      </w:pPr>
      <w:rPr>
        <w:rFonts w:ascii="Arial" w:eastAsia="Calibri" w:hAnsi="Arial" w:cs="Arial" w:hint="default"/>
        <w:lang w:val="es-E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E5C3E"/>
    <w:multiLevelType w:val="hybridMultilevel"/>
    <w:tmpl w:val="E8EC34A8"/>
    <w:lvl w:ilvl="0" w:tplc="7ACEC0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7064DA"/>
    <w:multiLevelType w:val="multilevel"/>
    <w:tmpl w:val="8842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570D2F"/>
    <w:multiLevelType w:val="hybridMultilevel"/>
    <w:tmpl w:val="E33E6C36"/>
    <w:lvl w:ilvl="0" w:tplc="DE74BFE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47152B8"/>
    <w:multiLevelType w:val="hybridMultilevel"/>
    <w:tmpl w:val="58C880FE"/>
    <w:lvl w:ilvl="0" w:tplc="440A0001">
      <w:start w:val="1"/>
      <w:numFmt w:val="bullet"/>
      <w:lvlText w:val=""/>
      <w:lvlJc w:val="left"/>
      <w:pPr>
        <w:ind w:left="709"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AC65DEA"/>
    <w:multiLevelType w:val="hybridMultilevel"/>
    <w:tmpl w:val="5490A134"/>
    <w:lvl w:ilvl="0" w:tplc="08090019">
      <w:start w:val="1"/>
      <w:numFmt w:val="lowerLetter"/>
      <w:lvlText w:val="%1."/>
      <w:lvlJc w:val="left"/>
      <w:pPr>
        <w:ind w:left="108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15:restartNumberingAfterBreak="0">
    <w:nsid w:val="7E4A1ED9"/>
    <w:multiLevelType w:val="hybridMultilevel"/>
    <w:tmpl w:val="223842C0"/>
    <w:lvl w:ilvl="0" w:tplc="DE74BFE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44"/>
  </w:num>
  <w:num w:numId="4">
    <w:abstractNumId w:val="35"/>
  </w:num>
  <w:num w:numId="5">
    <w:abstractNumId w:val="22"/>
  </w:num>
  <w:num w:numId="6">
    <w:abstractNumId w:val="19"/>
  </w:num>
  <w:num w:numId="7">
    <w:abstractNumId w:val="10"/>
  </w:num>
  <w:num w:numId="8">
    <w:abstractNumId w:val="32"/>
  </w:num>
  <w:num w:numId="9">
    <w:abstractNumId w:val="42"/>
  </w:num>
  <w:num w:numId="10">
    <w:abstractNumId w:val="37"/>
  </w:num>
  <w:num w:numId="11">
    <w:abstractNumId w:val="24"/>
  </w:num>
  <w:num w:numId="12">
    <w:abstractNumId w:val="25"/>
  </w:num>
  <w:num w:numId="13">
    <w:abstractNumId w:val="47"/>
  </w:num>
  <w:num w:numId="14">
    <w:abstractNumId w:val="38"/>
  </w:num>
  <w:num w:numId="15">
    <w:abstractNumId w:val="7"/>
  </w:num>
  <w:num w:numId="16">
    <w:abstractNumId w:val="5"/>
  </w:num>
  <w:num w:numId="17">
    <w:abstractNumId w:val="6"/>
  </w:num>
  <w:num w:numId="18">
    <w:abstractNumId w:val="14"/>
  </w:num>
  <w:num w:numId="19">
    <w:abstractNumId w:val="15"/>
  </w:num>
  <w:num w:numId="20">
    <w:abstractNumId w:val="28"/>
  </w:num>
  <w:num w:numId="21">
    <w:abstractNumId w:val="30"/>
  </w:num>
  <w:num w:numId="22">
    <w:abstractNumId w:val="13"/>
  </w:num>
  <w:num w:numId="23">
    <w:abstractNumId w:val="48"/>
  </w:num>
  <w:num w:numId="24">
    <w:abstractNumId w:val="39"/>
  </w:num>
  <w:num w:numId="25">
    <w:abstractNumId w:val="9"/>
  </w:num>
  <w:num w:numId="26">
    <w:abstractNumId w:val="45"/>
  </w:num>
  <w:num w:numId="27">
    <w:abstractNumId w:val="26"/>
  </w:num>
  <w:num w:numId="28">
    <w:abstractNumId w:val="3"/>
  </w:num>
  <w:num w:numId="29">
    <w:abstractNumId w:val="1"/>
  </w:num>
  <w:num w:numId="30">
    <w:abstractNumId w:val="11"/>
  </w:num>
  <w:num w:numId="31">
    <w:abstractNumId w:val="20"/>
  </w:num>
  <w:num w:numId="32">
    <w:abstractNumId w:val="21"/>
  </w:num>
  <w:num w:numId="33">
    <w:abstractNumId w:val="29"/>
  </w:num>
  <w:num w:numId="34">
    <w:abstractNumId w:val="18"/>
  </w:num>
  <w:num w:numId="35">
    <w:abstractNumId w:val="2"/>
  </w:num>
  <w:num w:numId="36">
    <w:abstractNumId w:val="33"/>
  </w:num>
  <w:num w:numId="37">
    <w:abstractNumId w:val="17"/>
  </w:num>
  <w:num w:numId="38">
    <w:abstractNumId w:val="46"/>
  </w:num>
  <w:num w:numId="39">
    <w:abstractNumId w:val="8"/>
  </w:num>
  <w:num w:numId="40">
    <w:abstractNumId w:val="49"/>
  </w:num>
  <w:num w:numId="41">
    <w:abstractNumId w:val="34"/>
  </w:num>
  <w:num w:numId="42">
    <w:abstractNumId w:val="41"/>
  </w:num>
  <w:num w:numId="43">
    <w:abstractNumId w:val="36"/>
  </w:num>
  <w:num w:numId="44">
    <w:abstractNumId w:val="27"/>
  </w:num>
  <w:num w:numId="45">
    <w:abstractNumId w:val="16"/>
  </w:num>
  <w:num w:numId="46">
    <w:abstractNumId w:val="40"/>
  </w:num>
  <w:num w:numId="47">
    <w:abstractNumId w:val="12"/>
  </w:num>
  <w:num w:numId="48">
    <w:abstractNumId w:val="4"/>
  </w:num>
  <w:num w:numId="4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hyphenationZone w:val="425"/>
  <w:drawingGridHorizontalSpacing w:val="22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ED"/>
    <w:rsid w:val="00000040"/>
    <w:rsid w:val="00000ACE"/>
    <w:rsid w:val="00000B30"/>
    <w:rsid w:val="00001055"/>
    <w:rsid w:val="00002065"/>
    <w:rsid w:val="00002781"/>
    <w:rsid w:val="00002EA6"/>
    <w:rsid w:val="00003554"/>
    <w:rsid w:val="00003BC2"/>
    <w:rsid w:val="00004038"/>
    <w:rsid w:val="00004424"/>
    <w:rsid w:val="000051B8"/>
    <w:rsid w:val="00005713"/>
    <w:rsid w:val="00006536"/>
    <w:rsid w:val="00006C62"/>
    <w:rsid w:val="00006C6D"/>
    <w:rsid w:val="00007A1F"/>
    <w:rsid w:val="00007E5B"/>
    <w:rsid w:val="000100C1"/>
    <w:rsid w:val="00010D84"/>
    <w:rsid w:val="000112C4"/>
    <w:rsid w:val="000128BD"/>
    <w:rsid w:val="00012CC8"/>
    <w:rsid w:val="00013B83"/>
    <w:rsid w:val="00014323"/>
    <w:rsid w:val="000146C8"/>
    <w:rsid w:val="000151E0"/>
    <w:rsid w:val="0001751E"/>
    <w:rsid w:val="0002098B"/>
    <w:rsid w:val="00020F58"/>
    <w:rsid w:val="000216E5"/>
    <w:rsid w:val="00021A70"/>
    <w:rsid w:val="00021B62"/>
    <w:rsid w:val="00022C9B"/>
    <w:rsid w:val="000234CB"/>
    <w:rsid w:val="00023C9C"/>
    <w:rsid w:val="00023EA7"/>
    <w:rsid w:val="000246A0"/>
    <w:rsid w:val="000248EB"/>
    <w:rsid w:val="000249C6"/>
    <w:rsid w:val="00024BE7"/>
    <w:rsid w:val="00025528"/>
    <w:rsid w:val="00025DD8"/>
    <w:rsid w:val="00025EEA"/>
    <w:rsid w:val="000266BA"/>
    <w:rsid w:val="00026884"/>
    <w:rsid w:val="00027240"/>
    <w:rsid w:val="0002792C"/>
    <w:rsid w:val="00032887"/>
    <w:rsid w:val="0003342B"/>
    <w:rsid w:val="000334C8"/>
    <w:rsid w:val="00033E5A"/>
    <w:rsid w:val="00034B67"/>
    <w:rsid w:val="00034B99"/>
    <w:rsid w:val="00034BDF"/>
    <w:rsid w:val="0003572A"/>
    <w:rsid w:val="00036086"/>
    <w:rsid w:val="000366B6"/>
    <w:rsid w:val="00040381"/>
    <w:rsid w:val="0004050C"/>
    <w:rsid w:val="000419F3"/>
    <w:rsid w:val="00041B64"/>
    <w:rsid w:val="00041C63"/>
    <w:rsid w:val="0004260A"/>
    <w:rsid w:val="00042EC2"/>
    <w:rsid w:val="000430CB"/>
    <w:rsid w:val="00043AE3"/>
    <w:rsid w:val="00043CF1"/>
    <w:rsid w:val="000458FB"/>
    <w:rsid w:val="00045E2C"/>
    <w:rsid w:val="00045EA4"/>
    <w:rsid w:val="00046448"/>
    <w:rsid w:val="00046603"/>
    <w:rsid w:val="00046CFE"/>
    <w:rsid w:val="0004775F"/>
    <w:rsid w:val="00050A82"/>
    <w:rsid w:val="00050D3D"/>
    <w:rsid w:val="00051360"/>
    <w:rsid w:val="00052367"/>
    <w:rsid w:val="00053796"/>
    <w:rsid w:val="0005382E"/>
    <w:rsid w:val="000538CF"/>
    <w:rsid w:val="000545CB"/>
    <w:rsid w:val="00055642"/>
    <w:rsid w:val="00055828"/>
    <w:rsid w:val="00055B0C"/>
    <w:rsid w:val="00055C90"/>
    <w:rsid w:val="00057537"/>
    <w:rsid w:val="000579E5"/>
    <w:rsid w:val="00060504"/>
    <w:rsid w:val="000611A5"/>
    <w:rsid w:val="00061BE6"/>
    <w:rsid w:val="000620D9"/>
    <w:rsid w:val="000623F7"/>
    <w:rsid w:val="0006280C"/>
    <w:rsid w:val="00062CA6"/>
    <w:rsid w:val="00062CAA"/>
    <w:rsid w:val="00063BB5"/>
    <w:rsid w:val="000641BA"/>
    <w:rsid w:val="00064793"/>
    <w:rsid w:val="0006498E"/>
    <w:rsid w:val="00064BF6"/>
    <w:rsid w:val="0006527B"/>
    <w:rsid w:val="00065A53"/>
    <w:rsid w:val="00065B4C"/>
    <w:rsid w:val="00066F31"/>
    <w:rsid w:val="00066F9E"/>
    <w:rsid w:val="00067A45"/>
    <w:rsid w:val="000706CD"/>
    <w:rsid w:val="00070EA5"/>
    <w:rsid w:val="000723A3"/>
    <w:rsid w:val="00075664"/>
    <w:rsid w:val="00075923"/>
    <w:rsid w:val="00076B5A"/>
    <w:rsid w:val="00077DB1"/>
    <w:rsid w:val="00081341"/>
    <w:rsid w:val="0008218B"/>
    <w:rsid w:val="00082228"/>
    <w:rsid w:val="00082688"/>
    <w:rsid w:val="00082BD6"/>
    <w:rsid w:val="00083168"/>
    <w:rsid w:val="00083487"/>
    <w:rsid w:val="00083DDF"/>
    <w:rsid w:val="000841CC"/>
    <w:rsid w:val="000848B2"/>
    <w:rsid w:val="0008527A"/>
    <w:rsid w:val="000866EB"/>
    <w:rsid w:val="00086E39"/>
    <w:rsid w:val="0008759C"/>
    <w:rsid w:val="000877E6"/>
    <w:rsid w:val="00087B68"/>
    <w:rsid w:val="000901F9"/>
    <w:rsid w:val="00090283"/>
    <w:rsid w:val="00091962"/>
    <w:rsid w:val="00091B55"/>
    <w:rsid w:val="000920BB"/>
    <w:rsid w:val="00092E74"/>
    <w:rsid w:val="000931D3"/>
    <w:rsid w:val="000934CD"/>
    <w:rsid w:val="000938B9"/>
    <w:rsid w:val="00093C9A"/>
    <w:rsid w:val="0009402E"/>
    <w:rsid w:val="000942DB"/>
    <w:rsid w:val="00094CAD"/>
    <w:rsid w:val="00095AE3"/>
    <w:rsid w:val="00096993"/>
    <w:rsid w:val="00097465"/>
    <w:rsid w:val="000A2445"/>
    <w:rsid w:val="000A24A5"/>
    <w:rsid w:val="000A26A5"/>
    <w:rsid w:val="000A2EF3"/>
    <w:rsid w:val="000A3B0A"/>
    <w:rsid w:val="000A3E42"/>
    <w:rsid w:val="000A3E8F"/>
    <w:rsid w:val="000A3EF8"/>
    <w:rsid w:val="000A3FF9"/>
    <w:rsid w:val="000A4C6F"/>
    <w:rsid w:val="000A57BC"/>
    <w:rsid w:val="000A5DED"/>
    <w:rsid w:val="000A6580"/>
    <w:rsid w:val="000A690A"/>
    <w:rsid w:val="000A6D51"/>
    <w:rsid w:val="000A752B"/>
    <w:rsid w:val="000B075E"/>
    <w:rsid w:val="000B0A68"/>
    <w:rsid w:val="000B1113"/>
    <w:rsid w:val="000B13FA"/>
    <w:rsid w:val="000B18CF"/>
    <w:rsid w:val="000B2817"/>
    <w:rsid w:val="000B32E5"/>
    <w:rsid w:val="000B3D46"/>
    <w:rsid w:val="000B4180"/>
    <w:rsid w:val="000B4288"/>
    <w:rsid w:val="000B4452"/>
    <w:rsid w:val="000B45A7"/>
    <w:rsid w:val="000B5AFC"/>
    <w:rsid w:val="000B5E60"/>
    <w:rsid w:val="000B6318"/>
    <w:rsid w:val="000B6F35"/>
    <w:rsid w:val="000B7C82"/>
    <w:rsid w:val="000B7DEF"/>
    <w:rsid w:val="000C02C9"/>
    <w:rsid w:val="000C0933"/>
    <w:rsid w:val="000C0CE9"/>
    <w:rsid w:val="000C0ECF"/>
    <w:rsid w:val="000C0F00"/>
    <w:rsid w:val="000C1271"/>
    <w:rsid w:val="000C155F"/>
    <w:rsid w:val="000C1D23"/>
    <w:rsid w:val="000C1FD7"/>
    <w:rsid w:val="000C219F"/>
    <w:rsid w:val="000C4DDB"/>
    <w:rsid w:val="000C524F"/>
    <w:rsid w:val="000C631B"/>
    <w:rsid w:val="000C6433"/>
    <w:rsid w:val="000C73A5"/>
    <w:rsid w:val="000C7520"/>
    <w:rsid w:val="000C7A5F"/>
    <w:rsid w:val="000D0032"/>
    <w:rsid w:val="000D0148"/>
    <w:rsid w:val="000D04B3"/>
    <w:rsid w:val="000D09C6"/>
    <w:rsid w:val="000D141A"/>
    <w:rsid w:val="000D2077"/>
    <w:rsid w:val="000D2228"/>
    <w:rsid w:val="000D2590"/>
    <w:rsid w:val="000D272B"/>
    <w:rsid w:val="000D2929"/>
    <w:rsid w:val="000D2981"/>
    <w:rsid w:val="000D3780"/>
    <w:rsid w:val="000D3A04"/>
    <w:rsid w:val="000D4020"/>
    <w:rsid w:val="000D40D2"/>
    <w:rsid w:val="000D5573"/>
    <w:rsid w:val="000D5CB1"/>
    <w:rsid w:val="000D5DA3"/>
    <w:rsid w:val="000D72CB"/>
    <w:rsid w:val="000E0DAA"/>
    <w:rsid w:val="000E1369"/>
    <w:rsid w:val="000E2230"/>
    <w:rsid w:val="000E2C1C"/>
    <w:rsid w:val="000E3B2D"/>
    <w:rsid w:val="000E3CDC"/>
    <w:rsid w:val="000E67C7"/>
    <w:rsid w:val="000F1873"/>
    <w:rsid w:val="000F1C2E"/>
    <w:rsid w:val="000F397B"/>
    <w:rsid w:val="000F3EF9"/>
    <w:rsid w:val="000F3F76"/>
    <w:rsid w:val="000F4198"/>
    <w:rsid w:val="000F4AFA"/>
    <w:rsid w:val="000F51D4"/>
    <w:rsid w:val="000F547C"/>
    <w:rsid w:val="000F65B0"/>
    <w:rsid w:val="000F69F0"/>
    <w:rsid w:val="000F6E80"/>
    <w:rsid w:val="000F76CA"/>
    <w:rsid w:val="000F7840"/>
    <w:rsid w:val="000F79EF"/>
    <w:rsid w:val="000F7E45"/>
    <w:rsid w:val="001005FA"/>
    <w:rsid w:val="001007AF"/>
    <w:rsid w:val="00100B7F"/>
    <w:rsid w:val="0010125F"/>
    <w:rsid w:val="00101887"/>
    <w:rsid w:val="00101BF3"/>
    <w:rsid w:val="001024C6"/>
    <w:rsid w:val="0010667E"/>
    <w:rsid w:val="00106733"/>
    <w:rsid w:val="001068D8"/>
    <w:rsid w:val="00106E72"/>
    <w:rsid w:val="00106ED0"/>
    <w:rsid w:val="00107277"/>
    <w:rsid w:val="001109C5"/>
    <w:rsid w:val="00110FF0"/>
    <w:rsid w:val="00111323"/>
    <w:rsid w:val="0011199F"/>
    <w:rsid w:val="00111DAF"/>
    <w:rsid w:val="00112651"/>
    <w:rsid w:val="00112B7D"/>
    <w:rsid w:val="00113D9E"/>
    <w:rsid w:val="0011522B"/>
    <w:rsid w:val="0011684D"/>
    <w:rsid w:val="00116936"/>
    <w:rsid w:val="001171B2"/>
    <w:rsid w:val="00117791"/>
    <w:rsid w:val="00120CD6"/>
    <w:rsid w:val="00120DF8"/>
    <w:rsid w:val="001210C4"/>
    <w:rsid w:val="001211D6"/>
    <w:rsid w:val="0012138E"/>
    <w:rsid w:val="00121829"/>
    <w:rsid w:val="001236F4"/>
    <w:rsid w:val="001244F6"/>
    <w:rsid w:val="0012476C"/>
    <w:rsid w:val="001250E7"/>
    <w:rsid w:val="00125458"/>
    <w:rsid w:val="0012570E"/>
    <w:rsid w:val="00125F8F"/>
    <w:rsid w:val="001262BC"/>
    <w:rsid w:val="00126329"/>
    <w:rsid w:val="00126482"/>
    <w:rsid w:val="001309C9"/>
    <w:rsid w:val="0013159A"/>
    <w:rsid w:val="00133445"/>
    <w:rsid w:val="00133A0F"/>
    <w:rsid w:val="00133A15"/>
    <w:rsid w:val="00133C96"/>
    <w:rsid w:val="00134944"/>
    <w:rsid w:val="001351A0"/>
    <w:rsid w:val="00135B7C"/>
    <w:rsid w:val="001364E9"/>
    <w:rsid w:val="00137F91"/>
    <w:rsid w:val="00140D8E"/>
    <w:rsid w:val="00141722"/>
    <w:rsid w:val="00142116"/>
    <w:rsid w:val="0014271F"/>
    <w:rsid w:val="0014328E"/>
    <w:rsid w:val="0014346A"/>
    <w:rsid w:val="00143D25"/>
    <w:rsid w:val="0014404C"/>
    <w:rsid w:val="00145380"/>
    <w:rsid w:val="00145DC2"/>
    <w:rsid w:val="001466AD"/>
    <w:rsid w:val="00146A07"/>
    <w:rsid w:val="00147BBB"/>
    <w:rsid w:val="00150D95"/>
    <w:rsid w:val="00150F81"/>
    <w:rsid w:val="00151DD1"/>
    <w:rsid w:val="0015245D"/>
    <w:rsid w:val="00156F15"/>
    <w:rsid w:val="0016082E"/>
    <w:rsid w:val="00161179"/>
    <w:rsid w:val="001614FA"/>
    <w:rsid w:val="001624FE"/>
    <w:rsid w:val="00162602"/>
    <w:rsid w:val="00162DF6"/>
    <w:rsid w:val="00162E83"/>
    <w:rsid w:val="001633CB"/>
    <w:rsid w:val="00164733"/>
    <w:rsid w:val="00165836"/>
    <w:rsid w:val="00165B0D"/>
    <w:rsid w:val="00166BE7"/>
    <w:rsid w:val="00166C3C"/>
    <w:rsid w:val="0016780B"/>
    <w:rsid w:val="00167AF6"/>
    <w:rsid w:val="00167DB1"/>
    <w:rsid w:val="0017021D"/>
    <w:rsid w:val="0017057C"/>
    <w:rsid w:val="00170C95"/>
    <w:rsid w:val="00171144"/>
    <w:rsid w:val="00171979"/>
    <w:rsid w:val="00171C12"/>
    <w:rsid w:val="00172B12"/>
    <w:rsid w:val="00173CCB"/>
    <w:rsid w:val="001745D4"/>
    <w:rsid w:val="00174B71"/>
    <w:rsid w:val="00174DAE"/>
    <w:rsid w:val="00175607"/>
    <w:rsid w:val="00175C38"/>
    <w:rsid w:val="00175F1C"/>
    <w:rsid w:val="00176176"/>
    <w:rsid w:val="00176ECC"/>
    <w:rsid w:val="00177C2D"/>
    <w:rsid w:val="00180351"/>
    <w:rsid w:val="001804AC"/>
    <w:rsid w:val="00180691"/>
    <w:rsid w:val="00180AB0"/>
    <w:rsid w:val="00181147"/>
    <w:rsid w:val="001822AC"/>
    <w:rsid w:val="00183132"/>
    <w:rsid w:val="00183B3F"/>
    <w:rsid w:val="00183E9F"/>
    <w:rsid w:val="00184402"/>
    <w:rsid w:val="0018492B"/>
    <w:rsid w:val="00184A91"/>
    <w:rsid w:val="001873BB"/>
    <w:rsid w:val="001902A7"/>
    <w:rsid w:val="001906B8"/>
    <w:rsid w:val="00190968"/>
    <w:rsid w:val="001911C9"/>
    <w:rsid w:val="001914E0"/>
    <w:rsid w:val="001915BE"/>
    <w:rsid w:val="00192F5A"/>
    <w:rsid w:val="00193311"/>
    <w:rsid w:val="001944FC"/>
    <w:rsid w:val="00194C37"/>
    <w:rsid w:val="00194E5B"/>
    <w:rsid w:val="001966C3"/>
    <w:rsid w:val="00196858"/>
    <w:rsid w:val="001969EE"/>
    <w:rsid w:val="001972A6"/>
    <w:rsid w:val="0019742D"/>
    <w:rsid w:val="001A126F"/>
    <w:rsid w:val="001A18F5"/>
    <w:rsid w:val="001A2AE5"/>
    <w:rsid w:val="001A2C43"/>
    <w:rsid w:val="001A31D6"/>
    <w:rsid w:val="001A32B4"/>
    <w:rsid w:val="001A3E4C"/>
    <w:rsid w:val="001A47B2"/>
    <w:rsid w:val="001A5006"/>
    <w:rsid w:val="001A5040"/>
    <w:rsid w:val="001A52C9"/>
    <w:rsid w:val="001A52DA"/>
    <w:rsid w:val="001A5954"/>
    <w:rsid w:val="001A5D1B"/>
    <w:rsid w:val="001A73EB"/>
    <w:rsid w:val="001B04B5"/>
    <w:rsid w:val="001B065B"/>
    <w:rsid w:val="001B0A07"/>
    <w:rsid w:val="001B1095"/>
    <w:rsid w:val="001B1CA5"/>
    <w:rsid w:val="001B2BDB"/>
    <w:rsid w:val="001B2EB7"/>
    <w:rsid w:val="001B349C"/>
    <w:rsid w:val="001B46A9"/>
    <w:rsid w:val="001B5318"/>
    <w:rsid w:val="001B53C3"/>
    <w:rsid w:val="001B555A"/>
    <w:rsid w:val="001B57B6"/>
    <w:rsid w:val="001B5BFD"/>
    <w:rsid w:val="001B5E71"/>
    <w:rsid w:val="001B665A"/>
    <w:rsid w:val="001B67C2"/>
    <w:rsid w:val="001B6A4C"/>
    <w:rsid w:val="001B6B1E"/>
    <w:rsid w:val="001B6EF7"/>
    <w:rsid w:val="001C04EA"/>
    <w:rsid w:val="001C0A3D"/>
    <w:rsid w:val="001C129D"/>
    <w:rsid w:val="001C2663"/>
    <w:rsid w:val="001C4464"/>
    <w:rsid w:val="001C498C"/>
    <w:rsid w:val="001C4BC1"/>
    <w:rsid w:val="001C5AFF"/>
    <w:rsid w:val="001C5C2D"/>
    <w:rsid w:val="001C6143"/>
    <w:rsid w:val="001C6301"/>
    <w:rsid w:val="001C6FA7"/>
    <w:rsid w:val="001C78E1"/>
    <w:rsid w:val="001C7A20"/>
    <w:rsid w:val="001C7B03"/>
    <w:rsid w:val="001C7B1E"/>
    <w:rsid w:val="001D08BC"/>
    <w:rsid w:val="001D0B04"/>
    <w:rsid w:val="001D1E5C"/>
    <w:rsid w:val="001D2C31"/>
    <w:rsid w:val="001D46BB"/>
    <w:rsid w:val="001D55DF"/>
    <w:rsid w:val="001D603B"/>
    <w:rsid w:val="001D6733"/>
    <w:rsid w:val="001D6C02"/>
    <w:rsid w:val="001D7222"/>
    <w:rsid w:val="001D7574"/>
    <w:rsid w:val="001D7639"/>
    <w:rsid w:val="001D780E"/>
    <w:rsid w:val="001D78C5"/>
    <w:rsid w:val="001E09F5"/>
    <w:rsid w:val="001E0E3B"/>
    <w:rsid w:val="001E1173"/>
    <w:rsid w:val="001E2001"/>
    <w:rsid w:val="001E2586"/>
    <w:rsid w:val="001E3217"/>
    <w:rsid w:val="001E4681"/>
    <w:rsid w:val="001E4931"/>
    <w:rsid w:val="001E4FF3"/>
    <w:rsid w:val="001E5650"/>
    <w:rsid w:val="001E650D"/>
    <w:rsid w:val="001E6549"/>
    <w:rsid w:val="001E6FDD"/>
    <w:rsid w:val="001E791F"/>
    <w:rsid w:val="001F0292"/>
    <w:rsid w:val="001F02D5"/>
    <w:rsid w:val="001F1101"/>
    <w:rsid w:val="001F2C88"/>
    <w:rsid w:val="001F2D4C"/>
    <w:rsid w:val="001F3952"/>
    <w:rsid w:val="001F3A79"/>
    <w:rsid w:val="001F421B"/>
    <w:rsid w:val="001F48DD"/>
    <w:rsid w:val="001F4E35"/>
    <w:rsid w:val="001F519D"/>
    <w:rsid w:val="001F5935"/>
    <w:rsid w:val="001F5938"/>
    <w:rsid w:val="001F73AF"/>
    <w:rsid w:val="00201095"/>
    <w:rsid w:val="0020152F"/>
    <w:rsid w:val="002018E6"/>
    <w:rsid w:val="00201C0E"/>
    <w:rsid w:val="00201EBB"/>
    <w:rsid w:val="002022A8"/>
    <w:rsid w:val="00202DF6"/>
    <w:rsid w:val="00204197"/>
    <w:rsid w:val="0020432E"/>
    <w:rsid w:val="002047B8"/>
    <w:rsid w:val="0020556D"/>
    <w:rsid w:val="00205832"/>
    <w:rsid w:val="0020598E"/>
    <w:rsid w:val="00205AE0"/>
    <w:rsid w:val="00205F6F"/>
    <w:rsid w:val="00205F7A"/>
    <w:rsid w:val="00207072"/>
    <w:rsid w:val="00207223"/>
    <w:rsid w:val="00207DC9"/>
    <w:rsid w:val="00210687"/>
    <w:rsid w:val="00212FED"/>
    <w:rsid w:val="00214228"/>
    <w:rsid w:val="00220457"/>
    <w:rsid w:val="00220927"/>
    <w:rsid w:val="00220A29"/>
    <w:rsid w:val="00220D09"/>
    <w:rsid w:val="00221D91"/>
    <w:rsid w:val="00222236"/>
    <w:rsid w:val="00222856"/>
    <w:rsid w:val="00222A45"/>
    <w:rsid w:val="00222B02"/>
    <w:rsid w:val="002230CA"/>
    <w:rsid w:val="0022338D"/>
    <w:rsid w:val="00223B52"/>
    <w:rsid w:val="00223D84"/>
    <w:rsid w:val="00224652"/>
    <w:rsid w:val="00224B1E"/>
    <w:rsid w:val="00225E09"/>
    <w:rsid w:val="00227A37"/>
    <w:rsid w:val="00227EE2"/>
    <w:rsid w:val="00230833"/>
    <w:rsid w:val="00230DF3"/>
    <w:rsid w:val="00231AFF"/>
    <w:rsid w:val="0023215A"/>
    <w:rsid w:val="002324C3"/>
    <w:rsid w:val="002329D1"/>
    <w:rsid w:val="00232DCA"/>
    <w:rsid w:val="00233461"/>
    <w:rsid w:val="00233A6F"/>
    <w:rsid w:val="002344F9"/>
    <w:rsid w:val="0023493A"/>
    <w:rsid w:val="00234B1A"/>
    <w:rsid w:val="00234BE7"/>
    <w:rsid w:val="00235330"/>
    <w:rsid w:val="002361FE"/>
    <w:rsid w:val="00236B51"/>
    <w:rsid w:val="00240471"/>
    <w:rsid w:val="00240A38"/>
    <w:rsid w:val="00240D8A"/>
    <w:rsid w:val="002413E1"/>
    <w:rsid w:val="002413FA"/>
    <w:rsid w:val="00241A51"/>
    <w:rsid w:val="002440B9"/>
    <w:rsid w:val="002441DB"/>
    <w:rsid w:val="0024479E"/>
    <w:rsid w:val="00244A91"/>
    <w:rsid w:val="00244F96"/>
    <w:rsid w:val="0024524D"/>
    <w:rsid w:val="002453CD"/>
    <w:rsid w:val="00245C97"/>
    <w:rsid w:val="002461B2"/>
    <w:rsid w:val="00247072"/>
    <w:rsid w:val="002472AE"/>
    <w:rsid w:val="002475AE"/>
    <w:rsid w:val="00247ACA"/>
    <w:rsid w:val="00250383"/>
    <w:rsid w:val="0025108D"/>
    <w:rsid w:val="0025147D"/>
    <w:rsid w:val="002515E0"/>
    <w:rsid w:val="0025259C"/>
    <w:rsid w:val="002538F7"/>
    <w:rsid w:val="0025537D"/>
    <w:rsid w:val="002556D7"/>
    <w:rsid w:val="00256313"/>
    <w:rsid w:val="0025636A"/>
    <w:rsid w:val="00257D40"/>
    <w:rsid w:val="00261AC4"/>
    <w:rsid w:val="00261BDF"/>
    <w:rsid w:val="00261C1B"/>
    <w:rsid w:val="002629B2"/>
    <w:rsid w:val="00263501"/>
    <w:rsid w:val="00263723"/>
    <w:rsid w:val="00263FC3"/>
    <w:rsid w:val="00265337"/>
    <w:rsid w:val="00265550"/>
    <w:rsid w:val="0026607E"/>
    <w:rsid w:val="00266511"/>
    <w:rsid w:val="0026658B"/>
    <w:rsid w:val="002675AB"/>
    <w:rsid w:val="0027048A"/>
    <w:rsid w:val="00270508"/>
    <w:rsid w:val="0027062C"/>
    <w:rsid w:val="00270BE2"/>
    <w:rsid w:val="00270D36"/>
    <w:rsid w:val="002713BC"/>
    <w:rsid w:val="00271DE2"/>
    <w:rsid w:val="002728D6"/>
    <w:rsid w:val="00272DE2"/>
    <w:rsid w:val="00273CB3"/>
    <w:rsid w:val="002750F0"/>
    <w:rsid w:val="00276234"/>
    <w:rsid w:val="00276777"/>
    <w:rsid w:val="00276DF8"/>
    <w:rsid w:val="00277252"/>
    <w:rsid w:val="0028090F"/>
    <w:rsid w:val="00280D4D"/>
    <w:rsid w:val="0028107B"/>
    <w:rsid w:val="00281431"/>
    <w:rsid w:val="002817CA"/>
    <w:rsid w:val="00281820"/>
    <w:rsid w:val="00282A75"/>
    <w:rsid w:val="00282AC0"/>
    <w:rsid w:val="00282D48"/>
    <w:rsid w:val="002841EE"/>
    <w:rsid w:val="00284F8A"/>
    <w:rsid w:val="00286E80"/>
    <w:rsid w:val="00287690"/>
    <w:rsid w:val="00287D38"/>
    <w:rsid w:val="00290046"/>
    <w:rsid w:val="0029067F"/>
    <w:rsid w:val="002908A3"/>
    <w:rsid w:val="00292D0C"/>
    <w:rsid w:val="002936A4"/>
    <w:rsid w:val="002938AC"/>
    <w:rsid w:val="00293B05"/>
    <w:rsid w:val="00293D42"/>
    <w:rsid w:val="0029419E"/>
    <w:rsid w:val="00294807"/>
    <w:rsid w:val="002950E4"/>
    <w:rsid w:val="002952D8"/>
    <w:rsid w:val="002957C8"/>
    <w:rsid w:val="002958D9"/>
    <w:rsid w:val="00295DED"/>
    <w:rsid w:val="00296A7C"/>
    <w:rsid w:val="002972E7"/>
    <w:rsid w:val="00297340"/>
    <w:rsid w:val="00297CA8"/>
    <w:rsid w:val="002A0085"/>
    <w:rsid w:val="002A0B1D"/>
    <w:rsid w:val="002A0D50"/>
    <w:rsid w:val="002A1B4F"/>
    <w:rsid w:val="002A288D"/>
    <w:rsid w:val="002A2909"/>
    <w:rsid w:val="002A2DD1"/>
    <w:rsid w:val="002A36AE"/>
    <w:rsid w:val="002A3A44"/>
    <w:rsid w:val="002A3EBC"/>
    <w:rsid w:val="002A459E"/>
    <w:rsid w:val="002A554D"/>
    <w:rsid w:val="002A5C61"/>
    <w:rsid w:val="002A5D8E"/>
    <w:rsid w:val="002A6674"/>
    <w:rsid w:val="002A6926"/>
    <w:rsid w:val="002A76B3"/>
    <w:rsid w:val="002A7782"/>
    <w:rsid w:val="002B02A3"/>
    <w:rsid w:val="002B14BD"/>
    <w:rsid w:val="002B1C61"/>
    <w:rsid w:val="002B2956"/>
    <w:rsid w:val="002B3379"/>
    <w:rsid w:val="002B3A0F"/>
    <w:rsid w:val="002B3F79"/>
    <w:rsid w:val="002B4A21"/>
    <w:rsid w:val="002B4AFD"/>
    <w:rsid w:val="002B4F79"/>
    <w:rsid w:val="002B56C4"/>
    <w:rsid w:val="002B78CE"/>
    <w:rsid w:val="002B7E4D"/>
    <w:rsid w:val="002C0A2A"/>
    <w:rsid w:val="002C12B9"/>
    <w:rsid w:val="002C188C"/>
    <w:rsid w:val="002C1A47"/>
    <w:rsid w:val="002C2970"/>
    <w:rsid w:val="002C2D5F"/>
    <w:rsid w:val="002C3072"/>
    <w:rsid w:val="002C3A22"/>
    <w:rsid w:val="002C5BAF"/>
    <w:rsid w:val="002C60A6"/>
    <w:rsid w:val="002C649B"/>
    <w:rsid w:val="002C64AC"/>
    <w:rsid w:val="002C6AF1"/>
    <w:rsid w:val="002C6DFD"/>
    <w:rsid w:val="002C7782"/>
    <w:rsid w:val="002C7DB4"/>
    <w:rsid w:val="002D020A"/>
    <w:rsid w:val="002D070D"/>
    <w:rsid w:val="002D1018"/>
    <w:rsid w:val="002D14FA"/>
    <w:rsid w:val="002D2EEB"/>
    <w:rsid w:val="002D3CFE"/>
    <w:rsid w:val="002D3D73"/>
    <w:rsid w:val="002D4268"/>
    <w:rsid w:val="002D46F4"/>
    <w:rsid w:val="002D57E7"/>
    <w:rsid w:val="002D6686"/>
    <w:rsid w:val="002D67AC"/>
    <w:rsid w:val="002D7D63"/>
    <w:rsid w:val="002E1723"/>
    <w:rsid w:val="002E1BB4"/>
    <w:rsid w:val="002E212A"/>
    <w:rsid w:val="002E23BD"/>
    <w:rsid w:val="002E2C80"/>
    <w:rsid w:val="002E3231"/>
    <w:rsid w:val="002E43CE"/>
    <w:rsid w:val="002E45CD"/>
    <w:rsid w:val="002E47A3"/>
    <w:rsid w:val="002E49D8"/>
    <w:rsid w:val="002E4BD4"/>
    <w:rsid w:val="002E6BC2"/>
    <w:rsid w:val="002E7D22"/>
    <w:rsid w:val="002E7ECE"/>
    <w:rsid w:val="002F059B"/>
    <w:rsid w:val="002F0E2C"/>
    <w:rsid w:val="002F196C"/>
    <w:rsid w:val="002F20C6"/>
    <w:rsid w:val="002F3205"/>
    <w:rsid w:val="002F3311"/>
    <w:rsid w:val="002F3D2F"/>
    <w:rsid w:val="002F3EB0"/>
    <w:rsid w:val="002F3F40"/>
    <w:rsid w:val="002F4251"/>
    <w:rsid w:val="002F4986"/>
    <w:rsid w:val="002F4ED8"/>
    <w:rsid w:val="002F50DC"/>
    <w:rsid w:val="002F58DA"/>
    <w:rsid w:val="002F5B02"/>
    <w:rsid w:val="002F6813"/>
    <w:rsid w:val="002F6F88"/>
    <w:rsid w:val="002F76E7"/>
    <w:rsid w:val="00300D86"/>
    <w:rsid w:val="00301D07"/>
    <w:rsid w:val="0030226C"/>
    <w:rsid w:val="00302392"/>
    <w:rsid w:val="003024AA"/>
    <w:rsid w:val="003024C8"/>
    <w:rsid w:val="0030353E"/>
    <w:rsid w:val="0030494B"/>
    <w:rsid w:val="00304DB0"/>
    <w:rsid w:val="00305060"/>
    <w:rsid w:val="003053E0"/>
    <w:rsid w:val="0030546C"/>
    <w:rsid w:val="00311A59"/>
    <w:rsid w:val="003120DF"/>
    <w:rsid w:val="003121A1"/>
    <w:rsid w:val="003123CA"/>
    <w:rsid w:val="00312676"/>
    <w:rsid w:val="00312833"/>
    <w:rsid w:val="00312B10"/>
    <w:rsid w:val="0031404C"/>
    <w:rsid w:val="003144EF"/>
    <w:rsid w:val="00314C88"/>
    <w:rsid w:val="00315318"/>
    <w:rsid w:val="00315890"/>
    <w:rsid w:val="00315962"/>
    <w:rsid w:val="003162EC"/>
    <w:rsid w:val="00316697"/>
    <w:rsid w:val="003171C7"/>
    <w:rsid w:val="003171EB"/>
    <w:rsid w:val="003174CC"/>
    <w:rsid w:val="00317521"/>
    <w:rsid w:val="003177A6"/>
    <w:rsid w:val="00321574"/>
    <w:rsid w:val="00321D04"/>
    <w:rsid w:val="00321EA1"/>
    <w:rsid w:val="003231C4"/>
    <w:rsid w:val="00323E90"/>
    <w:rsid w:val="00324270"/>
    <w:rsid w:val="00324AC6"/>
    <w:rsid w:val="003275F6"/>
    <w:rsid w:val="0032774B"/>
    <w:rsid w:val="00327C98"/>
    <w:rsid w:val="00327F29"/>
    <w:rsid w:val="0033102F"/>
    <w:rsid w:val="00331663"/>
    <w:rsid w:val="00331DE9"/>
    <w:rsid w:val="00331EC0"/>
    <w:rsid w:val="003321A0"/>
    <w:rsid w:val="00332FE2"/>
    <w:rsid w:val="0033388E"/>
    <w:rsid w:val="00333926"/>
    <w:rsid w:val="00334A84"/>
    <w:rsid w:val="00335686"/>
    <w:rsid w:val="00336559"/>
    <w:rsid w:val="00336567"/>
    <w:rsid w:val="00336EAE"/>
    <w:rsid w:val="00336F9B"/>
    <w:rsid w:val="0033746B"/>
    <w:rsid w:val="003377D8"/>
    <w:rsid w:val="00337839"/>
    <w:rsid w:val="0034100B"/>
    <w:rsid w:val="00341136"/>
    <w:rsid w:val="00341A1E"/>
    <w:rsid w:val="003431E8"/>
    <w:rsid w:val="00343849"/>
    <w:rsid w:val="00343FB2"/>
    <w:rsid w:val="0034472C"/>
    <w:rsid w:val="003454A8"/>
    <w:rsid w:val="00346E36"/>
    <w:rsid w:val="00347264"/>
    <w:rsid w:val="003501D4"/>
    <w:rsid w:val="0035066F"/>
    <w:rsid w:val="00351987"/>
    <w:rsid w:val="00351E55"/>
    <w:rsid w:val="00352151"/>
    <w:rsid w:val="0035254B"/>
    <w:rsid w:val="0035297F"/>
    <w:rsid w:val="0035345C"/>
    <w:rsid w:val="00353726"/>
    <w:rsid w:val="0035472B"/>
    <w:rsid w:val="003548F7"/>
    <w:rsid w:val="00354D76"/>
    <w:rsid w:val="0035519A"/>
    <w:rsid w:val="003553B2"/>
    <w:rsid w:val="00355442"/>
    <w:rsid w:val="0035614B"/>
    <w:rsid w:val="0035625D"/>
    <w:rsid w:val="00357240"/>
    <w:rsid w:val="0036051C"/>
    <w:rsid w:val="00360E4E"/>
    <w:rsid w:val="00360ED3"/>
    <w:rsid w:val="0036226A"/>
    <w:rsid w:val="003622FE"/>
    <w:rsid w:val="0036304C"/>
    <w:rsid w:val="00363430"/>
    <w:rsid w:val="00363CE2"/>
    <w:rsid w:val="00363D15"/>
    <w:rsid w:val="00365AC4"/>
    <w:rsid w:val="00366154"/>
    <w:rsid w:val="00366E7A"/>
    <w:rsid w:val="003671DE"/>
    <w:rsid w:val="00367779"/>
    <w:rsid w:val="003678AF"/>
    <w:rsid w:val="00367ECE"/>
    <w:rsid w:val="0037027E"/>
    <w:rsid w:val="00370A99"/>
    <w:rsid w:val="00370F88"/>
    <w:rsid w:val="003725A7"/>
    <w:rsid w:val="003729CA"/>
    <w:rsid w:val="00372AFA"/>
    <w:rsid w:val="00372F9D"/>
    <w:rsid w:val="00373BCE"/>
    <w:rsid w:val="00373FD2"/>
    <w:rsid w:val="00375C2B"/>
    <w:rsid w:val="00375EC4"/>
    <w:rsid w:val="00376242"/>
    <w:rsid w:val="00376541"/>
    <w:rsid w:val="003765A6"/>
    <w:rsid w:val="00377FE8"/>
    <w:rsid w:val="00380695"/>
    <w:rsid w:val="003806FE"/>
    <w:rsid w:val="00380C70"/>
    <w:rsid w:val="0038153E"/>
    <w:rsid w:val="00381704"/>
    <w:rsid w:val="00381913"/>
    <w:rsid w:val="0038192B"/>
    <w:rsid w:val="00381F9D"/>
    <w:rsid w:val="00382239"/>
    <w:rsid w:val="003830A6"/>
    <w:rsid w:val="00383A91"/>
    <w:rsid w:val="00383D6D"/>
    <w:rsid w:val="00383E74"/>
    <w:rsid w:val="00383ECE"/>
    <w:rsid w:val="003855DE"/>
    <w:rsid w:val="00385717"/>
    <w:rsid w:val="0038572A"/>
    <w:rsid w:val="00385D96"/>
    <w:rsid w:val="00385FA1"/>
    <w:rsid w:val="00387B32"/>
    <w:rsid w:val="00387DBD"/>
    <w:rsid w:val="003905C8"/>
    <w:rsid w:val="0039067B"/>
    <w:rsid w:val="00390A09"/>
    <w:rsid w:val="003912AE"/>
    <w:rsid w:val="003912B1"/>
    <w:rsid w:val="00391362"/>
    <w:rsid w:val="00391A8D"/>
    <w:rsid w:val="0039200A"/>
    <w:rsid w:val="003923F6"/>
    <w:rsid w:val="003924CE"/>
    <w:rsid w:val="003927E4"/>
    <w:rsid w:val="00392D2A"/>
    <w:rsid w:val="003933DC"/>
    <w:rsid w:val="00393EB3"/>
    <w:rsid w:val="00393F60"/>
    <w:rsid w:val="003947A2"/>
    <w:rsid w:val="00394890"/>
    <w:rsid w:val="003948D3"/>
    <w:rsid w:val="00394B5B"/>
    <w:rsid w:val="00395990"/>
    <w:rsid w:val="00395E0F"/>
    <w:rsid w:val="00395E54"/>
    <w:rsid w:val="00396480"/>
    <w:rsid w:val="00396BC5"/>
    <w:rsid w:val="0039745F"/>
    <w:rsid w:val="00397A2E"/>
    <w:rsid w:val="00397D07"/>
    <w:rsid w:val="003A0A71"/>
    <w:rsid w:val="003A0CEB"/>
    <w:rsid w:val="003A1E4A"/>
    <w:rsid w:val="003A1EAC"/>
    <w:rsid w:val="003A224F"/>
    <w:rsid w:val="003A2267"/>
    <w:rsid w:val="003A32AC"/>
    <w:rsid w:val="003A330C"/>
    <w:rsid w:val="003A356D"/>
    <w:rsid w:val="003A4960"/>
    <w:rsid w:val="003A4C22"/>
    <w:rsid w:val="003A4EFC"/>
    <w:rsid w:val="003A5612"/>
    <w:rsid w:val="003A5910"/>
    <w:rsid w:val="003A5DD8"/>
    <w:rsid w:val="003A5EDF"/>
    <w:rsid w:val="003B0086"/>
    <w:rsid w:val="003B1559"/>
    <w:rsid w:val="003B1A44"/>
    <w:rsid w:val="003B1EF9"/>
    <w:rsid w:val="003B3BAD"/>
    <w:rsid w:val="003B4058"/>
    <w:rsid w:val="003B40CD"/>
    <w:rsid w:val="003B4227"/>
    <w:rsid w:val="003B5FA6"/>
    <w:rsid w:val="003B6816"/>
    <w:rsid w:val="003B6D5F"/>
    <w:rsid w:val="003B70AA"/>
    <w:rsid w:val="003B722F"/>
    <w:rsid w:val="003B7A61"/>
    <w:rsid w:val="003B7BDB"/>
    <w:rsid w:val="003B7D6B"/>
    <w:rsid w:val="003C0068"/>
    <w:rsid w:val="003C0BE8"/>
    <w:rsid w:val="003C1275"/>
    <w:rsid w:val="003C14FD"/>
    <w:rsid w:val="003C1502"/>
    <w:rsid w:val="003C1DEF"/>
    <w:rsid w:val="003C2660"/>
    <w:rsid w:val="003C2FBC"/>
    <w:rsid w:val="003C35BD"/>
    <w:rsid w:val="003C394C"/>
    <w:rsid w:val="003C3C20"/>
    <w:rsid w:val="003C4928"/>
    <w:rsid w:val="003C52D3"/>
    <w:rsid w:val="003C58B4"/>
    <w:rsid w:val="003C5A91"/>
    <w:rsid w:val="003C5CC7"/>
    <w:rsid w:val="003C6587"/>
    <w:rsid w:val="003C65FF"/>
    <w:rsid w:val="003C6866"/>
    <w:rsid w:val="003C70B8"/>
    <w:rsid w:val="003D0A52"/>
    <w:rsid w:val="003D1B86"/>
    <w:rsid w:val="003D1FF7"/>
    <w:rsid w:val="003D2B2E"/>
    <w:rsid w:val="003D2E0E"/>
    <w:rsid w:val="003D3377"/>
    <w:rsid w:val="003D389B"/>
    <w:rsid w:val="003D3AE8"/>
    <w:rsid w:val="003D4490"/>
    <w:rsid w:val="003D4C49"/>
    <w:rsid w:val="003D534B"/>
    <w:rsid w:val="003D54CC"/>
    <w:rsid w:val="003D5EBE"/>
    <w:rsid w:val="003D6031"/>
    <w:rsid w:val="003D6DBE"/>
    <w:rsid w:val="003D75BF"/>
    <w:rsid w:val="003D75CF"/>
    <w:rsid w:val="003E02A7"/>
    <w:rsid w:val="003E0D13"/>
    <w:rsid w:val="003E0FF2"/>
    <w:rsid w:val="003E134E"/>
    <w:rsid w:val="003E1734"/>
    <w:rsid w:val="003E18C1"/>
    <w:rsid w:val="003E335C"/>
    <w:rsid w:val="003E3F3C"/>
    <w:rsid w:val="003E58A7"/>
    <w:rsid w:val="003E5D21"/>
    <w:rsid w:val="003E691F"/>
    <w:rsid w:val="003E6CAB"/>
    <w:rsid w:val="003F03BC"/>
    <w:rsid w:val="003F05B2"/>
    <w:rsid w:val="003F05CD"/>
    <w:rsid w:val="003F0A29"/>
    <w:rsid w:val="003F10C2"/>
    <w:rsid w:val="003F1553"/>
    <w:rsid w:val="003F2C0E"/>
    <w:rsid w:val="003F33BB"/>
    <w:rsid w:val="003F3710"/>
    <w:rsid w:val="003F3D4C"/>
    <w:rsid w:val="003F44CE"/>
    <w:rsid w:val="003F4C8D"/>
    <w:rsid w:val="003F4E9C"/>
    <w:rsid w:val="003F767A"/>
    <w:rsid w:val="003F796D"/>
    <w:rsid w:val="00400247"/>
    <w:rsid w:val="004006EF"/>
    <w:rsid w:val="00400858"/>
    <w:rsid w:val="00400C82"/>
    <w:rsid w:val="004016F6"/>
    <w:rsid w:val="00401A04"/>
    <w:rsid w:val="00403D1F"/>
    <w:rsid w:val="00403DA5"/>
    <w:rsid w:val="0040474F"/>
    <w:rsid w:val="0040542C"/>
    <w:rsid w:val="00405777"/>
    <w:rsid w:val="00405894"/>
    <w:rsid w:val="00405BFD"/>
    <w:rsid w:val="004065AA"/>
    <w:rsid w:val="00406897"/>
    <w:rsid w:val="00406F50"/>
    <w:rsid w:val="00406FFB"/>
    <w:rsid w:val="004071BD"/>
    <w:rsid w:val="004078B8"/>
    <w:rsid w:val="00407F42"/>
    <w:rsid w:val="0041001D"/>
    <w:rsid w:val="00411964"/>
    <w:rsid w:val="00411D6E"/>
    <w:rsid w:val="00411FE0"/>
    <w:rsid w:val="004128F6"/>
    <w:rsid w:val="004131AF"/>
    <w:rsid w:val="00413B59"/>
    <w:rsid w:val="00413D5C"/>
    <w:rsid w:val="00413FF0"/>
    <w:rsid w:val="00414506"/>
    <w:rsid w:val="00414C96"/>
    <w:rsid w:val="004157D7"/>
    <w:rsid w:val="004162AC"/>
    <w:rsid w:val="00416805"/>
    <w:rsid w:val="00416B42"/>
    <w:rsid w:val="00416F5C"/>
    <w:rsid w:val="00417EDC"/>
    <w:rsid w:val="00420737"/>
    <w:rsid w:val="004208F1"/>
    <w:rsid w:val="00420EE9"/>
    <w:rsid w:val="004211BA"/>
    <w:rsid w:val="004225E3"/>
    <w:rsid w:val="00423134"/>
    <w:rsid w:val="004233E0"/>
    <w:rsid w:val="0042509E"/>
    <w:rsid w:val="0042584F"/>
    <w:rsid w:val="004266C3"/>
    <w:rsid w:val="00426B09"/>
    <w:rsid w:val="00430E9B"/>
    <w:rsid w:val="00431004"/>
    <w:rsid w:val="00431A1D"/>
    <w:rsid w:val="004323E2"/>
    <w:rsid w:val="004338F5"/>
    <w:rsid w:val="00434081"/>
    <w:rsid w:val="0043414D"/>
    <w:rsid w:val="00434D96"/>
    <w:rsid w:val="004359B4"/>
    <w:rsid w:val="004372D8"/>
    <w:rsid w:val="00437B57"/>
    <w:rsid w:val="0044050B"/>
    <w:rsid w:val="00440555"/>
    <w:rsid w:val="00441127"/>
    <w:rsid w:val="004423F0"/>
    <w:rsid w:val="004425BC"/>
    <w:rsid w:val="004430C0"/>
    <w:rsid w:val="004435B3"/>
    <w:rsid w:val="004435E9"/>
    <w:rsid w:val="0044380A"/>
    <w:rsid w:val="0044439E"/>
    <w:rsid w:val="00444764"/>
    <w:rsid w:val="00445798"/>
    <w:rsid w:val="00445A25"/>
    <w:rsid w:val="00446D07"/>
    <w:rsid w:val="004477C8"/>
    <w:rsid w:val="00447D25"/>
    <w:rsid w:val="00447DF5"/>
    <w:rsid w:val="004509E7"/>
    <w:rsid w:val="00452854"/>
    <w:rsid w:val="0045309B"/>
    <w:rsid w:val="0045357A"/>
    <w:rsid w:val="00453C40"/>
    <w:rsid w:val="00453E92"/>
    <w:rsid w:val="0045482F"/>
    <w:rsid w:val="00454C4E"/>
    <w:rsid w:val="00454CC9"/>
    <w:rsid w:val="004557E3"/>
    <w:rsid w:val="0045591D"/>
    <w:rsid w:val="0045624F"/>
    <w:rsid w:val="00457391"/>
    <w:rsid w:val="00462238"/>
    <w:rsid w:val="00462F8E"/>
    <w:rsid w:val="00464513"/>
    <w:rsid w:val="00465A7F"/>
    <w:rsid w:val="0046650C"/>
    <w:rsid w:val="004672CA"/>
    <w:rsid w:val="00467587"/>
    <w:rsid w:val="00470232"/>
    <w:rsid w:val="00470ECE"/>
    <w:rsid w:val="00471B23"/>
    <w:rsid w:val="00472074"/>
    <w:rsid w:val="0047271C"/>
    <w:rsid w:val="004727E8"/>
    <w:rsid w:val="004734E3"/>
    <w:rsid w:val="00473CD0"/>
    <w:rsid w:val="004751B4"/>
    <w:rsid w:val="00475638"/>
    <w:rsid w:val="004765FF"/>
    <w:rsid w:val="004768A3"/>
    <w:rsid w:val="00476F77"/>
    <w:rsid w:val="0047762B"/>
    <w:rsid w:val="00477BC4"/>
    <w:rsid w:val="00480F00"/>
    <w:rsid w:val="004817CA"/>
    <w:rsid w:val="00481C1E"/>
    <w:rsid w:val="00481E81"/>
    <w:rsid w:val="00481FA1"/>
    <w:rsid w:val="0048282D"/>
    <w:rsid w:val="00482980"/>
    <w:rsid w:val="004841BD"/>
    <w:rsid w:val="00484FCB"/>
    <w:rsid w:val="0048640D"/>
    <w:rsid w:val="0048656B"/>
    <w:rsid w:val="00487533"/>
    <w:rsid w:val="0048790C"/>
    <w:rsid w:val="0049016E"/>
    <w:rsid w:val="0049022B"/>
    <w:rsid w:val="00491486"/>
    <w:rsid w:val="00491967"/>
    <w:rsid w:val="00492AF6"/>
    <w:rsid w:val="0049368B"/>
    <w:rsid w:val="004939E1"/>
    <w:rsid w:val="00494610"/>
    <w:rsid w:val="004947D0"/>
    <w:rsid w:val="0049504E"/>
    <w:rsid w:val="00495999"/>
    <w:rsid w:val="00495A64"/>
    <w:rsid w:val="004967CE"/>
    <w:rsid w:val="00496B11"/>
    <w:rsid w:val="004970B7"/>
    <w:rsid w:val="00497BC5"/>
    <w:rsid w:val="004A188F"/>
    <w:rsid w:val="004A21F1"/>
    <w:rsid w:val="004A24C3"/>
    <w:rsid w:val="004A292F"/>
    <w:rsid w:val="004A3024"/>
    <w:rsid w:val="004A3315"/>
    <w:rsid w:val="004A3367"/>
    <w:rsid w:val="004A361A"/>
    <w:rsid w:val="004A3BCB"/>
    <w:rsid w:val="004A5627"/>
    <w:rsid w:val="004A5857"/>
    <w:rsid w:val="004A5AED"/>
    <w:rsid w:val="004A6B77"/>
    <w:rsid w:val="004A78C9"/>
    <w:rsid w:val="004B1039"/>
    <w:rsid w:val="004B24BB"/>
    <w:rsid w:val="004B281D"/>
    <w:rsid w:val="004B2C0C"/>
    <w:rsid w:val="004B383E"/>
    <w:rsid w:val="004B4040"/>
    <w:rsid w:val="004B46B3"/>
    <w:rsid w:val="004B4C05"/>
    <w:rsid w:val="004B510B"/>
    <w:rsid w:val="004B59CA"/>
    <w:rsid w:val="004B66CC"/>
    <w:rsid w:val="004B7131"/>
    <w:rsid w:val="004B7407"/>
    <w:rsid w:val="004B7A79"/>
    <w:rsid w:val="004C082F"/>
    <w:rsid w:val="004C16F7"/>
    <w:rsid w:val="004C2647"/>
    <w:rsid w:val="004C27B3"/>
    <w:rsid w:val="004C2E0D"/>
    <w:rsid w:val="004C4220"/>
    <w:rsid w:val="004C5535"/>
    <w:rsid w:val="004C583A"/>
    <w:rsid w:val="004C6723"/>
    <w:rsid w:val="004C768C"/>
    <w:rsid w:val="004C7D5D"/>
    <w:rsid w:val="004D058A"/>
    <w:rsid w:val="004D0AD8"/>
    <w:rsid w:val="004D0B89"/>
    <w:rsid w:val="004D173D"/>
    <w:rsid w:val="004D1869"/>
    <w:rsid w:val="004D25BE"/>
    <w:rsid w:val="004D282E"/>
    <w:rsid w:val="004D3136"/>
    <w:rsid w:val="004D3B26"/>
    <w:rsid w:val="004D3B6C"/>
    <w:rsid w:val="004D4217"/>
    <w:rsid w:val="004D4EFF"/>
    <w:rsid w:val="004D56E8"/>
    <w:rsid w:val="004D63FE"/>
    <w:rsid w:val="004D6D90"/>
    <w:rsid w:val="004D7122"/>
    <w:rsid w:val="004E25EA"/>
    <w:rsid w:val="004E2DC3"/>
    <w:rsid w:val="004E4A17"/>
    <w:rsid w:val="004E5B77"/>
    <w:rsid w:val="004E5D52"/>
    <w:rsid w:val="004E681D"/>
    <w:rsid w:val="004E6B70"/>
    <w:rsid w:val="004E6BF8"/>
    <w:rsid w:val="004E6CE4"/>
    <w:rsid w:val="004E7A9C"/>
    <w:rsid w:val="004F032C"/>
    <w:rsid w:val="004F0848"/>
    <w:rsid w:val="004F18DB"/>
    <w:rsid w:val="004F1B2C"/>
    <w:rsid w:val="004F1D54"/>
    <w:rsid w:val="004F215E"/>
    <w:rsid w:val="004F26F2"/>
    <w:rsid w:val="004F2BC7"/>
    <w:rsid w:val="004F2D73"/>
    <w:rsid w:val="004F390B"/>
    <w:rsid w:val="004F3C23"/>
    <w:rsid w:val="004F3E92"/>
    <w:rsid w:val="004F5B92"/>
    <w:rsid w:val="004F629D"/>
    <w:rsid w:val="004F67FE"/>
    <w:rsid w:val="004F7810"/>
    <w:rsid w:val="004F7DC8"/>
    <w:rsid w:val="0050065F"/>
    <w:rsid w:val="005007E8"/>
    <w:rsid w:val="00500E54"/>
    <w:rsid w:val="00502869"/>
    <w:rsid w:val="00502ADD"/>
    <w:rsid w:val="00502DD5"/>
    <w:rsid w:val="0050310D"/>
    <w:rsid w:val="00503494"/>
    <w:rsid w:val="005049AF"/>
    <w:rsid w:val="00504CC4"/>
    <w:rsid w:val="00504D33"/>
    <w:rsid w:val="005053C7"/>
    <w:rsid w:val="00505AFC"/>
    <w:rsid w:val="00506253"/>
    <w:rsid w:val="00506EA7"/>
    <w:rsid w:val="0050705C"/>
    <w:rsid w:val="00507305"/>
    <w:rsid w:val="005078B1"/>
    <w:rsid w:val="00507B29"/>
    <w:rsid w:val="00510365"/>
    <w:rsid w:val="00510E67"/>
    <w:rsid w:val="005110BF"/>
    <w:rsid w:val="005110F6"/>
    <w:rsid w:val="005112EC"/>
    <w:rsid w:val="00511760"/>
    <w:rsid w:val="005117F5"/>
    <w:rsid w:val="00511C8F"/>
    <w:rsid w:val="005128D7"/>
    <w:rsid w:val="00512D31"/>
    <w:rsid w:val="00513727"/>
    <w:rsid w:val="00513D20"/>
    <w:rsid w:val="00514A01"/>
    <w:rsid w:val="00515D7C"/>
    <w:rsid w:val="00515FA5"/>
    <w:rsid w:val="00516020"/>
    <w:rsid w:val="00516073"/>
    <w:rsid w:val="0051642A"/>
    <w:rsid w:val="005168C2"/>
    <w:rsid w:val="00517D7C"/>
    <w:rsid w:val="005205F6"/>
    <w:rsid w:val="00520A1A"/>
    <w:rsid w:val="00520DE2"/>
    <w:rsid w:val="00520EE4"/>
    <w:rsid w:val="00521375"/>
    <w:rsid w:val="005214D0"/>
    <w:rsid w:val="0052151A"/>
    <w:rsid w:val="00521D81"/>
    <w:rsid w:val="00522B3A"/>
    <w:rsid w:val="00522DF3"/>
    <w:rsid w:val="00523066"/>
    <w:rsid w:val="00525585"/>
    <w:rsid w:val="00525795"/>
    <w:rsid w:val="00525CBD"/>
    <w:rsid w:val="00526142"/>
    <w:rsid w:val="00526538"/>
    <w:rsid w:val="005271EB"/>
    <w:rsid w:val="005272E1"/>
    <w:rsid w:val="005279E8"/>
    <w:rsid w:val="00527FBE"/>
    <w:rsid w:val="00530B63"/>
    <w:rsid w:val="00530CC2"/>
    <w:rsid w:val="00530F34"/>
    <w:rsid w:val="0053133C"/>
    <w:rsid w:val="00531995"/>
    <w:rsid w:val="00532BB1"/>
    <w:rsid w:val="005342B9"/>
    <w:rsid w:val="00534E50"/>
    <w:rsid w:val="005352E3"/>
    <w:rsid w:val="00536116"/>
    <w:rsid w:val="0053619E"/>
    <w:rsid w:val="0053620A"/>
    <w:rsid w:val="00536486"/>
    <w:rsid w:val="00536590"/>
    <w:rsid w:val="00536C1F"/>
    <w:rsid w:val="0053706B"/>
    <w:rsid w:val="0053732D"/>
    <w:rsid w:val="00537407"/>
    <w:rsid w:val="00541086"/>
    <w:rsid w:val="005419B8"/>
    <w:rsid w:val="00541AC9"/>
    <w:rsid w:val="005427A9"/>
    <w:rsid w:val="00543C80"/>
    <w:rsid w:val="00544B86"/>
    <w:rsid w:val="00545238"/>
    <w:rsid w:val="005454B8"/>
    <w:rsid w:val="00545C69"/>
    <w:rsid w:val="00546178"/>
    <w:rsid w:val="00546757"/>
    <w:rsid w:val="005467C6"/>
    <w:rsid w:val="00546D98"/>
    <w:rsid w:val="005475D0"/>
    <w:rsid w:val="00547901"/>
    <w:rsid w:val="0055049F"/>
    <w:rsid w:val="005512F2"/>
    <w:rsid w:val="005518C7"/>
    <w:rsid w:val="005522EE"/>
    <w:rsid w:val="00552C4B"/>
    <w:rsid w:val="00554558"/>
    <w:rsid w:val="00554822"/>
    <w:rsid w:val="005549EB"/>
    <w:rsid w:val="00555312"/>
    <w:rsid w:val="00556797"/>
    <w:rsid w:val="00556F1B"/>
    <w:rsid w:val="00557AAA"/>
    <w:rsid w:val="00560948"/>
    <w:rsid w:val="0056119E"/>
    <w:rsid w:val="005612EC"/>
    <w:rsid w:val="00561941"/>
    <w:rsid w:val="00561A69"/>
    <w:rsid w:val="00561D6E"/>
    <w:rsid w:val="00564619"/>
    <w:rsid w:val="0056553F"/>
    <w:rsid w:val="00565CB0"/>
    <w:rsid w:val="005660BC"/>
    <w:rsid w:val="005661C6"/>
    <w:rsid w:val="0056667D"/>
    <w:rsid w:val="00566E64"/>
    <w:rsid w:val="00567794"/>
    <w:rsid w:val="005709B5"/>
    <w:rsid w:val="00570B42"/>
    <w:rsid w:val="00570E27"/>
    <w:rsid w:val="00572433"/>
    <w:rsid w:val="00572C17"/>
    <w:rsid w:val="00572D5C"/>
    <w:rsid w:val="0057308D"/>
    <w:rsid w:val="005734B4"/>
    <w:rsid w:val="00573B2E"/>
    <w:rsid w:val="00574153"/>
    <w:rsid w:val="0057442D"/>
    <w:rsid w:val="0057467C"/>
    <w:rsid w:val="00575389"/>
    <w:rsid w:val="005755F2"/>
    <w:rsid w:val="0057759E"/>
    <w:rsid w:val="0058012F"/>
    <w:rsid w:val="00580DE2"/>
    <w:rsid w:val="00581596"/>
    <w:rsid w:val="00581995"/>
    <w:rsid w:val="00581C9E"/>
    <w:rsid w:val="00581F79"/>
    <w:rsid w:val="00582450"/>
    <w:rsid w:val="00582BD8"/>
    <w:rsid w:val="005831F8"/>
    <w:rsid w:val="00583B58"/>
    <w:rsid w:val="00583F62"/>
    <w:rsid w:val="0058416A"/>
    <w:rsid w:val="005843ED"/>
    <w:rsid w:val="00584513"/>
    <w:rsid w:val="0058491B"/>
    <w:rsid w:val="0058501A"/>
    <w:rsid w:val="00585C01"/>
    <w:rsid w:val="00585EA6"/>
    <w:rsid w:val="00585F10"/>
    <w:rsid w:val="00586028"/>
    <w:rsid w:val="00590CA8"/>
    <w:rsid w:val="00591B62"/>
    <w:rsid w:val="005934A8"/>
    <w:rsid w:val="00593D09"/>
    <w:rsid w:val="00594842"/>
    <w:rsid w:val="00595A86"/>
    <w:rsid w:val="0059664D"/>
    <w:rsid w:val="005966F2"/>
    <w:rsid w:val="00596A7C"/>
    <w:rsid w:val="00596BA9"/>
    <w:rsid w:val="00596E7B"/>
    <w:rsid w:val="00597121"/>
    <w:rsid w:val="00597B9F"/>
    <w:rsid w:val="005A1E4C"/>
    <w:rsid w:val="005A2143"/>
    <w:rsid w:val="005A2735"/>
    <w:rsid w:val="005A2EE2"/>
    <w:rsid w:val="005A30F1"/>
    <w:rsid w:val="005A4361"/>
    <w:rsid w:val="005A47AF"/>
    <w:rsid w:val="005A5790"/>
    <w:rsid w:val="005A6AD9"/>
    <w:rsid w:val="005A7BBC"/>
    <w:rsid w:val="005A7D6B"/>
    <w:rsid w:val="005B081A"/>
    <w:rsid w:val="005B1205"/>
    <w:rsid w:val="005B1375"/>
    <w:rsid w:val="005B1A20"/>
    <w:rsid w:val="005B1F22"/>
    <w:rsid w:val="005B438A"/>
    <w:rsid w:val="005B4427"/>
    <w:rsid w:val="005B57A4"/>
    <w:rsid w:val="005B65BC"/>
    <w:rsid w:val="005B66A0"/>
    <w:rsid w:val="005B6D78"/>
    <w:rsid w:val="005B75C2"/>
    <w:rsid w:val="005C0185"/>
    <w:rsid w:val="005C04BE"/>
    <w:rsid w:val="005C08AD"/>
    <w:rsid w:val="005C110F"/>
    <w:rsid w:val="005C11D7"/>
    <w:rsid w:val="005C14D3"/>
    <w:rsid w:val="005C15A0"/>
    <w:rsid w:val="005C17A1"/>
    <w:rsid w:val="005C20D9"/>
    <w:rsid w:val="005C3DB3"/>
    <w:rsid w:val="005C5092"/>
    <w:rsid w:val="005C5173"/>
    <w:rsid w:val="005C5D02"/>
    <w:rsid w:val="005C5E93"/>
    <w:rsid w:val="005C61FC"/>
    <w:rsid w:val="005D010C"/>
    <w:rsid w:val="005D0A9A"/>
    <w:rsid w:val="005D0B2F"/>
    <w:rsid w:val="005D1244"/>
    <w:rsid w:val="005D1D8F"/>
    <w:rsid w:val="005D2769"/>
    <w:rsid w:val="005D3366"/>
    <w:rsid w:val="005D4131"/>
    <w:rsid w:val="005D4494"/>
    <w:rsid w:val="005D49FB"/>
    <w:rsid w:val="005D4F12"/>
    <w:rsid w:val="005D50AA"/>
    <w:rsid w:val="005D545D"/>
    <w:rsid w:val="005D5757"/>
    <w:rsid w:val="005D5E7E"/>
    <w:rsid w:val="005E033A"/>
    <w:rsid w:val="005E049C"/>
    <w:rsid w:val="005E0886"/>
    <w:rsid w:val="005E08E6"/>
    <w:rsid w:val="005E0F40"/>
    <w:rsid w:val="005E12A7"/>
    <w:rsid w:val="005E21FA"/>
    <w:rsid w:val="005E2670"/>
    <w:rsid w:val="005E2A14"/>
    <w:rsid w:val="005E376F"/>
    <w:rsid w:val="005E41A8"/>
    <w:rsid w:val="005E4CD0"/>
    <w:rsid w:val="005E4DE3"/>
    <w:rsid w:val="005E6DF1"/>
    <w:rsid w:val="005E71AA"/>
    <w:rsid w:val="005F0BBA"/>
    <w:rsid w:val="005F14F5"/>
    <w:rsid w:val="005F17F7"/>
    <w:rsid w:val="005F1FBA"/>
    <w:rsid w:val="005F319D"/>
    <w:rsid w:val="005F3D7A"/>
    <w:rsid w:val="005F4EAF"/>
    <w:rsid w:val="005F515D"/>
    <w:rsid w:val="005F6BBA"/>
    <w:rsid w:val="005F6E5E"/>
    <w:rsid w:val="006005A5"/>
    <w:rsid w:val="00600680"/>
    <w:rsid w:val="00600EAF"/>
    <w:rsid w:val="00602C4A"/>
    <w:rsid w:val="00602D23"/>
    <w:rsid w:val="00603277"/>
    <w:rsid w:val="006033E1"/>
    <w:rsid w:val="00603A32"/>
    <w:rsid w:val="00603B94"/>
    <w:rsid w:val="00603BDE"/>
    <w:rsid w:val="00603C62"/>
    <w:rsid w:val="00604B86"/>
    <w:rsid w:val="00604C38"/>
    <w:rsid w:val="00604D66"/>
    <w:rsid w:val="00605011"/>
    <w:rsid w:val="006055C9"/>
    <w:rsid w:val="0060573C"/>
    <w:rsid w:val="00605B71"/>
    <w:rsid w:val="00606145"/>
    <w:rsid w:val="00606670"/>
    <w:rsid w:val="00606770"/>
    <w:rsid w:val="006106F9"/>
    <w:rsid w:val="00610ECB"/>
    <w:rsid w:val="00611F85"/>
    <w:rsid w:val="00614079"/>
    <w:rsid w:val="00614313"/>
    <w:rsid w:val="00614B88"/>
    <w:rsid w:val="00616EDA"/>
    <w:rsid w:val="006218FD"/>
    <w:rsid w:val="00621FDD"/>
    <w:rsid w:val="006226EB"/>
    <w:rsid w:val="0062273D"/>
    <w:rsid w:val="00623239"/>
    <w:rsid w:val="006232FE"/>
    <w:rsid w:val="00623A33"/>
    <w:rsid w:val="00623BC5"/>
    <w:rsid w:val="00624142"/>
    <w:rsid w:val="00624767"/>
    <w:rsid w:val="00624E89"/>
    <w:rsid w:val="00626F50"/>
    <w:rsid w:val="0062738C"/>
    <w:rsid w:val="00630038"/>
    <w:rsid w:val="00630198"/>
    <w:rsid w:val="00630DFE"/>
    <w:rsid w:val="0063206A"/>
    <w:rsid w:val="00632170"/>
    <w:rsid w:val="006323E8"/>
    <w:rsid w:val="006343D4"/>
    <w:rsid w:val="0063472D"/>
    <w:rsid w:val="00634929"/>
    <w:rsid w:val="006351B3"/>
    <w:rsid w:val="00635658"/>
    <w:rsid w:val="00635E24"/>
    <w:rsid w:val="006360F3"/>
    <w:rsid w:val="00636883"/>
    <w:rsid w:val="0063693E"/>
    <w:rsid w:val="00637EFD"/>
    <w:rsid w:val="0064010D"/>
    <w:rsid w:val="00640237"/>
    <w:rsid w:val="006406F7"/>
    <w:rsid w:val="006408BB"/>
    <w:rsid w:val="006415D3"/>
    <w:rsid w:val="00641F8F"/>
    <w:rsid w:val="00642764"/>
    <w:rsid w:val="0064322B"/>
    <w:rsid w:val="00643899"/>
    <w:rsid w:val="00643B1A"/>
    <w:rsid w:val="00644603"/>
    <w:rsid w:val="00644DEC"/>
    <w:rsid w:val="00644E01"/>
    <w:rsid w:val="006452BF"/>
    <w:rsid w:val="00645545"/>
    <w:rsid w:val="0064593F"/>
    <w:rsid w:val="00647AA7"/>
    <w:rsid w:val="00650B31"/>
    <w:rsid w:val="00651345"/>
    <w:rsid w:val="0065186A"/>
    <w:rsid w:val="00651CD9"/>
    <w:rsid w:val="006527C3"/>
    <w:rsid w:val="006535BA"/>
    <w:rsid w:val="006541F5"/>
    <w:rsid w:val="006543A9"/>
    <w:rsid w:val="006552F4"/>
    <w:rsid w:val="00657667"/>
    <w:rsid w:val="00660C45"/>
    <w:rsid w:val="0066172E"/>
    <w:rsid w:val="00661880"/>
    <w:rsid w:val="00661F72"/>
    <w:rsid w:val="00662000"/>
    <w:rsid w:val="00662067"/>
    <w:rsid w:val="00662B4F"/>
    <w:rsid w:val="00663E86"/>
    <w:rsid w:val="00664619"/>
    <w:rsid w:val="0066480A"/>
    <w:rsid w:val="00665709"/>
    <w:rsid w:val="00665B9A"/>
    <w:rsid w:val="00665F9F"/>
    <w:rsid w:val="0066600C"/>
    <w:rsid w:val="00666727"/>
    <w:rsid w:val="00666941"/>
    <w:rsid w:val="00667521"/>
    <w:rsid w:val="0067051E"/>
    <w:rsid w:val="00670F07"/>
    <w:rsid w:val="0067153C"/>
    <w:rsid w:val="00671726"/>
    <w:rsid w:val="00671804"/>
    <w:rsid w:val="00671DBE"/>
    <w:rsid w:val="00671F75"/>
    <w:rsid w:val="00671FD4"/>
    <w:rsid w:val="006722CA"/>
    <w:rsid w:val="006722FC"/>
    <w:rsid w:val="0067292C"/>
    <w:rsid w:val="00672B4C"/>
    <w:rsid w:val="006737BF"/>
    <w:rsid w:val="00673E53"/>
    <w:rsid w:val="006744DF"/>
    <w:rsid w:val="00674DA8"/>
    <w:rsid w:val="00674F01"/>
    <w:rsid w:val="00675317"/>
    <w:rsid w:val="00675B89"/>
    <w:rsid w:val="00675EFF"/>
    <w:rsid w:val="006760EA"/>
    <w:rsid w:val="00676932"/>
    <w:rsid w:val="00676F44"/>
    <w:rsid w:val="006772CE"/>
    <w:rsid w:val="00677604"/>
    <w:rsid w:val="00677BCA"/>
    <w:rsid w:val="0068094F"/>
    <w:rsid w:val="0068159C"/>
    <w:rsid w:val="00681B50"/>
    <w:rsid w:val="006825B9"/>
    <w:rsid w:val="00684287"/>
    <w:rsid w:val="00684B38"/>
    <w:rsid w:val="006855AF"/>
    <w:rsid w:val="006868A9"/>
    <w:rsid w:val="00686919"/>
    <w:rsid w:val="00687D3C"/>
    <w:rsid w:val="00690053"/>
    <w:rsid w:val="006906D6"/>
    <w:rsid w:val="00690BEC"/>
    <w:rsid w:val="006914B3"/>
    <w:rsid w:val="00691CF9"/>
    <w:rsid w:val="00692669"/>
    <w:rsid w:val="006927B0"/>
    <w:rsid w:val="00692D81"/>
    <w:rsid w:val="006940AF"/>
    <w:rsid w:val="00694617"/>
    <w:rsid w:val="0069482B"/>
    <w:rsid w:val="00694ABB"/>
    <w:rsid w:val="00694B7D"/>
    <w:rsid w:val="00694E52"/>
    <w:rsid w:val="006952D1"/>
    <w:rsid w:val="0069585F"/>
    <w:rsid w:val="00695C66"/>
    <w:rsid w:val="00695D22"/>
    <w:rsid w:val="00695E45"/>
    <w:rsid w:val="00696849"/>
    <w:rsid w:val="00696EE9"/>
    <w:rsid w:val="006A0A57"/>
    <w:rsid w:val="006A0CFC"/>
    <w:rsid w:val="006A0DD0"/>
    <w:rsid w:val="006A21D0"/>
    <w:rsid w:val="006A3206"/>
    <w:rsid w:val="006A3CB1"/>
    <w:rsid w:val="006A43C3"/>
    <w:rsid w:val="006A4D1F"/>
    <w:rsid w:val="006A51FE"/>
    <w:rsid w:val="006A5639"/>
    <w:rsid w:val="006A584F"/>
    <w:rsid w:val="006A7151"/>
    <w:rsid w:val="006A7BCE"/>
    <w:rsid w:val="006A7F4E"/>
    <w:rsid w:val="006B04A5"/>
    <w:rsid w:val="006B0712"/>
    <w:rsid w:val="006B114C"/>
    <w:rsid w:val="006B1EA8"/>
    <w:rsid w:val="006B24E4"/>
    <w:rsid w:val="006B3119"/>
    <w:rsid w:val="006B3D7C"/>
    <w:rsid w:val="006B412E"/>
    <w:rsid w:val="006B449B"/>
    <w:rsid w:val="006B4943"/>
    <w:rsid w:val="006B4B73"/>
    <w:rsid w:val="006B75FA"/>
    <w:rsid w:val="006C0ABE"/>
    <w:rsid w:val="006C0D8D"/>
    <w:rsid w:val="006C10C4"/>
    <w:rsid w:val="006C1475"/>
    <w:rsid w:val="006C1E2C"/>
    <w:rsid w:val="006C2F22"/>
    <w:rsid w:val="006C3C8D"/>
    <w:rsid w:val="006C468B"/>
    <w:rsid w:val="006C4B8C"/>
    <w:rsid w:val="006C5308"/>
    <w:rsid w:val="006C54C2"/>
    <w:rsid w:val="006C5F4A"/>
    <w:rsid w:val="006C5F91"/>
    <w:rsid w:val="006C62F8"/>
    <w:rsid w:val="006C6A54"/>
    <w:rsid w:val="006C6CE2"/>
    <w:rsid w:val="006C7841"/>
    <w:rsid w:val="006C79CF"/>
    <w:rsid w:val="006C7A3D"/>
    <w:rsid w:val="006C7AE5"/>
    <w:rsid w:val="006D1411"/>
    <w:rsid w:val="006D191A"/>
    <w:rsid w:val="006D1B01"/>
    <w:rsid w:val="006D48CA"/>
    <w:rsid w:val="006D4AA5"/>
    <w:rsid w:val="006D53E9"/>
    <w:rsid w:val="006D5625"/>
    <w:rsid w:val="006D6594"/>
    <w:rsid w:val="006D68D2"/>
    <w:rsid w:val="006D7A5D"/>
    <w:rsid w:val="006E0181"/>
    <w:rsid w:val="006E0338"/>
    <w:rsid w:val="006E1315"/>
    <w:rsid w:val="006E175E"/>
    <w:rsid w:val="006E1CDF"/>
    <w:rsid w:val="006E2375"/>
    <w:rsid w:val="006E25AC"/>
    <w:rsid w:val="006E3F96"/>
    <w:rsid w:val="006E403B"/>
    <w:rsid w:val="006E4DB8"/>
    <w:rsid w:val="006E53D7"/>
    <w:rsid w:val="006E5762"/>
    <w:rsid w:val="006E5C69"/>
    <w:rsid w:val="006E61A0"/>
    <w:rsid w:val="006E6FCB"/>
    <w:rsid w:val="006F04A5"/>
    <w:rsid w:val="006F0C21"/>
    <w:rsid w:val="006F0C4E"/>
    <w:rsid w:val="006F2BB3"/>
    <w:rsid w:val="006F2EED"/>
    <w:rsid w:val="006F2F55"/>
    <w:rsid w:val="006F31D7"/>
    <w:rsid w:val="006F324E"/>
    <w:rsid w:val="006F35C9"/>
    <w:rsid w:val="006F3980"/>
    <w:rsid w:val="006F5E58"/>
    <w:rsid w:val="006F61C9"/>
    <w:rsid w:val="006F631C"/>
    <w:rsid w:val="006F6332"/>
    <w:rsid w:val="006F789F"/>
    <w:rsid w:val="007006FB"/>
    <w:rsid w:val="00700721"/>
    <w:rsid w:val="00702355"/>
    <w:rsid w:val="00702970"/>
    <w:rsid w:val="007042DB"/>
    <w:rsid w:val="00704A87"/>
    <w:rsid w:val="00704B8D"/>
    <w:rsid w:val="00705AFA"/>
    <w:rsid w:val="007060C9"/>
    <w:rsid w:val="00706353"/>
    <w:rsid w:val="00706E25"/>
    <w:rsid w:val="00706EAF"/>
    <w:rsid w:val="00707D39"/>
    <w:rsid w:val="0071030A"/>
    <w:rsid w:val="0071092D"/>
    <w:rsid w:val="007119FA"/>
    <w:rsid w:val="00711B57"/>
    <w:rsid w:val="00711B5C"/>
    <w:rsid w:val="007120E9"/>
    <w:rsid w:val="0071247E"/>
    <w:rsid w:val="00712529"/>
    <w:rsid w:val="00712BCC"/>
    <w:rsid w:val="00712F3E"/>
    <w:rsid w:val="0071346D"/>
    <w:rsid w:val="00713993"/>
    <w:rsid w:val="007159BE"/>
    <w:rsid w:val="00715E4A"/>
    <w:rsid w:val="00715F9C"/>
    <w:rsid w:val="00716775"/>
    <w:rsid w:val="007169C5"/>
    <w:rsid w:val="00716E6A"/>
    <w:rsid w:val="00716EB4"/>
    <w:rsid w:val="00717372"/>
    <w:rsid w:val="00717FCA"/>
    <w:rsid w:val="00720033"/>
    <w:rsid w:val="00720610"/>
    <w:rsid w:val="00720643"/>
    <w:rsid w:val="00721E90"/>
    <w:rsid w:val="0072214C"/>
    <w:rsid w:val="00722782"/>
    <w:rsid w:val="00723175"/>
    <w:rsid w:val="00723620"/>
    <w:rsid w:val="00723A9A"/>
    <w:rsid w:val="00724094"/>
    <w:rsid w:val="007247F5"/>
    <w:rsid w:val="0072548A"/>
    <w:rsid w:val="007254C4"/>
    <w:rsid w:val="0072591D"/>
    <w:rsid w:val="00725E60"/>
    <w:rsid w:val="00725EED"/>
    <w:rsid w:val="00725F29"/>
    <w:rsid w:val="0072728C"/>
    <w:rsid w:val="00727B3D"/>
    <w:rsid w:val="00727F9C"/>
    <w:rsid w:val="007305BB"/>
    <w:rsid w:val="007306D1"/>
    <w:rsid w:val="0073162B"/>
    <w:rsid w:val="007318A3"/>
    <w:rsid w:val="00731955"/>
    <w:rsid w:val="00731C2C"/>
    <w:rsid w:val="00731C9E"/>
    <w:rsid w:val="00731F7C"/>
    <w:rsid w:val="0073210D"/>
    <w:rsid w:val="007322E8"/>
    <w:rsid w:val="007339D3"/>
    <w:rsid w:val="00734760"/>
    <w:rsid w:val="0073489A"/>
    <w:rsid w:val="0073541C"/>
    <w:rsid w:val="0073588D"/>
    <w:rsid w:val="00736620"/>
    <w:rsid w:val="00736726"/>
    <w:rsid w:val="0073672A"/>
    <w:rsid w:val="00737052"/>
    <w:rsid w:val="007370A7"/>
    <w:rsid w:val="00737549"/>
    <w:rsid w:val="007376B3"/>
    <w:rsid w:val="00737BF6"/>
    <w:rsid w:val="007402B3"/>
    <w:rsid w:val="00740CB0"/>
    <w:rsid w:val="00742A63"/>
    <w:rsid w:val="00743555"/>
    <w:rsid w:val="0074363C"/>
    <w:rsid w:val="007437E2"/>
    <w:rsid w:val="00744588"/>
    <w:rsid w:val="007445D2"/>
    <w:rsid w:val="00744BCF"/>
    <w:rsid w:val="007457EB"/>
    <w:rsid w:val="00746508"/>
    <w:rsid w:val="00746CB6"/>
    <w:rsid w:val="00747C02"/>
    <w:rsid w:val="0075014C"/>
    <w:rsid w:val="007502E2"/>
    <w:rsid w:val="007514E5"/>
    <w:rsid w:val="00751D63"/>
    <w:rsid w:val="00752450"/>
    <w:rsid w:val="007524C0"/>
    <w:rsid w:val="00753498"/>
    <w:rsid w:val="00753CD7"/>
    <w:rsid w:val="00753E35"/>
    <w:rsid w:val="00753FC8"/>
    <w:rsid w:val="00754DC7"/>
    <w:rsid w:val="00756296"/>
    <w:rsid w:val="007568D9"/>
    <w:rsid w:val="00756977"/>
    <w:rsid w:val="00756DA5"/>
    <w:rsid w:val="00757705"/>
    <w:rsid w:val="007600FA"/>
    <w:rsid w:val="00760450"/>
    <w:rsid w:val="00760549"/>
    <w:rsid w:val="00760D96"/>
    <w:rsid w:val="00761704"/>
    <w:rsid w:val="00761CE6"/>
    <w:rsid w:val="0076224C"/>
    <w:rsid w:val="00762880"/>
    <w:rsid w:val="00762D0C"/>
    <w:rsid w:val="00762FD7"/>
    <w:rsid w:val="00763D07"/>
    <w:rsid w:val="00764774"/>
    <w:rsid w:val="007655DB"/>
    <w:rsid w:val="007660DB"/>
    <w:rsid w:val="00766217"/>
    <w:rsid w:val="00766339"/>
    <w:rsid w:val="00766555"/>
    <w:rsid w:val="00766626"/>
    <w:rsid w:val="00766EC3"/>
    <w:rsid w:val="00766ED4"/>
    <w:rsid w:val="00767742"/>
    <w:rsid w:val="00767D2A"/>
    <w:rsid w:val="007701CA"/>
    <w:rsid w:val="007706E5"/>
    <w:rsid w:val="007709B3"/>
    <w:rsid w:val="00771149"/>
    <w:rsid w:val="00771321"/>
    <w:rsid w:val="00771545"/>
    <w:rsid w:val="00772660"/>
    <w:rsid w:val="007730CE"/>
    <w:rsid w:val="00773583"/>
    <w:rsid w:val="0077396D"/>
    <w:rsid w:val="00773B53"/>
    <w:rsid w:val="007743C2"/>
    <w:rsid w:val="0077484D"/>
    <w:rsid w:val="00775725"/>
    <w:rsid w:val="00775928"/>
    <w:rsid w:val="0077592E"/>
    <w:rsid w:val="007805EA"/>
    <w:rsid w:val="007805EE"/>
    <w:rsid w:val="00780673"/>
    <w:rsid w:val="007808D3"/>
    <w:rsid w:val="007808D9"/>
    <w:rsid w:val="00780A32"/>
    <w:rsid w:val="00780D7A"/>
    <w:rsid w:val="00781F0C"/>
    <w:rsid w:val="0078277D"/>
    <w:rsid w:val="00783708"/>
    <w:rsid w:val="00784267"/>
    <w:rsid w:val="00784DC6"/>
    <w:rsid w:val="00784E04"/>
    <w:rsid w:val="0078571E"/>
    <w:rsid w:val="0078594F"/>
    <w:rsid w:val="00786BE5"/>
    <w:rsid w:val="00786CF2"/>
    <w:rsid w:val="00787F71"/>
    <w:rsid w:val="00790019"/>
    <w:rsid w:val="00792171"/>
    <w:rsid w:val="00792BD5"/>
    <w:rsid w:val="00793DD9"/>
    <w:rsid w:val="00795881"/>
    <w:rsid w:val="00795DEB"/>
    <w:rsid w:val="00795E4F"/>
    <w:rsid w:val="00796806"/>
    <w:rsid w:val="00796E17"/>
    <w:rsid w:val="00797A4A"/>
    <w:rsid w:val="00797D5A"/>
    <w:rsid w:val="00797FB6"/>
    <w:rsid w:val="007A02A1"/>
    <w:rsid w:val="007A15D7"/>
    <w:rsid w:val="007A1779"/>
    <w:rsid w:val="007A17C6"/>
    <w:rsid w:val="007A17CA"/>
    <w:rsid w:val="007A298A"/>
    <w:rsid w:val="007A2F38"/>
    <w:rsid w:val="007A3EF5"/>
    <w:rsid w:val="007A41CE"/>
    <w:rsid w:val="007A4DE9"/>
    <w:rsid w:val="007A5412"/>
    <w:rsid w:val="007A59BE"/>
    <w:rsid w:val="007A6448"/>
    <w:rsid w:val="007A6964"/>
    <w:rsid w:val="007B05BB"/>
    <w:rsid w:val="007B10DD"/>
    <w:rsid w:val="007B3158"/>
    <w:rsid w:val="007B3436"/>
    <w:rsid w:val="007B3AD2"/>
    <w:rsid w:val="007B3D7D"/>
    <w:rsid w:val="007B3FD0"/>
    <w:rsid w:val="007B47F2"/>
    <w:rsid w:val="007B4C7D"/>
    <w:rsid w:val="007B56C9"/>
    <w:rsid w:val="007B5ECD"/>
    <w:rsid w:val="007B71FF"/>
    <w:rsid w:val="007B7432"/>
    <w:rsid w:val="007B7595"/>
    <w:rsid w:val="007C0CDE"/>
    <w:rsid w:val="007C1038"/>
    <w:rsid w:val="007C1220"/>
    <w:rsid w:val="007C126A"/>
    <w:rsid w:val="007C1EFA"/>
    <w:rsid w:val="007C20FE"/>
    <w:rsid w:val="007C2C64"/>
    <w:rsid w:val="007C3384"/>
    <w:rsid w:val="007C43DD"/>
    <w:rsid w:val="007C4955"/>
    <w:rsid w:val="007C5239"/>
    <w:rsid w:val="007C5E28"/>
    <w:rsid w:val="007C6011"/>
    <w:rsid w:val="007D075E"/>
    <w:rsid w:val="007D08C2"/>
    <w:rsid w:val="007D098E"/>
    <w:rsid w:val="007D1392"/>
    <w:rsid w:val="007D170F"/>
    <w:rsid w:val="007D26B3"/>
    <w:rsid w:val="007D2F79"/>
    <w:rsid w:val="007D3326"/>
    <w:rsid w:val="007D443C"/>
    <w:rsid w:val="007D444F"/>
    <w:rsid w:val="007D4932"/>
    <w:rsid w:val="007D4B37"/>
    <w:rsid w:val="007D5394"/>
    <w:rsid w:val="007D6048"/>
    <w:rsid w:val="007D60CB"/>
    <w:rsid w:val="007D6854"/>
    <w:rsid w:val="007D70A0"/>
    <w:rsid w:val="007D75DC"/>
    <w:rsid w:val="007E0355"/>
    <w:rsid w:val="007E0506"/>
    <w:rsid w:val="007E0555"/>
    <w:rsid w:val="007E05F4"/>
    <w:rsid w:val="007E0A51"/>
    <w:rsid w:val="007E1EFD"/>
    <w:rsid w:val="007E2906"/>
    <w:rsid w:val="007E2C46"/>
    <w:rsid w:val="007E3EE1"/>
    <w:rsid w:val="007E41ED"/>
    <w:rsid w:val="007E439C"/>
    <w:rsid w:val="007E63DA"/>
    <w:rsid w:val="007E69C7"/>
    <w:rsid w:val="007E6D82"/>
    <w:rsid w:val="007E7167"/>
    <w:rsid w:val="007E762D"/>
    <w:rsid w:val="007E7A4A"/>
    <w:rsid w:val="007F0DDD"/>
    <w:rsid w:val="007F0E37"/>
    <w:rsid w:val="007F0FF3"/>
    <w:rsid w:val="007F14A7"/>
    <w:rsid w:val="007F1AE4"/>
    <w:rsid w:val="007F267F"/>
    <w:rsid w:val="007F28DE"/>
    <w:rsid w:val="007F2DD5"/>
    <w:rsid w:val="007F38F7"/>
    <w:rsid w:val="007F39A7"/>
    <w:rsid w:val="007F3EB4"/>
    <w:rsid w:val="007F3FE5"/>
    <w:rsid w:val="007F41C8"/>
    <w:rsid w:val="007F59ED"/>
    <w:rsid w:val="007F6A96"/>
    <w:rsid w:val="007F7B40"/>
    <w:rsid w:val="00800272"/>
    <w:rsid w:val="008015E8"/>
    <w:rsid w:val="00801823"/>
    <w:rsid w:val="00801FB6"/>
    <w:rsid w:val="0080255C"/>
    <w:rsid w:val="00802AAA"/>
    <w:rsid w:val="00802D07"/>
    <w:rsid w:val="00803160"/>
    <w:rsid w:val="00803574"/>
    <w:rsid w:val="0080417B"/>
    <w:rsid w:val="008041D1"/>
    <w:rsid w:val="008047F6"/>
    <w:rsid w:val="00805074"/>
    <w:rsid w:val="00805090"/>
    <w:rsid w:val="00805DE7"/>
    <w:rsid w:val="008061AC"/>
    <w:rsid w:val="00806EA4"/>
    <w:rsid w:val="008105A7"/>
    <w:rsid w:val="00811D5E"/>
    <w:rsid w:val="00812C0C"/>
    <w:rsid w:val="00812FF8"/>
    <w:rsid w:val="008132D6"/>
    <w:rsid w:val="0081346B"/>
    <w:rsid w:val="00814062"/>
    <w:rsid w:val="00815889"/>
    <w:rsid w:val="00815F27"/>
    <w:rsid w:val="00816043"/>
    <w:rsid w:val="0081642F"/>
    <w:rsid w:val="00816819"/>
    <w:rsid w:val="00816CB5"/>
    <w:rsid w:val="00817933"/>
    <w:rsid w:val="0082001E"/>
    <w:rsid w:val="008203BE"/>
    <w:rsid w:val="00820546"/>
    <w:rsid w:val="0082081C"/>
    <w:rsid w:val="00820B23"/>
    <w:rsid w:val="00820EA8"/>
    <w:rsid w:val="008214FB"/>
    <w:rsid w:val="00821A60"/>
    <w:rsid w:val="008234FD"/>
    <w:rsid w:val="00823924"/>
    <w:rsid w:val="00823D26"/>
    <w:rsid w:val="0082613C"/>
    <w:rsid w:val="00831425"/>
    <w:rsid w:val="008315E7"/>
    <w:rsid w:val="008317B8"/>
    <w:rsid w:val="00831EF9"/>
    <w:rsid w:val="008335BA"/>
    <w:rsid w:val="00833A12"/>
    <w:rsid w:val="00833F6A"/>
    <w:rsid w:val="00833FB6"/>
    <w:rsid w:val="00833FBE"/>
    <w:rsid w:val="008343AA"/>
    <w:rsid w:val="00834DF6"/>
    <w:rsid w:val="0083616F"/>
    <w:rsid w:val="00836674"/>
    <w:rsid w:val="00837302"/>
    <w:rsid w:val="00840A54"/>
    <w:rsid w:val="00840C50"/>
    <w:rsid w:val="0084131F"/>
    <w:rsid w:val="00841915"/>
    <w:rsid w:val="00842644"/>
    <w:rsid w:val="008427FC"/>
    <w:rsid w:val="00842CF6"/>
    <w:rsid w:val="008436A2"/>
    <w:rsid w:val="008449D9"/>
    <w:rsid w:val="00844DBE"/>
    <w:rsid w:val="00844DF2"/>
    <w:rsid w:val="00845380"/>
    <w:rsid w:val="008454FF"/>
    <w:rsid w:val="00845E53"/>
    <w:rsid w:val="0085099B"/>
    <w:rsid w:val="00850C4B"/>
    <w:rsid w:val="00851677"/>
    <w:rsid w:val="00851D43"/>
    <w:rsid w:val="00851E97"/>
    <w:rsid w:val="00852CE3"/>
    <w:rsid w:val="0085351B"/>
    <w:rsid w:val="00853E74"/>
    <w:rsid w:val="00853EB4"/>
    <w:rsid w:val="008552E7"/>
    <w:rsid w:val="0085591B"/>
    <w:rsid w:val="00855E4B"/>
    <w:rsid w:val="00856954"/>
    <w:rsid w:val="00857088"/>
    <w:rsid w:val="00857333"/>
    <w:rsid w:val="00857605"/>
    <w:rsid w:val="0085761C"/>
    <w:rsid w:val="00857839"/>
    <w:rsid w:val="00860E48"/>
    <w:rsid w:val="00861098"/>
    <w:rsid w:val="0086209C"/>
    <w:rsid w:val="00862196"/>
    <w:rsid w:val="00862702"/>
    <w:rsid w:val="00862A2A"/>
    <w:rsid w:val="00862BE6"/>
    <w:rsid w:val="00863192"/>
    <w:rsid w:val="00863335"/>
    <w:rsid w:val="00863466"/>
    <w:rsid w:val="0086351E"/>
    <w:rsid w:val="00863AC6"/>
    <w:rsid w:val="008649C3"/>
    <w:rsid w:val="0086525E"/>
    <w:rsid w:val="008655B8"/>
    <w:rsid w:val="00865BA3"/>
    <w:rsid w:val="00866100"/>
    <w:rsid w:val="00867813"/>
    <w:rsid w:val="0087045E"/>
    <w:rsid w:val="00870C7A"/>
    <w:rsid w:val="008724A3"/>
    <w:rsid w:val="00872A14"/>
    <w:rsid w:val="00872D49"/>
    <w:rsid w:val="00872EF4"/>
    <w:rsid w:val="008731C8"/>
    <w:rsid w:val="00873422"/>
    <w:rsid w:val="00874315"/>
    <w:rsid w:val="008759EC"/>
    <w:rsid w:val="00876363"/>
    <w:rsid w:val="0087656A"/>
    <w:rsid w:val="008766FF"/>
    <w:rsid w:val="008767E9"/>
    <w:rsid w:val="00876FE4"/>
    <w:rsid w:val="00877820"/>
    <w:rsid w:val="00877B7E"/>
    <w:rsid w:val="00881BC0"/>
    <w:rsid w:val="008823A8"/>
    <w:rsid w:val="0088270C"/>
    <w:rsid w:val="008828CC"/>
    <w:rsid w:val="00883E1E"/>
    <w:rsid w:val="00884A0A"/>
    <w:rsid w:val="00884E72"/>
    <w:rsid w:val="00885166"/>
    <w:rsid w:val="0088692B"/>
    <w:rsid w:val="0088743A"/>
    <w:rsid w:val="00887BBF"/>
    <w:rsid w:val="00890068"/>
    <w:rsid w:val="00890EC4"/>
    <w:rsid w:val="00890FB5"/>
    <w:rsid w:val="00891613"/>
    <w:rsid w:val="0089185F"/>
    <w:rsid w:val="00891F4B"/>
    <w:rsid w:val="0089230B"/>
    <w:rsid w:val="008927DD"/>
    <w:rsid w:val="00892C2F"/>
    <w:rsid w:val="00892EFB"/>
    <w:rsid w:val="00893BA9"/>
    <w:rsid w:val="00893BFC"/>
    <w:rsid w:val="00893F09"/>
    <w:rsid w:val="00893F7E"/>
    <w:rsid w:val="008946D4"/>
    <w:rsid w:val="008951D7"/>
    <w:rsid w:val="008961F8"/>
    <w:rsid w:val="00897068"/>
    <w:rsid w:val="00897978"/>
    <w:rsid w:val="00897D6D"/>
    <w:rsid w:val="00897EBD"/>
    <w:rsid w:val="008A0064"/>
    <w:rsid w:val="008A12D7"/>
    <w:rsid w:val="008A15CC"/>
    <w:rsid w:val="008A17B7"/>
    <w:rsid w:val="008A1D5B"/>
    <w:rsid w:val="008A22F1"/>
    <w:rsid w:val="008A3E7F"/>
    <w:rsid w:val="008A3F85"/>
    <w:rsid w:val="008A5CE7"/>
    <w:rsid w:val="008A624A"/>
    <w:rsid w:val="008A6960"/>
    <w:rsid w:val="008A7400"/>
    <w:rsid w:val="008A7E41"/>
    <w:rsid w:val="008B04E6"/>
    <w:rsid w:val="008B0587"/>
    <w:rsid w:val="008B350C"/>
    <w:rsid w:val="008B40AA"/>
    <w:rsid w:val="008B4253"/>
    <w:rsid w:val="008B5104"/>
    <w:rsid w:val="008B6222"/>
    <w:rsid w:val="008B623A"/>
    <w:rsid w:val="008B7644"/>
    <w:rsid w:val="008C02FB"/>
    <w:rsid w:val="008C072A"/>
    <w:rsid w:val="008C1813"/>
    <w:rsid w:val="008C2027"/>
    <w:rsid w:val="008C224A"/>
    <w:rsid w:val="008C380A"/>
    <w:rsid w:val="008C5C8A"/>
    <w:rsid w:val="008C6691"/>
    <w:rsid w:val="008D1535"/>
    <w:rsid w:val="008D16F3"/>
    <w:rsid w:val="008D1A2B"/>
    <w:rsid w:val="008D1AF4"/>
    <w:rsid w:val="008D238A"/>
    <w:rsid w:val="008D2B3F"/>
    <w:rsid w:val="008D2D80"/>
    <w:rsid w:val="008D375F"/>
    <w:rsid w:val="008D3794"/>
    <w:rsid w:val="008D3CD9"/>
    <w:rsid w:val="008D435C"/>
    <w:rsid w:val="008D47BA"/>
    <w:rsid w:val="008D4932"/>
    <w:rsid w:val="008D4A16"/>
    <w:rsid w:val="008D4E13"/>
    <w:rsid w:val="008D5BC2"/>
    <w:rsid w:val="008D6616"/>
    <w:rsid w:val="008D7D1E"/>
    <w:rsid w:val="008D7D70"/>
    <w:rsid w:val="008E065A"/>
    <w:rsid w:val="008E0934"/>
    <w:rsid w:val="008E22EB"/>
    <w:rsid w:val="008E2B9A"/>
    <w:rsid w:val="008E3724"/>
    <w:rsid w:val="008E4025"/>
    <w:rsid w:val="008E454A"/>
    <w:rsid w:val="008E7664"/>
    <w:rsid w:val="008E7E16"/>
    <w:rsid w:val="008F06D8"/>
    <w:rsid w:val="008F1859"/>
    <w:rsid w:val="008F1D6B"/>
    <w:rsid w:val="008F1F77"/>
    <w:rsid w:val="008F20FB"/>
    <w:rsid w:val="008F2CEA"/>
    <w:rsid w:val="008F2D16"/>
    <w:rsid w:val="008F2FF5"/>
    <w:rsid w:val="008F33F0"/>
    <w:rsid w:val="008F3E23"/>
    <w:rsid w:val="008F4794"/>
    <w:rsid w:val="008F5B74"/>
    <w:rsid w:val="008F5DE0"/>
    <w:rsid w:val="008F5F37"/>
    <w:rsid w:val="008F6B0B"/>
    <w:rsid w:val="008F6EF6"/>
    <w:rsid w:val="008F7395"/>
    <w:rsid w:val="008F754F"/>
    <w:rsid w:val="008F793D"/>
    <w:rsid w:val="008F7C46"/>
    <w:rsid w:val="008F7FE4"/>
    <w:rsid w:val="00900128"/>
    <w:rsid w:val="00901063"/>
    <w:rsid w:val="00902004"/>
    <w:rsid w:val="00902F7B"/>
    <w:rsid w:val="0090465A"/>
    <w:rsid w:val="009049D3"/>
    <w:rsid w:val="009052BC"/>
    <w:rsid w:val="00905E67"/>
    <w:rsid w:val="00905F0A"/>
    <w:rsid w:val="009061BF"/>
    <w:rsid w:val="00906B95"/>
    <w:rsid w:val="00906FBB"/>
    <w:rsid w:val="00907BBE"/>
    <w:rsid w:val="00907F3D"/>
    <w:rsid w:val="009114F7"/>
    <w:rsid w:val="00912C2E"/>
    <w:rsid w:val="00913B57"/>
    <w:rsid w:val="00913C92"/>
    <w:rsid w:val="009143E6"/>
    <w:rsid w:val="00914E6E"/>
    <w:rsid w:val="00914E79"/>
    <w:rsid w:val="00915EC5"/>
    <w:rsid w:val="00917427"/>
    <w:rsid w:val="009178AF"/>
    <w:rsid w:val="00917ED2"/>
    <w:rsid w:val="0092004E"/>
    <w:rsid w:val="0092046F"/>
    <w:rsid w:val="0092055D"/>
    <w:rsid w:val="00920830"/>
    <w:rsid w:val="00921DBF"/>
    <w:rsid w:val="00921EBC"/>
    <w:rsid w:val="0092226A"/>
    <w:rsid w:val="0092226D"/>
    <w:rsid w:val="0092249C"/>
    <w:rsid w:val="00922654"/>
    <w:rsid w:val="009226E3"/>
    <w:rsid w:val="00922873"/>
    <w:rsid w:val="009232B7"/>
    <w:rsid w:val="00923FF8"/>
    <w:rsid w:val="00924887"/>
    <w:rsid w:val="0092675D"/>
    <w:rsid w:val="009268DE"/>
    <w:rsid w:val="0092726F"/>
    <w:rsid w:val="0092779E"/>
    <w:rsid w:val="00930356"/>
    <w:rsid w:val="00933A19"/>
    <w:rsid w:val="00933D43"/>
    <w:rsid w:val="00934833"/>
    <w:rsid w:val="0093492C"/>
    <w:rsid w:val="00934A13"/>
    <w:rsid w:val="0093572D"/>
    <w:rsid w:val="00935DC4"/>
    <w:rsid w:val="00935DEA"/>
    <w:rsid w:val="0093695D"/>
    <w:rsid w:val="00936E4A"/>
    <w:rsid w:val="00936EEC"/>
    <w:rsid w:val="00937285"/>
    <w:rsid w:val="00937485"/>
    <w:rsid w:val="009400A2"/>
    <w:rsid w:val="00940148"/>
    <w:rsid w:val="00940BB5"/>
    <w:rsid w:val="00940C99"/>
    <w:rsid w:val="00940F34"/>
    <w:rsid w:val="009425C3"/>
    <w:rsid w:val="00942611"/>
    <w:rsid w:val="00942AB4"/>
    <w:rsid w:val="00943142"/>
    <w:rsid w:val="00943B7D"/>
    <w:rsid w:val="00944941"/>
    <w:rsid w:val="00944A8D"/>
    <w:rsid w:val="009453DD"/>
    <w:rsid w:val="00945A3B"/>
    <w:rsid w:val="00945E80"/>
    <w:rsid w:val="00945EDA"/>
    <w:rsid w:val="0094659F"/>
    <w:rsid w:val="00946FA7"/>
    <w:rsid w:val="00950CD8"/>
    <w:rsid w:val="009510B1"/>
    <w:rsid w:val="009511AE"/>
    <w:rsid w:val="00951A5A"/>
    <w:rsid w:val="00952E00"/>
    <w:rsid w:val="00953DCD"/>
    <w:rsid w:val="0095455C"/>
    <w:rsid w:val="00954C1E"/>
    <w:rsid w:val="00954C29"/>
    <w:rsid w:val="00955002"/>
    <w:rsid w:val="0095517E"/>
    <w:rsid w:val="00956251"/>
    <w:rsid w:val="0095665B"/>
    <w:rsid w:val="009576CA"/>
    <w:rsid w:val="00957A9F"/>
    <w:rsid w:val="00957FE4"/>
    <w:rsid w:val="00960B04"/>
    <w:rsid w:val="00960F2C"/>
    <w:rsid w:val="009611FB"/>
    <w:rsid w:val="0096263A"/>
    <w:rsid w:val="00963223"/>
    <w:rsid w:val="00963C23"/>
    <w:rsid w:val="0096467A"/>
    <w:rsid w:val="00964D56"/>
    <w:rsid w:val="00964FC4"/>
    <w:rsid w:val="00965818"/>
    <w:rsid w:val="00966147"/>
    <w:rsid w:val="009677DA"/>
    <w:rsid w:val="00967B46"/>
    <w:rsid w:val="0097141B"/>
    <w:rsid w:val="00971EE7"/>
    <w:rsid w:val="0097274C"/>
    <w:rsid w:val="009730D1"/>
    <w:rsid w:val="009732EE"/>
    <w:rsid w:val="00973420"/>
    <w:rsid w:val="00973E11"/>
    <w:rsid w:val="00974914"/>
    <w:rsid w:val="00974E7E"/>
    <w:rsid w:val="00974EB4"/>
    <w:rsid w:val="009751EB"/>
    <w:rsid w:val="0097550C"/>
    <w:rsid w:val="00975D77"/>
    <w:rsid w:val="0097623B"/>
    <w:rsid w:val="009772C5"/>
    <w:rsid w:val="00977C25"/>
    <w:rsid w:val="00977DFC"/>
    <w:rsid w:val="00981015"/>
    <w:rsid w:val="00981407"/>
    <w:rsid w:val="009818B4"/>
    <w:rsid w:val="00982CF6"/>
    <w:rsid w:val="009834B9"/>
    <w:rsid w:val="009840AD"/>
    <w:rsid w:val="0098427B"/>
    <w:rsid w:val="00984522"/>
    <w:rsid w:val="009847F0"/>
    <w:rsid w:val="00984A39"/>
    <w:rsid w:val="00984D6F"/>
    <w:rsid w:val="00984E48"/>
    <w:rsid w:val="009850C5"/>
    <w:rsid w:val="00985F1D"/>
    <w:rsid w:val="00987095"/>
    <w:rsid w:val="00990021"/>
    <w:rsid w:val="009905CE"/>
    <w:rsid w:val="00990C36"/>
    <w:rsid w:val="00990F52"/>
    <w:rsid w:val="009911E1"/>
    <w:rsid w:val="00991245"/>
    <w:rsid w:val="00993A64"/>
    <w:rsid w:val="00993B68"/>
    <w:rsid w:val="009941F7"/>
    <w:rsid w:val="00994378"/>
    <w:rsid w:val="0099458C"/>
    <w:rsid w:val="00994A89"/>
    <w:rsid w:val="00995FC2"/>
    <w:rsid w:val="00996029"/>
    <w:rsid w:val="00996103"/>
    <w:rsid w:val="00996757"/>
    <w:rsid w:val="00996BC9"/>
    <w:rsid w:val="00997018"/>
    <w:rsid w:val="00997496"/>
    <w:rsid w:val="0099778E"/>
    <w:rsid w:val="009A0CF8"/>
    <w:rsid w:val="009A194B"/>
    <w:rsid w:val="009A21F1"/>
    <w:rsid w:val="009A23BE"/>
    <w:rsid w:val="009A288F"/>
    <w:rsid w:val="009A2E03"/>
    <w:rsid w:val="009A330E"/>
    <w:rsid w:val="009A48F1"/>
    <w:rsid w:val="009A6170"/>
    <w:rsid w:val="009A6F6F"/>
    <w:rsid w:val="009A78FC"/>
    <w:rsid w:val="009A7A59"/>
    <w:rsid w:val="009A7F21"/>
    <w:rsid w:val="009B179D"/>
    <w:rsid w:val="009B182C"/>
    <w:rsid w:val="009B1B99"/>
    <w:rsid w:val="009B1DFD"/>
    <w:rsid w:val="009B1EEB"/>
    <w:rsid w:val="009B3382"/>
    <w:rsid w:val="009B448A"/>
    <w:rsid w:val="009B4584"/>
    <w:rsid w:val="009B4CE0"/>
    <w:rsid w:val="009B5243"/>
    <w:rsid w:val="009B5FDA"/>
    <w:rsid w:val="009B649D"/>
    <w:rsid w:val="009B69C1"/>
    <w:rsid w:val="009B6E5C"/>
    <w:rsid w:val="009B6FD5"/>
    <w:rsid w:val="009B7141"/>
    <w:rsid w:val="009B7A42"/>
    <w:rsid w:val="009B7A59"/>
    <w:rsid w:val="009C0376"/>
    <w:rsid w:val="009C0A4E"/>
    <w:rsid w:val="009C0CE0"/>
    <w:rsid w:val="009C1907"/>
    <w:rsid w:val="009C3312"/>
    <w:rsid w:val="009C37FE"/>
    <w:rsid w:val="009C3BA7"/>
    <w:rsid w:val="009C3E4E"/>
    <w:rsid w:val="009C5369"/>
    <w:rsid w:val="009C55BB"/>
    <w:rsid w:val="009C5619"/>
    <w:rsid w:val="009C5DAE"/>
    <w:rsid w:val="009D00C5"/>
    <w:rsid w:val="009D00EA"/>
    <w:rsid w:val="009D09BC"/>
    <w:rsid w:val="009D0ABC"/>
    <w:rsid w:val="009D0EF2"/>
    <w:rsid w:val="009D10F6"/>
    <w:rsid w:val="009D136C"/>
    <w:rsid w:val="009D29EF"/>
    <w:rsid w:val="009D376B"/>
    <w:rsid w:val="009D3A2E"/>
    <w:rsid w:val="009D4AA1"/>
    <w:rsid w:val="009D4AC4"/>
    <w:rsid w:val="009D5644"/>
    <w:rsid w:val="009D5813"/>
    <w:rsid w:val="009D5F1E"/>
    <w:rsid w:val="009D6AA8"/>
    <w:rsid w:val="009D6E98"/>
    <w:rsid w:val="009D76E3"/>
    <w:rsid w:val="009E0135"/>
    <w:rsid w:val="009E0A37"/>
    <w:rsid w:val="009E0B79"/>
    <w:rsid w:val="009E0D9D"/>
    <w:rsid w:val="009E1363"/>
    <w:rsid w:val="009E1B5C"/>
    <w:rsid w:val="009E223D"/>
    <w:rsid w:val="009E2760"/>
    <w:rsid w:val="009E2962"/>
    <w:rsid w:val="009E2E6A"/>
    <w:rsid w:val="009E3364"/>
    <w:rsid w:val="009E3816"/>
    <w:rsid w:val="009E3BED"/>
    <w:rsid w:val="009E4BED"/>
    <w:rsid w:val="009E4E31"/>
    <w:rsid w:val="009E5A63"/>
    <w:rsid w:val="009E6C66"/>
    <w:rsid w:val="009E77DB"/>
    <w:rsid w:val="009F010A"/>
    <w:rsid w:val="009F0B53"/>
    <w:rsid w:val="009F1086"/>
    <w:rsid w:val="009F1511"/>
    <w:rsid w:val="009F15CC"/>
    <w:rsid w:val="009F30FE"/>
    <w:rsid w:val="009F4291"/>
    <w:rsid w:val="009F4343"/>
    <w:rsid w:val="009F4695"/>
    <w:rsid w:val="009F4DDB"/>
    <w:rsid w:val="009F655D"/>
    <w:rsid w:val="009F6886"/>
    <w:rsid w:val="009F6BBC"/>
    <w:rsid w:val="00A00144"/>
    <w:rsid w:val="00A00346"/>
    <w:rsid w:val="00A00918"/>
    <w:rsid w:val="00A00B1D"/>
    <w:rsid w:val="00A01A9C"/>
    <w:rsid w:val="00A023AC"/>
    <w:rsid w:val="00A02733"/>
    <w:rsid w:val="00A032DF"/>
    <w:rsid w:val="00A0345D"/>
    <w:rsid w:val="00A04880"/>
    <w:rsid w:val="00A04EE1"/>
    <w:rsid w:val="00A05BA2"/>
    <w:rsid w:val="00A06812"/>
    <w:rsid w:val="00A06D68"/>
    <w:rsid w:val="00A104E0"/>
    <w:rsid w:val="00A106E6"/>
    <w:rsid w:val="00A108D2"/>
    <w:rsid w:val="00A11114"/>
    <w:rsid w:val="00A1287A"/>
    <w:rsid w:val="00A12C97"/>
    <w:rsid w:val="00A12D88"/>
    <w:rsid w:val="00A13CD5"/>
    <w:rsid w:val="00A14244"/>
    <w:rsid w:val="00A14A22"/>
    <w:rsid w:val="00A15114"/>
    <w:rsid w:val="00A15661"/>
    <w:rsid w:val="00A15A53"/>
    <w:rsid w:val="00A16572"/>
    <w:rsid w:val="00A1702A"/>
    <w:rsid w:val="00A174BD"/>
    <w:rsid w:val="00A17C46"/>
    <w:rsid w:val="00A207BE"/>
    <w:rsid w:val="00A22D5D"/>
    <w:rsid w:val="00A22D76"/>
    <w:rsid w:val="00A23018"/>
    <w:rsid w:val="00A232E3"/>
    <w:rsid w:val="00A237A8"/>
    <w:rsid w:val="00A25755"/>
    <w:rsid w:val="00A260A2"/>
    <w:rsid w:val="00A26150"/>
    <w:rsid w:val="00A2661E"/>
    <w:rsid w:val="00A275B0"/>
    <w:rsid w:val="00A27E3A"/>
    <w:rsid w:val="00A27F6B"/>
    <w:rsid w:val="00A30431"/>
    <w:rsid w:val="00A3128E"/>
    <w:rsid w:val="00A32011"/>
    <w:rsid w:val="00A32E67"/>
    <w:rsid w:val="00A330CC"/>
    <w:rsid w:val="00A3312C"/>
    <w:rsid w:val="00A334E6"/>
    <w:rsid w:val="00A33658"/>
    <w:rsid w:val="00A34DEA"/>
    <w:rsid w:val="00A35366"/>
    <w:rsid w:val="00A35C02"/>
    <w:rsid w:val="00A36037"/>
    <w:rsid w:val="00A36711"/>
    <w:rsid w:val="00A375D8"/>
    <w:rsid w:val="00A37F94"/>
    <w:rsid w:val="00A4041D"/>
    <w:rsid w:val="00A406E8"/>
    <w:rsid w:val="00A414B8"/>
    <w:rsid w:val="00A417DF"/>
    <w:rsid w:val="00A41BA4"/>
    <w:rsid w:val="00A41D91"/>
    <w:rsid w:val="00A4226B"/>
    <w:rsid w:val="00A42A42"/>
    <w:rsid w:val="00A42C17"/>
    <w:rsid w:val="00A42C28"/>
    <w:rsid w:val="00A430CA"/>
    <w:rsid w:val="00A43CE5"/>
    <w:rsid w:val="00A43DA1"/>
    <w:rsid w:val="00A43F7F"/>
    <w:rsid w:val="00A44102"/>
    <w:rsid w:val="00A444B8"/>
    <w:rsid w:val="00A44F01"/>
    <w:rsid w:val="00A46582"/>
    <w:rsid w:val="00A469B5"/>
    <w:rsid w:val="00A46BF3"/>
    <w:rsid w:val="00A50950"/>
    <w:rsid w:val="00A50C43"/>
    <w:rsid w:val="00A51608"/>
    <w:rsid w:val="00A51C48"/>
    <w:rsid w:val="00A522F9"/>
    <w:rsid w:val="00A52E61"/>
    <w:rsid w:val="00A5303D"/>
    <w:rsid w:val="00A544DA"/>
    <w:rsid w:val="00A54D98"/>
    <w:rsid w:val="00A550E7"/>
    <w:rsid w:val="00A55200"/>
    <w:rsid w:val="00A55D9D"/>
    <w:rsid w:val="00A564F9"/>
    <w:rsid w:val="00A567E0"/>
    <w:rsid w:val="00A575A5"/>
    <w:rsid w:val="00A57B36"/>
    <w:rsid w:val="00A606FF"/>
    <w:rsid w:val="00A60B60"/>
    <w:rsid w:val="00A6151F"/>
    <w:rsid w:val="00A61543"/>
    <w:rsid w:val="00A617D9"/>
    <w:rsid w:val="00A62306"/>
    <w:rsid w:val="00A6237F"/>
    <w:rsid w:val="00A627DF"/>
    <w:rsid w:val="00A63410"/>
    <w:rsid w:val="00A636E4"/>
    <w:rsid w:val="00A63873"/>
    <w:rsid w:val="00A63A1E"/>
    <w:rsid w:val="00A643A6"/>
    <w:rsid w:val="00A64D0D"/>
    <w:rsid w:val="00A6550C"/>
    <w:rsid w:val="00A659BC"/>
    <w:rsid w:val="00A66471"/>
    <w:rsid w:val="00A679D6"/>
    <w:rsid w:val="00A704FD"/>
    <w:rsid w:val="00A706F7"/>
    <w:rsid w:val="00A70B1F"/>
    <w:rsid w:val="00A71019"/>
    <w:rsid w:val="00A7123B"/>
    <w:rsid w:val="00A716C5"/>
    <w:rsid w:val="00A72803"/>
    <w:rsid w:val="00A73095"/>
    <w:rsid w:val="00A73B66"/>
    <w:rsid w:val="00A73EC5"/>
    <w:rsid w:val="00A74186"/>
    <w:rsid w:val="00A748D8"/>
    <w:rsid w:val="00A74954"/>
    <w:rsid w:val="00A7599B"/>
    <w:rsid w:val="00A75A59"/>
    <w:rsid w:val="00A76709"/>
    <w:rsid w:val="00A76743"/>
    <w:rsid w:val="00A7687F"/>
    <w:rsid w:val="00A77043"/>
    <w:rsid w:val="00A77804"/>
    <w:rsid w:val="00A77C09"/>
    <w:rsid w:val="00A77DA5"/>
    <w:rsid w:val="00A77DD5"/>
    <w:rsid w:val="00A80721"/>
    <w:rsid w:val="00A81118"/>
    <w:rsid w:val="00A82F1A"/>
    <w:rsid w:val="00A839DC"/>
    <w:rsid w:val="00A83F67"/>
    <w:rsid w:val="00A841CF"/>
    <w:rsid w:val="00A86AC0"/>
    <w:rsid w:val="00A8786D"/>
    <w:rsid w:val="00A87FDC"/>
    <w:rsid w:val="00A9143F"/>
    <w:rsid w:val="00A92108"/>
    <w:rsid w:val="00A921CB"/>
    <w:rsid w:val="00A9220D"/>
    <w:rsid w:val="00A93046"/>
    <w:rsid w:val="00A932D3"/>
    <w:rsid w:val="00A93607"/>
    <w:rsid w:val="00A93BCC"/>
    <w:rsid w:val="00A942A8"/>
    <w:rsid w:val="00A94512"/>
    <w:rsid w:val="00A94840"/>
    <w:rsid w:val="00A94CEA"/>
    <w:rsid w:val="00A97075"/>
    <w:rsid w:val="00A975D1"/>
    <w:rsid w:val="00A977D6"/>
    <w:rsid w:val="00A97D75"/>
    <w:rsid w:val="00A97DB4"/>
    <w:rsid w:val="00AA098F"/>
    <w:rsid w:val="00AA14CB"/>
    <w:rsid w:val="00AA1561"/>
    <w:rsid w:val="00AA1F54"/>
    <w:rsid w:val="00AA3D77"/>
    <w:rsid w:val="00AA3EDA"/>
    <w:rsid w:val="00AA4828"/>
    <w:rsid w:val="00AA4CA4"/>
    <w:rsid w:val="00AA63EB"/>
    <w:rsid w:val="00AA6785"/>
    <w:rsid w:val="00AA7160"/>
    <w:rsid w:val="00AA7B1F"/>
    <w:rsid w:val="00AA7E7C"/>
    <w:rsid w:val="00AB0CF6"/>
    <w:rsid w:val="00AB1326"/>
    <w:rsid w:val="00AB1F41"/>
    <w:rsid w:val="00AB24EF"/>
    <w:rsid w:val="00AB2A3C"/>
    <w:rsid w:val="00AB3720"/>
    <w:rsid w:val="00AB37E5"/>
    <w:rsid w:val="00AB37F6"/>
    <w:rsid w:val="00AB419E"/>
    <w:rsid w:val="00AB4667"/>
    <w:rsid w:val="00AB528C"/>
    <w:rsid w:val="00AB61D6"/>
    <w:rsid w:val="00AB638C"/>
    <w:rsid w:val="00AB638F"/>
    <w:rsid w:val="00AB6AFA"/>
    <w:rsid w:val="00AB7DA5"/>
    <w:rsid w:val="00AC0266"/>
    <w:rsid w:val="00AC1AEA"/>
    <w:rsid w:val="00AC1D7A"/>
    <w:rsid w:val="00AC1EDF"/>
    <w:rsid w:val="00AC3843"/>
    <w:rsid w:val="00AC3C31"/>
    <w:rsid w:val="00AC4496"/>
    <w:rsid w:val="00AC46FB"/>
    <w:rsid w:val="00AC4702"/>
    <w:rsid w:val="00AC4D64"/>
    <w:rsid w:val="00AC4F0B"/>
    <w:rsid w:val="00AC5C16"/>
    <w:rsid w:val="00AC5C97"/>
    <w:rsid w:val="00AC5F27"/>
    <w:rsid w:val="00AC613A"/>
    <w:rsid w:val="00AC61C8"/>
    <w:rsid w:val="00AC661A"/>
    <w:rsid w:val="00AC6C70"/>
    <w:rsid w:val="00AC74AE"/>
    <w:rsid w:val="00AC7655"/>
    <w:rsid w:val="00AD0103"/>
    <w:rsid w:val="00AD0B34"/>
    <w:rsid w:val="00AD1ABE"/>
    <w:rsid w:val="00AD1F3A"/>
    <w:rsid w:val="00AD28FD"/>
    <w:rsid w:val="00AD2F9A"/>
    <w:rsid w:val="00AD35BA"/>
    <w:rsid w:val="00AD3BBE"/>
    <w:rsid w:val="00AD4F40"/>
    <w:rsid w:val="00AD5F26"/>
    <w:rsid w:val="00AD600B"/>
    <w:rsid w:val="00AD7981"/>
    <w:rsid w:val="00AE0440"/>
    <w:rsid w:val="00AE062D"/>
    <w:rsid w:val="00AE0665"/>
    <w:rsid w:val="00AE100F"/>
    <w:rsid w:val="00AE476E"/>
    <w:rsid w:val="00AE4EB1"/>
    <w:rsid w:val="00AE5CAB"/>
    <w:rsid w:val="00AE5EDB"/>
    <w:rsid w:val="00AE67EF"/>
    <w:rsid w:val="00AE71BE"/>
    <w:rsid w:val="00AE7BE3"/>
    <w:rsid w:val="00AF0427"/>
    <w:rsid w:val="00AF178C"/>
    <w:rsid w:val="00AF22C1"/>
    <w:rsid w:val="00AF3BD3"/>
    <w:rsid w:val="00AF41B6"/>
    <w:rsid w:val="00AF458C"/>
    <w:rsid w:val="00AF48EF"/>
    <w:rsid w:val="00AF4ABA"/>
    <w:rsid w:val="00AF5A7A"/>
    <w:rsid w:val="00AF5B13"/>
    <w:rsid w:val="00AF6221"/>
    <w:rsid w:val="00AF65B6"/>
    <w:rsid w:val="00AF6C6C"/>
    <w:rsid w:val="00AF7106"/>
    <w:rsid w:val="00B000DA"/>
    <w:rsid w:val="00B00392"/>
    <w:rsid w:val="00B010F2"/>
    <w:rsid w:val="00B041CE"/>
    <w:rsid w:val="00B044D1"/>
    <w:rsid w:val="00B044F5"/>
    <w:rsid w:val="00B0461E"/>
    <w:rsid w:val="00B0481C"/>
    <w:rsid w:val="00B04E37"/>
    <w:rsid w:val="00B0516E"/>
    <w:rsid w:val="00B058A5"/>
    <w:rsid w:val="00B06B82"/>
    <w:rsid w:val="00B07594"/>
    <w:rsid w:val="00B11313"/>
    <w:rsid w:val="00B11ADA"/>
    <w:rsid w:val="00B13038"/>
    <w:rsid w:val="00B130F6"/>
    <w:rsid w:val="00B14A11"/>
    <w:rsid w:val="00B151FE"/>
    <w:rsid w:val="00B167B3"/>
    <w:rsid w:val="00B17495"/>
    <w:rsid w:val="00B1776C"/>
    <w:rsid w:val="00B17A39"/>
    <w:rsid w:val="00B204E6"/>
    <w:rsid w:val="00B20C5D"/>
    <w:rsid w:val="00B20CDD"/>
    <w:rsid w:val="00B21895"/>
    <w:rsid w:val="00B21FA8"/>
    <w:rsid w:val="00B221AB"/>
    <w:rsid w:val="00B230F6"/>
    <w:rsid w:val="00B237C7"/>
    <w:rsid w:val="00B238FF"/>
    <w:rsid w:val="00B24835"/>
    <w:rsid w:val="00B24C78"/>
    <w:rsid w:val="00B25F58"/>
    <w:rsid w:val="00B25F60"/>
    <w:rsid w:val="00B27AEE"/>
    <w:rsid w:val="00B27C58"/>
    <w:rsid w:val="00B31217"/>
    <w:rsid w:val="00B31A4C"/>
    <w:rsid w:val="00B33BB5"/>
    <w:rsid w:val="00B3433A"/>
    <w:rsid w:val="00B350C2"/>
    <w:rsid w:val="00B357F8"/>
    <w:rsid w:val="00B3595F"/>
    <w:rsid w:val="00B360D6"/>
    <w:rsid w:val="00B366EE"/>
    <w:rsid w:val="00B37B57"/>
    <w:rsid w:val="00B40300"/>
    <w:rsid w:val="00B41606"/>
    <w:rsid w:val="00B42936"/>
    <w:rsid w:val="00B44BC1"/>
    <w:rsid w:val="00B45512"/>
    <w:rsid w:val="00B45765"/>
    <w:rsid w:val="00B45776"/>
    <w:rsid w:val="00B46F1F"/>
    <w:rsid w:val="00B46F92"/>
    <w:rsid w:val="00B471C1"/>
    <w:rsid w:val="00B47425"/>
    <w:rsid w:val="00B47D0E"/>
    <w:rsid w:val="00B50A1E"/>
    <w:rsid w:val="00B511C0"/>
    <w:rsid w:val="00B5193C"/>
    <w:rsid w:val="00B51C00"/>
    <w:rsid w:val="00B52708"/>
    <w:rsid w:val="00B5317F"/>
    <w:rsid w:val="00B53378"/>
    <w:rsid w:val="00B53D43"/>
    <w:rsid w:val="00B53EDA"/>
    <w:rsid w:val="00B54073"/>
    <w:rsid w:val="00B543F4"/>
    <w:rsid w:val="00B54C18"/>
    <w:rsid w:val="00B5546C"/>
    <w:rsid w:val="00B55904"/>
    <w:rsid w:val="00B5666B"/>
    <w:rsid w:val="00B56763"/>
    <w:rsid w:val="00B57DE7"/>
    <w:rsid w:val="00B57E68"/>
    <w:rsid w:val="00B60DEA"/>
    <w:rsid w:val="00B60E63"/>
    <w:rsid w:val="00B60F62"/>
    <w:rsid w:val="00B621F2"/>
    <w:rsid w:val="00B62A78"/>
    <w:rsid w:val="00B63976"/>
    <w:rsid w:val="00B63C71"/>
    <w:rsid w:val="00B63DA0"/>
    <w:rsid w:val="00B651AC"/>
    <w:rsid w:val="00B659E8"/>
    <w:rsid w:val="00B65D2E"/>
    <w:rsid w:val="00B65EB4"/>
    <w:rsid w:val="00B663B0"/>
    <w:rsid w:val="00B66FA7"/>
    <w:rsid w:val="00B673D7"/>
    <w:rsid w:val="00B67858"/>
    <w:rsid w:val="00B70AFC"/>
    <w:rsid w:val="00B70D51"/>
    <w:rsid w:val="00B71398"/>
    <w:rsid w:val="00B71623"/>
    <w:rsid w:val="00B71DB2"/>
    <w:rsid w:val="00B7375C"/>
    <w:rsid w:val="00B74223"/>
    <w:rsid w:val="00B74289"/>
    <w:rsid w:val="00B74DF7"/>
    <w:rsid w:val="00B759F2"/>
    <w:rsid w:val="00B77A9B"/>
    <w:rsid w:val="00B80E4E"/>
    <w:rsid w:val="00B80EAE"/>
    <w:rsid w:val="00B8142B"/>
    <w:rsid w:val="00B81555"/>
    <w:rsid w:val="00B82A1F"/>
    <w:rsid w:val="00B82C76"/>
    <w:rsid w:val="00B82CA3"/>
    <w:rsid w:val="00B82F5A"/>
    <w:rsid w:val="00B84B46"/>
    <w:rsid w:val="00B84C2C"/>
    <w:rsid w:val="00B8550F"/>
    <w:rsid w:val="00B85605"/>
    <w:rsid w:val="00B85747"/>
    <w:rsid w:val="00B85D29"/>
    <w:rsid w:val="00B85F4F"/>
    <w:rsid w:val="00B86398"/>
    <w:rsid w:val="00B90BE8"/>
    <w:rsid w:val="00B9188A"/>
    <w:rsid w:val="00B91A5A"/>
    <w:rsid w:val="00B92FD1"/>
    <w:rsid w:val="00B93590"/>
    <w:rsid w:val="00B9382C"/>
    <w:rsid w:val="00B93A4A"/>
    <w:rsid w:val="00B949E7"/>
    <w:rsid w:val="00B95102"/>
    <w:rsid w:val="00B9585F"/>
    <w:rsid w:val="00B958AF"/>
    <w:rsid w:val="00B95978"/>
    <w:rsid w:val="00B95D6F"/>
    <w:rsid w:val="00B95F6B"/>
    <w:rsid w:val="00B96057"/>
    <w:rsid w:val="00B964F3"/>
    <w:rsid w:val="00B974A4"/>
    <w:rsid w:val="00BA15B1"/>
    <w:rsid w:val="00BA22F1"/>
    <w:rsid w:val="00BA30A9"/>
    <w:rsid w:val="00BA3E74"/>
    <w:rsid w:val="00BA4CC8"/>
    <w:rsid w:val="00BA547A"/>
    <w:rsid w:val="00BA58BB"/>
    <w:rsid w:val="00BA5F77"/>
    <w:rsid w:val="00BA5FE9"/>
    <w:rsid w:val="00BA651D"/>
    <w:rsid w:val="00BA6765"/>
    <w:rsid w:val="00BA6EA5"/>
    <w:rsid w:val="00BA71E0"/>
    <w:rsid w:val="00BA76EA"/>
    <w:rsid w:val="00BA7CE3"/>
    <w:rsid w:val="00BB090F"/>
    <w:rsid w:val="00BB169B"/>
    <w:rsid w:val="00BB2D24"/>
    <w:rsid w:val="00BB322B"/>
    <w:rsid w:val="00BB46CD"/>
    <w:rsid w:val="00BB51E9"/>
    <w:rsid w:val="00BB526D"/>
    <w:rsid w:val="00BB6B82"/>
    <w:rsid w:val="00BB78BF"/>
    <w:rsid w:val="00BB7961"/>
    <w:rsid w:val="00BC0295"/>
    <w:rsid w:val="00BC2610"/>
    <w:rsid w:val="00BC2743"/>
    <w:rsid w:val="00BC27FD"/>
    <w:rsid w:val="00BC29F7"/>
    <w:rsid w:val="00BC2BEE"/>
    <w:rsid w:val="00BC2E25"/>
    <w:rsid w:val="00BC3A89"/>
    <w:rsid w:val="00BC3C11"/>
    <w:rsid w:val="00BC3E32"/>
    <w:rsid w:val="00BC4B4B"/>
    <w:rsid w:val="00BC5E40"/>
    <w:rsid w:val="00BC6754"/>
    <w:rsid w:val="00BC6765"/>
    <w:rsid w:val="00BC749D"/>
    <w:rsid w:val="00BC755E"/>
    <w:rsid w:val="00BC76A4"/>
    <w:rsid w:val="00BC7CEB"/>
    <w:rsid w:val="00BD0281"/>
    <w:rsid w:val="00BD0460"/>
    <w:rsid w:val="00BD05C4"/>
    <w:rsid w:val="00BD0755"/>
    <w:rsid w:val="00BD081E"/>
    <w:rsid w:val="00BD0A0F"/>
    <w:rsid w:val="00BD0ACF"/>
    <w:rsid w:val="00BD15CA"/>
    <w:rsid w:val="00BD18EC"/>
    <w:rsid w:val="00BD235B"/>
    <w:rsid w:val="00BD2741"/>
    <w:rsid w:val="00BD2AD1"/>
    <w:rsid w:val="00BD2B91"/>
    <w:rsid w:val="00BD3488"/>
    <w:rsid w:val="00BD4367"/>
    <w:rsid w:val="00BD49F7"/>
    <w:rsid w:val="00BD4DE2"/>
    <w:rsid w:val="00BD630E"/>
    <w:rsid w:val="00BD669C"/>
    <w:rsid w:val="00BD6991"/>
    <w:rsid w:val="00BD6F76"/>
    <w:rsid w:val="00BD765A"/>
    <w:rsid w:val="00BE056B"/>
    <w:rsid w:val="00BE0BBA"/>
    <w:rsid w:val="00BE0EBC"/>
    <w:rsid w:val="00BE1431"/>
    <w:rsid w:val="00BE1FA4"/>
    <w:rsid w:val="00BE26EB"/>
    <w:rsid w:val="00BE29F5"/>
    <w:rsid w:val="00BE2A83"/>
    <w:rsid w:val="00BE303B"/>
    <w:rsid w:val="00BE3274"/>
    <w:rsid w:val="00BE3C47"/>
    <w:rsid w:val="00BE3C6E"/>
    <w:rsid w:val="00BE40F5"/>
    <w:rsid w:val="00BE49C1"/>
    <w:rsid w:val="00BE53E4"/>
    <w:rsid w:val="00BE628B"/>
    <w:rsid w:val="00BE62DB"/>
    <w:rsid w:val="00BE7409"/>
    <w:rsid w:val="00BE79D4"/>
    <w:rsid w:val="00BE7C5A"/>
    <w:rsid w:val="00BF17D1"/>
    <w:rsid w:val="00BF1811"/>
    <w:rsid w:val="00BF1924"/>
    <w:rsid w:val="00BF22E7"/>
    <w:rsid w:val="00BF3471"/>
    <w:rsid w:val="00BF36B9"/>
    <w:rsid w:val="00BF381A"/>
    <w:rsid w:val="00BF505E"/>
    <w:rsid w:val="00BF5A72"/>
    <w:rsid w:val="00BF6111"/>
    <w:rsid w:val="00BF620D"/>
    <w:rsid w:val="00BF683C"/>
    <w:rsid w:val="00BF79F0"/>
    <w:rsid w:val="00BF7BA1"/>
    <w:rsid w:val="00C0025B"/>
    <w:rsid w:val="00C00490"/>
    <w:rsid w:val="00C00DC4"/>
    <w:rsid w:val="00C016E3"/>
    <w:rsid w:val="00C01726"/>
    <w:rsid w:val="00C01DF2"/>
    <w:rsid w:val="00C02FF3"/>
    <w:rsid w:val="00C03303"/>
    <w:rsid w:val="00C0339E"/>
    <w:rsid w:val="00C0364C"/>
    <w:rsid w:val="00C0379D"/>
    <w:rsid w:val="00C0382E"/>
    <w:rsid w:val="00C03AA1"/>
    <w:rsid w:val="00C04603"/>
    <w:rsid w:val="00C049FD"/>
    <w:rsid w:val="00C04A4C"/>
    <w:rsid w:val="00C04C04"/>
    <w:rsid w:val="00C050F6"/>
    <w:rsid w:val="00C05D5B"/>
    <w:rsid w:val="00C06CE4"/>
    <w:rsid w:val="00C070CF"/>
    <w:rsid w:val="00C07834"/>
    <w:rsid w:val="00C10414"/>
    <w:rsid w:val="00C11851"/>
    <w:rsid w:val="00C11B30"/>
    <w:rsid w:val="00C11D95"/>
    <w:rsid w:val="00C11E21"/>
    <w:rsid w:val="00C12424"/>
    <w:rsid w:val="00C12BC9"/>
    <w:rsid w:val="00C136A6"/>
    <w:rsid w:val="00C13A30"/>
    <w:rsid w:val="00C13C42"/>
    <w:rsid w:val="00C13EF8"/>
    <w:rsid w:val="00C14028"/>
    <w:rsid w:val="00C1426D"/>
    <w:rsid w:val="00C14E7A"/>
    <w:rsid w:val="00C15505"/>
    <w:rsid w:val="00C15AE7"/>
    <w:rsid w:val="00C15E0C"/>
    <w:rsid w:val="00C1684C"/>
    <w:rsid w:val="00C16952"/>
    <w:rsid w:val="00C170F6"/>
    <w:rsid w:val="00C173B8"/>
    <w:rsid w:val="00C17554"/>
    <w:rsid w:val="00C17826"/>
    <w:rsid w:val="00C17A19"/>
    <w:rsid w:val="00C17B73"/>
    <w:rsid w:val="00C207FC"/>
    <w:rsid w:val="00C21299"/>
    <w:rsid w:val="00C22789"/>
    <w:rsid w:val="00C22E4B"/>
    <w:rsid w:val="00C22EBB"/>
    <w:rsid w:val="00C24B21"/>
    <w:rsid w:val="00C24F18"/>
    <w:rsid w:val="00C25332"/>
    <w:rsid w:val="00C259DA"/>
    <w:rsid w:val="00C2647F"/>
    <w:rsid w:val="00C266E2"/>
    <w:rsid w:val="00C26836"/>
    <w:rsid w:val="00C26F27"/>
    <w:rsid w:val="00C271E2"/>
    <w:rsid w:val="00C30BF8"/>
    <w:rsid w:val="00C312DD"/>
    <w:rsid w:val="00C31A39"/>
    <w:rsid w:val="00C32A12"/>
    <w:rsid w:val="00C331B1"/>
    <w:rsid w:val="00C3342F"/>
    <w:rsid w:val="00C33C12"/>
    <w:rsid w:val="00C349B0"/>
    <w:rsid w:val="00C34DA8"/>
    <w:rsid w:val="00C358A1"/>
    <w:rsid w:val="00C36246"/>
    <w:rsid w:val="00C36D2E"/>
    <w:rsid w:val="00C3716E"/>
    <w:rsid w:val="00C37C17"/>
    <w:rsid w:val="00C41506"/>
    <w:rsid w:val="00C41C1C"/>
    <w:rsid w:val="00C421D7"/>
    <w:rsid w:val="00C424F4"/>
    <w:rsid w:val="00C43542"/>
    <w:rsid w:val="00C443C9"/>
    <w:rsid w:val="00C44C91"/>
    <w:rsid w:val="00C45260"/>
    <w:rsid w:val="00C45537"/>
    <w:rsid w:val="00C4589D"/>
    <w:rsid w:val="00C45986"/>
    <w:rsid w:val="00C45E5F"/>
    <w:rsid w:val="00C46F12"/>
    <w:rsid w:val="00C47788"/>
    <w:rsid w:val="00C47A81"/>
    <w:rsid w:val="00C50011"/>
    <w:rsid w:val="00C50764"/>
    <w:rsid w:val="00C51C09"/>
    <w:rsid w:val="00C51D31"/>
    <w:rsid w:val="00C51D88"/>
    <w:rsid w:val="00C521E8"/>
    <w:rsid w:val="00C52612"/>
    <w:rsid w:val="00C52DDA"/>
    <w:rsid w:val="00C53687"/>
    <w:rsid w:val="00C53DDA"/>
    <w:rsid w:val="00C54089"/>
    <w:rsid w:val="00C54217"/>
    <w:rsid w:val="00C5427A"/>
    <w:rsid w:val="00C54995"/>
    <w:rsid w:val="00C54A9A"/>
    <w:rsid w:val="00C54DF5"/>
    <w:rsid w:val="00C55529"/>
    <w:rsid w:val="00C559F6"/>
    <w:rsid w:val="00C55A54"/>
    <w:rsid w:val="00C56132"/>
    <w:rsid w:val="00C5724D"/>
    <w:rsid w:val="00C57EDD"/>
    <w:rsid w:val="00C60656"/>
    <w:rsid w:val="00C60678"/>
    <w:rsid w:val="00C606B9"/>
    <w:rsid w:val="00C607FC"/>
    <w:rsid w:val="00C609AE"/>
    <w:rsid w:val="00C60AF4"/>
    <w:rsid w:val="00C60DCA"/>
    <w:rsid w:val="00C60F24"/>
    <w:rsid w:val="00C613FE"/>
    <w:rsid w:val="00C618D8"/>
    <w:rsid w:val="00C627F5"/>
    <w:rsid w:val="00C63C4D"/>
    <w:rsid w:val="00C63D48"/>
    <w:rsid w:val="00C63D57"/>
    <w:rsid w:val="00C64AF0"/>
    <w:rsid w:val="00C64B75"/>
    <w:rsid w:val="00C64DFD"/>
    <w:rsid w:val="00C65E41"/>
    <w:rsid w:val="00C6617F"/>
    <w:rsid w:val="00C665D0"/>
    <w:rsid w:val="00C6742E"/>
    <w:rsid w:val="00C67AD9"/>
    <w:rsid w:val="00C7079E"/>
    <w:rsid w:val="00C70A1A"/>
    <w:rsid w:val="00C70D29"/>
    <w:rsid w:val="00C711EA"/>
    <w:rsid w:val="00C71573"/>
    <w:rsid w:val="00C715EB"/>
    <w:rsid w:val="00C73172"/>
    <w:rsid w:val="00C73A36"/>
    <w:rsid w:val="00C7475A"/>
    <w:rsid w:val="00C7506E"/>
    <w:rsid w:val="00C750DD"/>
    <w:rsid w:val="00C75196"/>
    <w:rsid w:val="00C7528E"/>
    <w:rsid w:val="00C752CB"/>
    <w:rsid w:val="00C7583B"/>
    <w:rsid w:val="00C75860"/>
    <w:rsid w:val="00C76460"/>
    <w:rsid w:val="00C767CC"/>
    <w:rsid w:val="00C77BD3"/>
    <w:rsid w:val="00C8027C"/>
    <w:rsid w:val="00C8079E"/>
    <w:rsid w:val="00C80936"/>
    <w:rsid w:val="00C80A6C"/>
    <w:rsid w:val="00C80ED0"/>
    <w:rsid w:val="00C82B12"/>
    <w:rsid w:val="00C82FBF"/>
    <w:rsid w:val="00C834C8"/>
    <w:rsid w:val="00C837EE"/>
    <w:rsid w:val="00C83CD4"/>
    <w:rsid w:val="00C86016"/>
    <w:rsid w:val="00C8622E"/>
    <w:rsid w:val="00C86FE4"/>
    <w:rsid w:val="00C871A7"/>
    <w:rsid w:val="00C87390"/>
    <w:rsid w:val="00C873F7"/>
    <w:rsid w:val="00C876FA"/>
    <w:rsid w:val="00C879BD"/>
    <w:rsid w:val="00C905F9"/>
    <w:rsid w:val="00C906DD"/>
    <w:rsid w:val="00C914B6"/>
    <w:rsid w:val="00C91D51"/>
    <w:rsid w:val="00C92040"/>
    <w:rsid w:val="00C92D2B"/>
    <w:rsid w:val="00C9313A"/>
    <w:rsid w:val="00C93412"/>
    <w:rsid w:val="00C9341D"/>
    <w:rsid w:val="00C9360C"/>
    <w:rsid w:val="00C93CB2"/>
    <w:rsid w:val="00C93FFB"/>
    <w:rsid w:val="00C94867"/>
    <w:rsid w:val="00C94BD2"/>
    <w:rsid w:val="00C94D61"/>
    <w:rsid w:val="00C95042"/>
    <w:rsid w:val="00C95A63"/>
    <w:rsid w:val="00C960E6"/>
    <w:rsid w:val="00C96611"/>
    <w:rsid w:val="00C979D7"/>
    <w:rsid w:val="00C97A1D"/>
    <w:rsid w:val="00CA0646"/>
    <w:rsid w:val="00CA12D8"/>
    <w:rsid w:val="00CA1638"/>
    <w:rsid w:val="00CA16EF"/>
    <w:rsid w:val="00CA23EF"/>
    <w:rsid w:val="00CA24C9"/>
    <w:rsid w:val="00CA2911"/>
    <w:rsid w:val="00CA2972"/>
    <w:rsid w:val="00CA34C4"/>
    <w:rsid w:val="00CA3567"/>
    <w:rsid w:val="00CA3D2A"/>
    <w:rsid w:val="00CA3F16"/>
    <w:rsid w:val="00CA43FC"/>
    <w:rsid w:val="00CA74CB"/>
    <w:rsid w:val="00CA79F5"/>
    <w:rsid w:val="00CA7C92"/>
    <w:rsid w:val="00CA7CCE"/>
    <w:rsid w:val="00CB0547"/>
    <w:rsid w:val="00CB1B35"/>
    <w:rsid w:val="00CB1F13"/>
    <w:rsid w:val="00CB2368"/>
    <w:rsid w:val="00CB29CF"/>
    <w:rsid w:val="00CB2BEC"/>
    <w:rsid w:val="00CB3987"/>
    <w:rsid w:val="00CB445F"/>
    <w:rsid w:val="00CB47B5"/>
    <w:rsid w:val="00CB5359"/>
    <w:rsid w:val="00CB53D5"/>
    <w:rsid w:val="00CB6BEE"/>
    <w:rsid w:val="00CB6CB5"/>
    <w:rsid w:val="00CB71C8"/>
    <w:rsid w:val="00CB76A6"/>
    <w:rsid w:val="00CB7928"/>
    <w:rsid w:val="00CC03D7"/>
    <w:rsid w:val="00CC08EC"/>
    <w:rsid w:val="00CC2096"/>
    <w:rsid w:val="00CC2976"/>
    <w:rsid w:val="00CC3288"/>
    <w:rsid w:val="00CC5B3B"/>
    <w:rsid w:val="00CC6579"/>
    <w:rsid w:val="00CC7085"/>
    <w:rsid w:val="00CD04D0"/>
    <w:rsid w:val="00CD3028"/>
    <w:rsid w:val="00CD354B"/>
    <w:rsid w:val="00CD361F"/>
    <w:rsid w:val="00CD3DA0"/>
    <w:rsid w:val="00CD3FF6"/>
    <w:rsid w:val="00CD597D"/>
    <w:rsid w:val="00CD6460"/>
    <w:rsid w:val="00CD73E2"/>
    <w:rsid w:val="00CD7874"/>
    <w:rsid w:val="00CE022A"/>
    <w:rsid w:val="00CE0DE0"/>
    <w:rsid w:val="00CE0FF5"/>
    <w:rsid w:val="00CE11FC"/>
    <w:rsid w:val="00CE2A04"/>
    <w:rsid w:val="00CE2B02"/>
    <w:rsid w:val="00CE2DDB"/>
    <w:rsid w:val="00CE3813"/>
    <w:rsid w:val="00CE3DA7"/>
    <w:rsid w:val="00CE41F3"/>
    <w:rsid w:val="00CE4350"/>
    <w:rsid w:val="00CE4C09"/>
    <w:rsid w:val="00CE5FD9"/>
    <w:rsid w:val="00CE6F1F"/>
    <w:rsid w:val="00CE7608"/>
    <w:rsid w:val="00CE77EF"/>
    <w:rsid w:val="00CF02A5"/>
    <w:rsid w:val="00CF1C0C"/>
    <w:rsid w:val="00CF31B3"/>
    <w:rsid w:val="00CF382A"/>
    <w:rsid w:val="00CF40FA"/>
    <w:rsid w:val="00CF4682"/>
    <w:rsid w:val="00CF535F"/>
    <w:rsid w:val="00CF53D5"/>
    <w:rsid w:val="00CF67E1"/>
    <w:rsid w:val="00CF7083"/>
    <w:rsid w:val="00CF78A2"/>
    <w:rsid w:val="00D0033A"/>
    <w:rsid w:val="00D02DEC"/>
    <w:rsid w:val="00D031E7"/>
    <w:rsid w:val="00D0389D"/>
    <w:rsid w:val="00D04D88"/>
    <w:rsid w:val="00D0661E"/>
    <w:rsid w:val="00D068C2"/>
    <w:rsid w:val="00D06CA8"/>
    <w:rsid w:val="00D06D6D"/>
    <w:rsid w:val="00D07091"/>
    <w:rsid w:val="00D10C10"/>
    <w:rsid w:val="00D11719"/>
    <w:rsid w:val="00D1389E"/>
    <w:rsid w:val="00D14236"/>
    <w:rsid w:val="00D14315"/>
    <w:rsid w:val="00D1537A"/>
    <w:rsid w:val="00D15FE7"/>
    <w:rsid w:val="00D1673D"/>
    <w:rsid w:val="00D203CA"/>
    <w:rsid w:val="00D20D04"/>
    <w:rsid w:val="00D20E14"/>
    <w:rsid w:val="00D20F5C"/>
    <w:rsid w:val="00D211CC"/>
    <w:rsid w:val="00D2291D"/>
    <w:rsid w:val="00D22AA7"/>
    <w:rsid w:val="00D22BFA"/>
    <w:rsid w:val="00D231E6"/>
    <w:rsid w:val="00D2367C"/>
    <w:rsid w:val="00D23ECC"/>
    <w:rsid w:val="00D24544"/>
    <w:rsid w:val="00D25507"/>
    <w:rsid w:val="00D2555A"/>
    <w:rsid w:val="00D26534"/>
    <w:rsid w:val="00D30263"/>
    <w:rsid w:val="00D302B6"/>
    <w:rsid w:val="00D31798"/>
    <w:rsid w:val="00D319CA"/>
    <w:rsid w:val="00D31A26"/>
    <w:rsid w:val="00D31EDE"/>
    <w:rsid w:val="00D337BD"/>
    <w:rsid w:val="00D3415B"/>
    <w:rsid w:val="00D35442"/>
    <w:rsid w:val="00D35724"/>
    <w:rsid w:val="00D35C2C"/>
    <w:rsid w:val="00D35EFD"/>
    <w:rsid w:val="00D36B0A"/>
    <w:rsid w:val="00D36B32"/>
    <w:rsid w:val="00D36D08"/>
    <w:rsid w:val="00D37795"/>
    <w:rsid w:val="00D40230"/>
    <w:rsid w:val="00D407F8"/>
    <w:rsid w:val="00D41082"/>
    <w:rsid w:val="00D427BF"/>
    <w:rsid w:val="00D428C6"/>
    <w:rsid w:val="00D430CF"/>
    <w:rsid w:val="00D44351"/>
    <w:rsid w:val="00D45893"/>
    <w:rsid w:val="00D45A48"/>
    <w:rsid w:val="00D45F6C"/>
    <w:rsid w:val="00D46821"/>
    <w:rsid w:val="00D47D49"/>
    <w:rsid w:val="00D50B3B"/>
    <w:rsid w:val="00D516B4"/>
    <w:rsid w:val="00D51EF9"/>
    <w:rsid w:val="00D520A9"/>
    <w:rsid w:val="00D522C1"/>
    <w:rsid w:val="00D526D8"/>
    <w:rsid w:val="00D53A8E"/>
    <w:rsid w:val="00D54016"/>
    <w:rsid w:val="00D548F1"/>
    <w:rsid w:val="00D550BA"/>
    <w:rsid w:val="00D55E7B"/>
    <w:rsid w:val="00D567A6"/>
    <w:rsid w:val="00D56D6E"/>
    <w:rsid w:val="00D5776C"/>
    <w:rsid w:val="00D579ED"/>
    <w:rsid w:val="00D57C3D"/>
    <w:rsid w:val="00D60229"/>
    <w:rsid w:val="00D60AFC"/>
    <w:rsid w:val="00D611C3"/>
    <w:rsid w:val="00D64027"/>
    <w:rsid w:val="00D64469"/>
    <w:rsid w:val="00D65375"/>
    <w:rsid w:val="00D65CDA"/>
    <w:rsid w:val="00D65E05"/>
    <w:rsid w:val="00D66506"/>
    <w:rsid w:val="00D67360"/>
    <w:rsid w:val="00D6764C"/>
    <w:rsid w:val="00D67E8D"/>
    <w:rsid w:val="00D702D9"/>
    <w:rsid w:val="00D71118"/>
    <w:rsid w:val="00D71370"/>
    <w:rsid w:val="00D71B95"/>
    <w:rsid w:val="00D72094"/>
    <w:rsid w:val="00D72183"/>
    <w:rsid w:val="00D72426"/>
    <w:rsid w:val="00D74E41"/>
    <w:rsid w:val="00D76379"/>
    <w:rsid w:val="00D76949"/>
    <w:rsid w:val="00D76DED"/>
    <w:rsid w:val="00D772E0"/>
    <w:rsid w:val="00D77C62"/>
    <w:rsid w:val="00D80606"/>
    <w:rsid w:val="00D81C1F"/>
    <w:rsid w:val="00D823AD"/>
    <w:rsid w:val="00D836C2"/>
    <w:rsid w:val="00D84925"/>
    <w:rsid w:val="00D85C9F"/>
    <w:rsid w:val="00D85F3F"/>
    <w:rsid w:val="00D8643E"/>
    <w:rsid w:val="00D866AA"/>
    <w:rsid w:val="00D87A8B"/>
    <w:rsid w:val="00D91434"/>
    <w:rsid w:val="00D918C2"/>
    <w:rsid w:val="00D9270F"/>
    <w:rsid w:val="00D92B96"/>
    <w:rsid w:val="00D92C60"/>
    <w:rsid w:val="00D92DE1"/>
    <w:rsid w:val="00D934AF"/>
    <w:rsid w:val="00D93BF4"/>
    <w:rsid w:val="00D9443E"/>
    <w:rsid w:val="00D94B54"/>
    <w:rsid w:val="00D9511C"/>
    <w:rsid w:val="00D95342"/>
    <w:rsid w:val="00D95A33"/>
    <w:rsid w:val="00D9623B"/>
    <w:rsid w:val="00D96D87"/>
    <w:rsid w:val="00D96F22"/>
    <w:rsid w:val="00D9713B"/>
    <w:rsid w:val="00D97355"/>
    <w:rsid w:val="00D97D98"/>
    <w:rsid w:val="00DA089D"/>
    <w:rsid w:val="00DA0A29"/>
    <w:rsid w:val="00DA27EF"/>
    <w:rsid w:val="00DA2D40"/>
    <w:rsid w:val="00DA3332"/>
    <w:rsid w:val="00DA35F6"/>
    <w:rsid w:val="00DA3F03"/>
    <w:rsid w:val="00DA55F8"/>
    <w:rsid w:val="00DA66B2"/>
    <w:rsid w:val="00DA67DB"/>
    <w:rsid w:val="00DA68E7"/>
    <w:rsid w:val="00DA6E89"/>
    <w:rsid w:val="00DA7133"/>
    <w:rsid w:val="00DA718B"/>
    <w:rsid w:val="00DA7C80"/>
    <w:rsid w:val="00DA7F36"/>
    <w:rsid w:val="00DB0D40"/>
    <w:rsid w:val="00DB1437"/>
    <w:rsid w:val="00DB1717"/>
    <w:rsid w:val="00DB1B20"/>
    <w:rsid w:val="00DB2AA5"/>
    <w:rsid w:val="00DB2F8F"/>
    <w:rsid w:val="00DB3B0A"/>
    <w:rsid w:val="00DB5637"/>
    <w:rsid w:val="00DB5BF2"/>
    <w:rsid w:val="00DB5EDA"/>
    <w:rsid w:val="00DB5F0F"/>
    <w:rsid w:val="00DB5F75"/>
    <w:rsid w:val="00DB600A"/>
    <w:rsid w:val="00DB6914"/>
    <w:rsid w:val="00DB70B8"/>
    <w:rsid w:val="00DB7D38"/>
    <w:rsid w:val="00DC0617"/>
    <w:rsid w:val="00DC1060"/>
    <w:rsid w:val="00DC14B1"/>
    <w:rsid w:val="00DC1CF6"/>
    <w:rsid w:val="00DC2C9B"/>
    <w:rsid w:val="00DC30E8"/>
    <w:rsid w:val="00DC32C3"/>
    <w:rsid w:val="00DC33AF"/>
    <w:rsid w:val="00DC37E3"/>
    <w:rsid w:val="00DC42D8"/>
    <w:rsid w:val="00DC4C6E"/>
    <w:rsid w:val="00DC4DE8"/>
    <w:rsid w:val="00DC5873"/>
    <w:rsid w:val="00DC67B0"/>
    <w:rsid w:val="00DC6F1B"/>
    <w:rsid w:val="00DC7927"/>
    <w:rsid w:val="00DD091F"/>
    <w:rsid w:val="00DD13EE"/>
    <w:rsid w:val="00DD17DD"/>
    <w:rsid w:val="00DD1A60"/>
    <w:rsid w:val="00DD2127"/>
    <w:rsid w:val="00DD2140"/>
    <w:rsid w:val="00DD3161"/>
    <w:rsid w:val="00DD38A3"/>
    <w:rsid w:val="00DD3B77"/>
    <w:rsid w:val="00DD3CD5"/>
    <w:rsid w:val="00DD40FE"/>
    <w:rsid w:val="00DD503A"/>
    <w:rsid w:val="00DD58E9"/>
    <w:rsid w:val="00DD5AD8"/>
    <w:rsid w:val="00DD5DFE"/>
    <w:rsid w:val="00DD5EA0"/>
    <w:rsid w:val="00DD61C0"/>
    <w:rsid w:val="00DD655C"/>
    <w:rsid w:val="00DD69A5"/>
    <w:rsid w:val="00DD6CE4"/>
    <w:rsid w:val="00DD78E6"/>
    <w:rsid w:val="00DE0495"/>
    <w:rsid w:val="00DE0551"/>
    <w:rsid w:val="00DE0C76"/>
    <w:rsid w:val="00DE1848"/>
    <w:rsid w:val="00DE1D80"/>
    <w:rsid w:val="00DE1F2C"/>
    <w:rsid w:val="00DE2927"/>
    <w:rsid w:val="00DE2DD0"/>
    <w:rsid w:val="00DE4D11"/>
    <w:rsid w:val="00DF0383"/>
    <w:rsid w:val="00DF0AB3"/>
    <w:rsid w:val="00DF10D0"/>
    <w:rsid w:val="00DF15D2"/>
    <w:rsid w:val="00DF1D84"/>
    <w:rsid w:val="00DF2470"/>
    <w:rsid w:val="00DF3821"/>
    <w:rsid w:val="00DF42C7"/>
    <w:rsid w:val="00DF445D"/>
    <w:rsid w:val="00DF4E56"/>
    <w:rsid w:val="00DF53D4"/>
    <w:rsid w:val="00DF5CFA"/>
    <w:rsid w:val="00DF610B"/>
    <w:rsid w:val="00DF647B"/>
    <w:rsid w:val="00DF6817"/>
    <w:rsid w:val="00DF6C66"/>
    <w:rsid w:val="00DF759D"/>
    <w:rsid w:val="00DF7A8D"/>
    <w:rsid w:val="00DF7AEC"/>
    <w:rsid w:val="00E00639"/>
    <w:rsid w:val="00E00AA6"/>
    <w:rsid w:val="00E01C73"/>
    <w:rsid w:val="00E03339"/>
    <w:rsid w:val="00E0361D"/>
    <w:rsid w:val="00E0371F"/>
    <w:rsid w:val="00E054F7"/>
    <w:rsid w:val="00E05800"/>
    <w:rsid w:val="00E0602B"/>
    <w:rsid w:val="00E06554"/>
    <w:rsid w:val="00E07134"/>
    <w:rsid w:val="00E0772D"/>
    <w:rsid w:val="00E10F7A"/>
    <w:rsid w:val="00E11F0F"/>
    <w:rsid w:val="00E13DB2"/>
    <w:rsid w:val="00E14108"/>
    <w:rsid w:val="00E141C4"/>
    <w:rsid w:val="00E14732"/>
    <w:rsid w:val="00E1496C"/>
    <w:rsid w:val="00E15A5C"/>
    <w:rsid w:val="00E161BF"/>
    <w:rsid w:val="00E16DF4"/>
    <w:rsid w:val="00E179B9"/>
    <w:rsid w:val="00E17C50"/>
    <w:rsid w:val="00E202B5"/>
    <w:rsid w:val="00E208A2"/>
    <w:rsid w:val="00E21007"/>
    <w:rsid w:val="00E21013"/>
    <w:rsid w:val="00E2109D"/>
    <w:rsid w:val="00E212D2"/>
    <w:rsid w:val="00E219A5"/>
    <w:rsid w:val="00E21CEC"/>
    <w:rsid w:val="00E22032"/>
    <w:rsid w:val="00E2207F"/>
    <w:rsid w:val="00E223E6"/>
    <w:rsid w:val="00E22EC1"/>
    <w:rsid w:val="00E23265"/>
    <w:rsid w:val="00E24410"/>
    <w:rsid w:val="00E24D16"/>
    <w:rsid w:val="00E24FC0"/>
    <w:rsid w:val="00E25888"/>
    <w:rsid w:val="00E259B6"/>
    <w:rsid w:val="00E25DF7"/>
    <w:rsid w:val="00E25FF4"/>
    <w:rsid w:val="00E2630A"/>
    <w:rsid w:val="00E27535"/>
    <w:rsid w:val="00E276B8"/>
    <w:rsid w:val="00E304E6"/>
    <w:rsid w:val="00E30D2F"/>
    <w:rsid w:val="00E32330"/>
    <w:rsid w:val="00E32B59"/>
    <w:rsid w:val="00E32E29"/>
    <w:rsid w:val="00E3339C"/>
    <w:rsid w:val="00E3365B"/>
    <w:rsid w:val="00E33732"/>
    <w:rsid w:val="00E34858"/>
    <w:rsid w:val="00E3494D"/>
    <w:rsid w:val="00E34ACC"/>
    <w:rsid w:val="00E34DD4"/>
    <w:rsid w:val="00E35D0F"/>
    <w:rsid w:val="00E360AD"/>
    <w:rsid w:val="00E3611B"/>
    <w:rsid w:val="00E36862"/>
    <w:rsid w:val="00E37D24"/>
    <w:rsid w:val="00E40753"/>
    <w:rsid w:val="00E40E2A"/>
    <w:rsid w:val="00E41A2D"/>
    <w:rsid w:val="00E41B48"/>
    <w:rsid w:val="00E426EF"/>
    <w:rsid w:val="00E426FD"/>
    <w:rsid w:val="00E430F2"/>
    <w:rsid w:val="00E43799"/>
    <w:rsid w:val="00E448E8"/>
    <w:rsid w:val="00E44D5E"/>
    <w:rsid w:val="00E45A38"/>
    <w:rsid w:val="00E467B1"/>
    <w:rsid w:val="00E47FEC"/>
    <w:rsid w:val="00E508F2"/>
    <w:rsid w:val="00E50C5B"/>
    <w:rsid w:val="00E50E40"/>
    <w:rsid w:val="00E5127A"/>
    <w:rsid w:val="00E53623"/>
    <w:rsid w:val="00E53E98"/>
    <w:rsid w:val="00E54095"/>
    <w:rsid w:val="00E541F8"/>
    <w:rsid w:val="00E543B7"/>
    <w:rsid w:val="00E543E8"/>
    <w:rsid w:val="00E5465D"/>
    <w:rsid w:val="00E54D9A"/>
    <w:rsid w:val="00E55C0F"/>
    <w:rsid w:val="00E55D59"/>
    <w:rsid w:val="00E56330"/>
    <w:rsid w:val="00E5637D"/>
    <w:rsid w:val="00E5685B"/>
    <w:rsid w:val="00E5792B"/>
    <w:rsid w:val="00E5798A"/>
    <w:rsid w:val="00E60F2C"/>
    <w:rsid w:val="00E616B3"/>
    <w:rsid w:val="00E63ADF"/>
    <w:rsid w:val="00E646A4"/>
    <w:rsid w:val="00E64B76"/>
    <w:rsid w:val="00E65B6A"/>
    <w:rsid w:val="00E65CBB"/>
    <w:rsid w:val="00E662CC"/>
    <w:rsid w:val="00E66529"/>
    <w:rsid w:val="00E6691C"/>
    <w:rsid w:val="00E66A98"/>
    <w:rsid w:val="00E67C1D"/>
    <w:rsid w:val="00E71977"/>
    <w:rsid w:val="00E71E08"/>
    <w:rsid w:val="00E71F44"/>
    <w:rsid w:val="00E7276F"/>
    <w:rsid w:val="00E73051"/>
    <w:rsid w:val="00E730F1"/>
    <w:rsid w:val="00E73183"/>
    <w:rsid w:val="00E73C1A"/>
    <w:rsid w:val="00E74127"/>
    <w:rsid w:val="00E74D4A"/>
    <w:rsid w:val="00E76406"/>
    <w:rsid w:val="00E7699D"/>
    <w:rsid w:val="00E76E34"/>
    <w:rsid w:val="00E777F0"/>
    <w:rsid w:val="00E81057"/>
    <w:rsid w:val="00E82266"/>
    <w:rsid w:val="00E82C8B"/>
    <w:rsid w:val="00E843E1"/>
    <w:rsid w:val="00E845E2"/>
    <w:rsid w:val="00E84D84"/>
    <w:rsid w:val="00E84E07"/>
    <w:rsid w:val="00E8550F"/>
    <w:rsid w:val="00E85636"/>
    <w:rsid w:val="00E8569F"/>
    <w:rsid w:val="00E86392"/>
    <w:rsid w:val="00E8678D"/>
    <w:rsid w:val="00E86817"/>
    <w:rsid w:val="00E86E08"/>
    <w:rsid w:val="00E87B36"/>
    <w:rsid w:val="00E90312"/>
    <w:rsid w:val="00E90662"/>
    <w:rsid w:val="00E91599"/>
    <w:rsid w:val="00E91C39"/>
    <w:rsid w:val="00E91E10"/>
    <w:rsid w:val="00E923EC"/>
    <w:rsid w:val="00E9455A"/>
    <w:rsid w:val="00E95AB2"/>
    <w:rsid w:val="00E95AE3"/>
    <w:rsid w:val="00E966EE"/>
    <w:rsid w:val="00E96AA2"/>
    <w:rsid w:val="00E96BD0"/>
    <w:rsid w:val="00E97604"/>
    <w:rsid w:val="00E97AA0"/>
    <w:rsid w:val="00EA0C78"/>
    <w:rsid w:val="00EA0FDF"/>
    <w:rsid w:val="00EA1745"/>
    <w:rsid w:val="00EA27AF"/>
    <w:rsid w:val="00EA28B1"/>
    <w:rsid w:val="00EA2AE6"/>
    <w:rsid w:val="00EA3482"/>
    <w:rsid w:val="00EA388A"/>
    <w:rsid w:val="00EA391D"/>
    <w:rsid w:val="00EA3A33"/>
    <w:rsid w:val="00EA3E2A"/>
    <w:rsid w:val="00EA6728"/>
    <w:rsid w:val="00EA7576"/>
    <w:rsid w:val="00EA7C59"/>
    <w:rsid w:val="00EA7DAB"/>
    <w:rsid w:val="00EB11E2"/>
    <w:rsid w:val="00EB121C"/>
    <w:rsid w:val="00EB1368"/>
    <w:rsid w:val="00EB2307"/>
    <w:rsid w:val="00EB28F9"/>
    <w:rsid w:val="00EB336D"/>
    <w:rsid w:val="00EB4288"/>
    <w:rsid w:val="00EB5A98"/>
    <w:rsid w:val="00EB5E60"/>
    <w:rsid w:val="00EB6CF4"/>
    <w:rsid w:val="00EB6D0E"/>
    <w:rsid w:val="00EB7C91"/>
    <w:rsid w:val="00EC1A77"/>
    <w:rsid w:val="00EC1E09"/>
    <w:rsid w:val="00EC20A1"/>
    <w:rsid w:val="00EC3AF9"/>
    <w:rsid w:val="00EC3CE7"/>
    <w:rsid w:val="00EC4AC2"/>
    <w:rsid w:val="00EC4CE5"/>
    <w:rsid w:val="00EC5635"/>
    <w:rsid w:val="00EC65F8"/>
    <w:rsid w:val="00EC7FD6"/>
    <w:rsid w:val="00ED18CB"/>
    <w:rsid w:val="00ED2A7B"/>
    <w:rsid w:val="00ED420C"/>
    <w:rsid w:val="00ED44A5"/>
    <w:rsid w:val="00ED499E"/>
    <w:rsid w:val="00ED4E6F"/>
    <w:rsid w:val="00ED4F43"/>
    <w:rsid w:val="00ED5B59"/>
    <w:rsid w:val="00ED5E43"/>
    <w:rsid w:val="00ED65F5"/>
    <w:rsid w:val="00ED6656"/>
    <w:rsid w:val="00ED6780"/>
    <w:rsid w:val="00ED6BCA"/>
    <w:rsid w:val="00ED7607"/>
    <w:rsid w:val="00ED7841"/>
    <w:rsid w:val="00EE0414"/>
    <w:rsid w:val="00EE1155"/>
    <w:rsid w:val="00EE1E15"/>
    <w:rsid w:val="00EE1F62"/>
    <w:rsid w:val="00EE25AE"/>
    <w:rsid w:val="00EE29EA"/>
    <w:rsid w:val="00EE2DB1"/>
    <w:rsid w:val="00EE34D0"/>
    <w:rsid w:val="00EE4CFC"/>
    <w:rsid w:val="00EE5713"/>
    <w:rsid w:val="00EE57B1"/>
    <w:rsid w:val="00EE5B51"/>
    <w:rsid w:val="00EE6A0D"/>
    <w:rsid w:val="00EE6B36"/>
    <w:rsid w:val="00EE6D52"/>
    <w:rsid w:val="00EE6DE7"/>
    <w:rsid w:val="00EE738B"/>
    <w:rsid w:val="00EF00E8"/>
    <w:rsid w:val="00EF012C"/>
    <w:rsid w:val="00EF02EB"/>
    <w:rsid w:val="00EF189E"/>
    <w:rsid w:val="00EF1A14"/>
    <w:rsid w:val="00EF2C19"/>
    <w:rsid w:val="00EF2F49"/>
    <w:rsid w:val="00EF3676"/>
    <w:rsid w:val="00EF471E"/>
    <w:rsid w:val="00EF474F"/>
    <w:rsid w:val="00EF4777"/>
    <w:rsid w:val="00EF4B63"/>
    <w:rsid w:val="00EF53D7"/>
    <w:rsid w:val="00EF5A49"/>
    <w:rsid w:val="00EF67FA"/>
    <w:rsid w:val="00EF700B"/>
    <w:rsid w:val="00F00765"/>
    <w:rsid w:val="00F01B4B"/>
    <w:rsid w:val="00F01D71"/>
    <w:rsid w:val="00F01E1A"/>
    <w:rsid w:val="00F01EF2"/>
    <w:rsid w:val="00F01FBB"/>
    <w:rsid w:val="00F02151"/>
    <w:rsid w:val="00F03400"/>
    <w:rsid w:val="00F03624"/>
    <w:rsid w:val="00F03D34"/>
    <w:rsid w:val="00F04063"/>
    <w:rsid w:val="00F04800"/>
    <w:rsid w:val="00F04849"/>
    <w:rsid w:val="00F0655D"/>
    <w:rsid w:val="00F0670A"/>
    <w:rsid w:val="00F06798"/>
    <w:rsid w:val="00F07986"/>
    <w:rsid w:val="00F07D16"/>
    <w:rsid w:val="00F10D2C"/>
    <w:rsid w:val="00F10DF6"/>
    <w:rsid w:val="00F118D0"/>
    <w:rsid w:val="00F11BAF"/>
    <w:rsid w:val="00F1349D"/>
    <w:rsid w:val="00F13E52"/>
    <w:rsid w:val="00F143DB"/>
    <w:rsid w:val="00F14605"/>
    <w:rsid w:val="00F14FDF"/>
    <w:rsid w:val="00F15B80"/>
    <w:rsid w:val="00F1666A"/>
    <w:rsid w:val="00F178D4"/>
    <w:rsid w:val="00F17DF6"/>
    <w:rsid w:val="00F200A2"/>
    <w:rsid w:val="00F20514"/>
    <w:rsid w:val="00F20FC9"/>
    <w:rsid w:val="00F21155"/>
    <w:rsid w:val="00F2187C"/>
    <w:rsid w:val="00F21B18"/>
    <w:rsid w:val="00F21EBD"/>
    <w:rsid w:val="00F239CD"/>
    <w:rsid w:val="00F23EF5"/>
    <w:rsid w:val="00F24254"/>
    <w:rsid w:val="00F2461D"/>
    <w:rsid w:val="00F25FAF"/>
    <w:rsid w:val="00F26F73"/>
    <w:rsid w:val="00F27874"/>
    <w:rsid w:val="00F31145"/>
    <w:rsid w:val="00F314E1"/>
    <w:rsid w:val="00F32E9A"/>
    <w:rsid w:val="00F32FB4"/>
    <w:rsid w:val="00F33606"/>
    <w:rsid w:val="00F33AB9"/>
    <w:rsid w:val="00F33B6D"/>
    <w:rsid w:val="00F33D2A"/>
    <w:rsid w:val="00F34274"/>
    <w:rsid w:val="00F34844"/>
    <w:rsid w:val="00F34974"/>
    <w:rsid w:val="00F349D4"/>
    <w:rsid w:val="00F34A56"/>
    <w:rsid w:val="00F34C2A"/>
    <w:rsid w:val="00F35CD2"/>
    <w:rsid w:val="00F365A9"/>
    <w:rsid w:val="00F36AE2"/>
    <w:rsid w:val="00F36E29"/>
    <w:rsid w:val="00F37589"/>
    <w:rsid w:val="00F379D7"/>
    <w:rsid w:val="00F408F1"/>
    <w:rsid w:val="00F4093E"/>
    <w:rsid w:val="00F40DAE"/>
    <w:rsid w:val="00F4175F"/>
    <w:rsid w:val="00F4252F"/>
    <w:rsid w:val="00F4255C"/>
    <w:rsid w:val="00F44FC3"/>
    <w:rsid w:val="00F453D5"/>
    <w:rsid w:val="00F4567E"/>
    <w:rsid w:val="00F4592C"/>
    <w:rsid w:val="00F460EA"/>
    <w:rsid w:val="00F463F6"/>
    <w:rsid w:val="00F47528"/>
    <w:rsid w:val="00F478FC"/>
    <w:rsid w:val="00F4795C"/>
    <w:rsid w:val="00F50236"/>
    <w:rsid w:val="00F5060E"/>
    <w:rsid w:val="00F50615"/>
    <w:rsid w:val="00F50784"/>
    <w:rsid w:val="00F50C85"/>
    <w:rsid w:val="00F50E83"/>
    <w:rsid w:val="00F50ECF"/>
    <w:rsid w:val="00F514D1"/>
    <w:rsid w:val="00F51E57"/>
    <w:rsid w:val="00F52003"/>
    <w:rsid w:val="00F52137"/>
    <w:rsid w:val="00F528C9"/>
    <w:rsid w:val="00F52A7E"/>
    <w:rsid w:val="00F52B9E"/>
    <w:rsid w:val="00F52FE9"/>
    <w:rsid w:val="00F53343"/>
    <w:rsid w:val="00F53478"/>
    <w:rsid w:val="00F543D7"/>
    <w:rsid w:val="00F54433"/>
    <w:rsid w:val="00F54DAC"/>
    <w:rsid w:val="00F55A38"/>
    <w:rsid w:val="00F57695"/>
    <w:rsid w:val="00F5799B"/>
    <w:rsid w:val="00F60B52"/>
    <w:rsid w:val="00F60C1F"/>
    <w:rsid w:val="00F60DE5"/>
    <w:rsid w:val="00F60F3E"/>
    <w:rsid w:val="00F61439"/>
    <w:rsid w:val="00F63E6F"/>
    <w:rsid w:val="00F63FAB"/>
    <w:rsid w:val="00F6472D"/>
    <w:rsid w:val="00F64816"/>
    <w:rsid w:val="00F64AD2"/>
    <w:rsid w:val="00F64CD8"/>
    <w:rsid w:val="00F64D93"/>
    <w:rsid w:val="00F65334"/>
    <w:rsid w:val="00F65A3B"/>
    <w:rsid w:val="00F664D0"/>
    <w:rsid w:val="00F66E80"/>
    <w:rsid w:val="00F6760A"/>
    <w:rsid w:val="00F67A56"/>
    <w:rsid w:val="00F67B4A"/>
    <w:rsid w:val="00F67EFD"/>
    <w:rsid w:val="00F70135"/>
    <w:rsid w:val="00F70CEB"/>
    <w:rsid w:val="00F710D2"/>
    <w:rsid w:val="00F7298F"/>
    <w:rsid w:val="00F72CD0"/>
    <w:rsid w:val="00F72F71"/>
    <w:rsid w:val="00F7395E"/>
    <w:rsid w:val="00F74980"/>
    <w:rsid w:val="00F74CB0"/>
    <w:rsid w:val="00F75457"/>
    <w:rsid w:val="00F75888"/>
    <w:rsid w:val="00F76B37"/>
    <w:rsid w:val="00F77610"/>
    <w:rsid w:val="00F80BF4"/>
    <w:rsid w:val="00F80C22"/>
    <w:rsid w:val="00F80C39"/>
    <w:rsid w:val="00F81808"/>
    <w:rsid w:val="00F81D44"/>
    <w:rsid w:val="00F8276E"/>
    <w:rsid w:val="00F82F11"/>
    <w:rsid w:val="00F83322"/>
    <w:rsid w:val="00F83564"/>
    <w:rsid w:val="00F83685"/>
    <w:rsid w:val="00F8427A"/>
    <w:rsid w:val="00F85584"/>
    <w:rsid w:val="00F87998"/>
    <w:rsid w:val="00F90494"/>
    <w:rsid w:val="00F90B40"/>
    <w:rsid w:val="00F921EE"/>
    <w:rsid w:val="00F924CB"/>
    <w:rsid w:val="00F9347C"/>
    <w:rsid w:val="00F936DB"/>
    <w:rsid w:val="00F943EC"/>
    <w:rsid w:val="00F94496"/>
    <w:rsid w:val="00F94688"/>
    <w:rsid w:val="00F949BC"/>
    <w:rsid w:val="00F94CFE"/>
    <w:rsid w:val="00F956C1"/>
    <w:rsid w:val="00F956C7"/>
    <w:rsid w:val="00F958C4"/>
    <w:rsid w:val="00F95CAA"/>
    <w:rsid w:val="00F965A0"/>
    <w:rsid w:val="00F96C5F"/>
    <w:rsid w:val="00F97049"/>
    <w:rsid w:val="00F97D10"/>
    <w:rsid w:val="00F97F8F"/>
    <w:rsid w:val="00FA0001"/>
    <w:rsid w:val="00FA0061"/>
    <w:rsid w:val="00FA0D6B"/>
    <w:rsid w:val="00FA1159"/>
    <w:rsid w:val="00FA1305"/>
    <w:rsid w:val="00FA195E"/>
    <w:rsid w:val="00FA1E07"/>
    <w:rsid w:val="00FA235A"/>
    <w:rsid w:val="00FA3616"/>
    <w:rsid w:val="00FA38F0"/>
    <w:rsid w:val="00FA3E90"/>
    <w:rsid w:val="00FA4295"/>
    <w:rsid w:val="00FA5252"/>
    <w:rsid w:val="00FA5EC1"/>
    <w:rsid w:val="00FA691B"/>
    <w:rsid w:val="00FA6BD1"/>
    <w:rsid w:val="00FA6E88"/>
    <w:rsid w:val="00FA77EF"/>
    <w:rsid w:val="00FA799D"/>
    <w:rsid w:val="00FB054C"/>
    <w:rsid w:val="00FB172C"/>
    <w:rsid w:val="00FB24D7"/>
    <w:rsid w:val="00FB24F0"/>
    <w:rsid w:val="00FB260B"/>
    <w:rsid w:val="00FB26FC"/>
    <w:rsid w:val="00FB2D2B"/>
    <w:rsid w:val="00FB2DC3"/>
    <w:rsid w:val="00FB2DE1"/>
    <w:rsid w:val="00FB3E4A"/>
    <w:rsid w:val="00FB3F73"/>
    <w:rsid w:val="00FB457A"/>
    <w:rsid w:val="00FB4AA3"/>
    <w:rsid w:val="00FB4B11"/>
    <w:rsid w:val="00FB509F"/>
    <w:rsid w:val="00FB50D6"/>
    <w:rsid w:val="00FB7236"/>
    <w:rsid w:val="00FB7C6E"/>
    <w:rsid w:val="00FC0004"/>
    <w:rsid w:val="00FC2D8F"/>
    <w:rsid w:val="00FC482A"/>
    <w:rsid w:val="00FC491A"/>
    <w:rsid w:val="00FC5AF8"/>
    <w:rsid w:val="00FC5C0C"/>
    <w:rsid w:val="00FC6562"/>
    <w:rsid w:val="00FC6720"/>
    <w:rsid w:val="00FC734D"/>
    <w:rsid w:val="00FC7878"/>
    <w:rsid w:val="00FC7D9A"/>
    <w:rsid w:val="00FD019D"/>
    <w:rsid w:val="00FD1122"/>
    <w:rsid w:val="00FD166E"/>
    <w:rsid w:val="00FD1C9C"/>
    <w:rsid w:val="00FD2012"/>
    <w:rsid w:val="00FD23E6"/>
    <w:rsid w:val="00FD2E00"/>
    <w:rsid w:val="00FD2EF8"/>
    <w:rsid w:val="00FD38A8"/>
    <w:rsid w:val="00FD42DB"/>
    <w:rsid w:val="00FD4957"/>
    <w:rsid w:val="00FD4FD2"/>
    <w:rsid w:val="00FD52C8"/>
    <w:rsid w:val="00FD61C6"/>
    <w:rsid w:val="00FD6865"/>
    <w:rsid w:val="00FD7B82"/>
    <w:rsid w:val="00FE03CE"/>
    <w:rsid w:val="00FE0AF8"/>
    <w:rsid w:val="00FE1D29"/>
    <w:rsid w:val="00FE1E24"/>
    <w:rsid w:val="00FE28E2"/>
    <w:rsid w:val="00FE2EFA"/>
    <w:rsid w:val="00FE302E"/>
    <w:rsid w:val="00FE3C2D"/>
    <w:rsid w:val="00FE3C92"/>
    <w:rsid w:val="00FE402D"/>
    <w:rsid w:val="00FE473B"/>
    <w:rsid w:val="00FE478C"/>
    <w:rsid w:val="00FE47C9"/>
    <w:rsid w:val="00FE4FB5"/>
    <w:rsid w:val="00FE5AE3"/>
    <w:rsid w:val="00FE5CDA"/>
    <w:rsid w:val="00FE5F6B"/>
    <w:rsid w:val="00FE7091"/>
    <w:rsid w:val="00FF063D"/>
    <w:rsid w:val="00FF0ADA"/>
    <w:rsid w:val="00FF123E"/>
    <w:rsid w:val="00FF3183"/>
    <w:rsid w:val="00FF408C"/>
    <w:rsid w:val="00FF4242"/>
    <w:rsid w:val="00FF448B"/>
    <w:rsid w:val="00FF5DB4"/>
    <w:rsid w:val="00FF6551"/>
    <w:rsid w:val="00FF6617"/>
    <w:rsid w:val="00FF6739"/>
    <w:rsid w:val="00FF6BFD"/>
    <w:rsid w:val="00FF7312"/>
    <w:rsid w:val="00FF774E"/>
    <w:rsid w:val="00FF79D2"/>
    <w:rsid w:val="00FF7DAB"/>
    <w:rsid w:val="00FF7E03"/>
    <w:rsid w:val="00FF7E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8D6D37"/>
  <w15:chartTrackingRefBased/>
  <w15:docId w15:val="{58E0EE6B-F56C-4827-8F36-44087913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SV" w:eastAsia="es-S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2DD"/>
    <w:pPr>
      <w:spacing w:after="200" w:line="276" w:lineRule="auto"/>
    </w:pPr>
    <w:rPr>
      <w:rFonts w:ascii="Georgia" w:hAnsi="Georgia"/>
      <w:b/>
      <w:sz w:val="22"/>
      <w:szCs w:val="22"/>
      <w:lang w:val="en-US" w:eastAsia="en-US"/>
    </w:rPr>
  </w:style>
  <w:style w:type="paragraph" w:styleId="Ttulo3">
    <w:name w:val="heading 3"/>
    <w:basedOn w:val="Normal"/>
    <w:next w:val="Normal"/>
    <w:link w:val="Ttulo3Car"/>
    <w:uiPriority w:val="9"/>
    <w:qFormat/>
    <w:locked/>
    <w:rsid w:val="00C51D31"/>
    <w:pPr>
      <w:keepNext/>
      <w:keepLines/>
      <w:spacing w:before="200" w:after="0"/>
      <w:outlineLvl w:val="2"/>
    </w:pPr>
    <w:rPr>
      <w:rFonts w:ascii="Cambria" w:eastAsia="Times New Roman" w:hAnsi="Cambria" w:cs="Times New Roman"/>
      <w:bCs/>
      <w:color w:val="4F81B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36116"/>
    <w:pPr>
      <w:ind w:left="720"/>
      <w:contextualSpacing/>
    </w:pPr>
    <w:rPr>
      <w:rFonts w:cs="Times New Roman"/>
      <w:sz w:val="20"/>
      <w:szCs w:val="20"/>
      <w:lang w:val="x-none"/>
    </w:rPr>
  </w:style>
  <w:style w:type="paragraph" w:styleId="Encabezado">
    <w:name w:val="header"/>
    <w:basedOn w:val="Normal"/>
    <w:link w:val="EncabezadoCar"/>
    <w:uiPriority w:val="99"/>
    <w:rsid w:val="005D49FB"/>
    <w:pPr>
      <w:tabs>
        <w:tab w:val="center" w:pos="4513"/>
        <w:tab w:val="right" w:pos="9026"/>
      </w:tabs>
      <w:spacing w:after="0" w:line="240" w:lineRule="auto"/>
    </w:pPr>
    <w:rPr>
      <w:rFonts w:cs="Times New Roman"/>
      <w:sz w:val="20"/>
      <w:szCs w:val="20"/>
      <w:lang w:val="x-none" w:eastAsia="x-none"/>
    </w:rPr>
  </w:style>
  <w:style w:type="character" w:customStyle="1" w:styleId="EncabezadoCar">
    <w:name w:val="Encabezado Car"/>
    <w:link w:val="Encabezado"/>
    <w:uiPriority w:val="99"/>
    <w:locked/>
    <w:rsid w:val="005D49FB"/>
    <w:rPr>
      <w:rFonts w:ascii="Georgia" w:hAnsi="Georgia" w:cs="Arial"/>
      <w:b/>
    </w:rPr>
  </w:style>
  <w:style w:type="paragraph" w:styleId="Piedepgina">
    <w:name w:val="footer"/>
    <w:basedOn w:val="Normal"/>
    <w:link w:val="PiedepginaCar"/>
    <w:uiPriority w:val="99"/>
    <w:rsid w:val="005D49FB"/>
    <w:pPr>
      <w:tabs>
        <w:tab w:val="center" w:pos="4513"/>
        <w:tab w:val="right" w:pos="9026"/>
      </w:tabs>
      <w:spacing w:after="0" w:line="240" w:lineRule="auto"/>
    </w:pPr>
    <w:rPr>
      <w:rFonts w:cs="Times New Roman"/>
      <w:sz w:val="20"/>
      <w:szCs w:val="20"/>
      <w:lang w:val="x-none" w:eastAsia="x-none"/>
    </w:rPr>
  </w:style>
  <w:style w:type="character" w:customStyle="1" w:styleId="PiedepginaCar">
    <w:name w:val="Pie de página Car"/>
    <w:link w:val="Piedepgina"/>
    <w:uiPriority w:val="99"/>
    <w:locked/>
    <w:rsid w:val="005D49FB"/>
    <w:rPr>
      <w:rFonts w:ascii="Georgia" w:hAnsi="Georgia" w:cs="Arial"/>
      <w:b/>
    </w:rPr>
  </w:style>
  <w:style w:type="character" w:styleId="Textodelmarcadordeposicin">
    <w:name w:val="Placeholder Text"/>
    <w:uiPriority w:val="99"/>
    <w:semiHidden/>
    <w:rsid w:val="007B10DD"/>
    <w:rPr>
      <w:rFonts w:cs="Times New Roman"/>
      <w:color w:val="808080"/>
    </w:rPr>
  </w:style>
  <w:style w:type="paragraph" w:styleId="Textodeglobo">
    <w:name w:val="Balloon Text"/>
    <w:basedOn w:val="Normal"/>
    <w:link w:val="TextodegloboCar"/>
    <w:uiPriority w:val="99"/>
    <w:semiHidden/>
    <w:rsid w:val="007B10DD"/>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uiPriority w:val="99"/>
    <w:semiHidden/>
    <w:locked/>
    <w:rsid w:val="007B10DD"/>
    <w:rPr>
      <w:rFonts w:ascii="Tahoma" w:hAnsi="Tahoma" w:cs="Tahoma"/>
      <w:b/>
      <w:sz w:val="16"/>
      <w:szCs w:val="16"/>
    </w:rPr>
  </w:style>
  <w:style w:type="character" w:styleId="Hipervnculo">
    <w:name w:val="Hyperlink"/>
    <w:uiPriority w:val="99"/>
    <w:rsid w:val="004F26F2"/>
    <w:rPr>
      <w:rFonts w:cs="Times New Roman"/>
      <w:color w:val="0000FF"/>
      <w:u w:val="single"/>
    </w:rPr>
  </w:style>
  <w:style w:type="character" w:styleId="Hipervnculovisitado">
    <w:name w:val="FollowedHyperlink"/>
    <w:uiPriority w:val="99"/>
    <w:semiHidden/>
    <w:rsid w:val="00E6691C"/>
    <w:rPr>
      <w:rFonts w:cs="Times New Roman"/>
      <w:color w:val="800080"/>
      <w:u w:val="single"/>
    </w:rPr>
  </w:style>
  <w:style w:type="character" w:styleId="Refdecomentario">
    <w:name w:val="annotation reference"/>
    <w:uiPriority w:val="99"/>
    <w:semiHidden/>
    <w:rsid w:val="00E9455A"/>
    <w:rPr>
      <w:rFonts w:cs="Times New Roman"/>
      <w:sz w:val="16"/>
      <w:szCs w:val="16"/>
    </w:rPr>
  </w:style>
  <w:style w:type="paragraph" w:styleId="Textocomentario">
    <w:name w:val="annotation text"/>
    <w:basedOn w:val="Normal"/>
    <w:link w:val="TextocomentarioCar"/>
    <w:uiPriority w:val="99"/>
    <w:rsid w:val="00E9455A"/>
    <w:pPr>
      <w:spacing w:line="240" w:lineRule="auto"/>
    </w:pPr>
    <w:rPr>
      <w:rFonts w:cs="Times New Roman"/>
      <w:sz w:val="20"/>
      <w:szCs w:val="20"/>
      <w:lang w:val="x-none" w:eastAsia="x-none"/>
    </w:rPr>
  </w:style>
  <w:style w:type="character" w:customStyle="1" w:styleId="TextocomentarioCar">
    <w:name w:val="Texto comentario Car"/>
    <w:link w:val="Textocomentario"/>
    <w:uiPriority w:val="99"/>
    <w:locked/>
    <w:rsid w:val="00E9455A"/>
    <w:rPr>
      <w:rFonts w:ascii="Georgia" w:hAnsi="Georgia" w:cs="Arial"/>
      <w:b/>
      <w:sz w:val="20"/>
      <w:szCs w:val="20"/>
    </w:rPr>
  </w:style>
  <w:style w:type="paragraph" w:styleId="Asuntodelcomentario">
    <w:name w:val="annotation subject"/>
    <w:basedOn w:val="Textocomentario"/>
    <w:next w:val="Textocomentario"/>
    <w:link w:val="AsuntodelcomentarioCar"/>
    <w:uiPriority w:val="99"/>
    <w:semiHidden/>
    <w:rsid w:val="00E9455A"/>
    <w:rPr>
      <w:bCs/>
    </w:rPr>
  </w:style>
  <w:style w:type="character" w:customStyle="1" w:styleId="AsuntodelcomentarioCar">
    <w:name w:val="Asunto del comentario Car"/>
    <w:link w:val="Asuntodelcomentario"/>
    <w:uiPriority w:val="99"/>
    <w:semiHidden/>
    <w:locked/>
    <w:rsid w:val="00E9455A"/>
    <w:rPr>
      <w:rFonts w:ascii="Georgia" w:hAnsi="Georgia" w:cs="Arial"/>
      <w:b/>
      <w:bCs/>
      <w:sz w:val="20"/>
      <w:szCs w:val="20"/>
    </w:rPr>
  </w:style>
  <w:style w:type="paragraph" w:styleId="Revisin">
    <w:name w:val="Revision"/>
    <w:hidden/>
    <w:uiPriority w:val="99"/>
    <w:semiHidden/>
    <w:rsid w:val="00C54995"/>
    <w:rPr>
      <w:rFonts w:ascii="Georgia" w:hAnsi="Georgia"/>
      <w:b/>
      <w:sz w:val="22"/>
      <w:szCs w:val="22"/>
      <w:lang w:val="en-GB" w:eastAsia="en-US"/>
    </w:rPr>
  </w:style>
  <w:style w:type="paragraph" w:styleId="Textonotapie">
    <w:name w:val="footnote text"/>
    <w:aliases w:val="fn,Footnote ak,fn Char,footnote text Char,Footnotes Char,Footnote ak Char,ft,fn cafc,Footnotes Char Char,Footnote Text Char Char,fn Char Char,footnote text Char Char Char Ch,footnote text,Footnote Text English,footnote,single space,ADB"/>
    <w:basedOn w:val="Normal"/>
    <w:link w:val="TextonotapieCar"/>
    <w:uiPriority w:val="99"/>
    <w:rsid w:val="000A690A"/>
    <w:pPr>
      <w:spacing w:after="0" w:line="240" w:lineRule="auto"/>
    </w:pPr>
    <w:rPr>
      <w:rFonts w:ascii="Arial" w:eastAsia="SimSun" w:hAnsi="Arial" w:cs="Times New Roman"/>
      <w:b w:val="0"/>
      <w:sz w:val="20"/>
      <w:szCs w:val="20"/>
      <w:lang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Char1"/>
    <w:uiPriority w:val="99"/>
    <w:locked/>
    <w:rsid w:val="00E76406"/>
    <w:rPr>
      <w:rFonts w:ascii="Georgia" w:hAnsi="Georgia" w:cs="Times New Roman"/>
      <w:b/>
      <w:sz w:val="20"/>
      <w:szCs w:val="20"/>
      <w:lang w:eastAsia="en-US"/>
    </w:rPr>
  </w:style>
  <w:style w:type="character" w:customStyle="1" w:styleId="TextonotapieCar">
    <w:name w:val="Texto nota pie Car"/>
    <w:aliases w:val="fn Car,Footnote ak Car,fn Char Car,footnote text Char Car,Footnotes Char Car,Footnote ak Char Car,ft Car,fn cafc Car,Footnotes Char Char Car,Footnote Text Char Char Car,fn Char Char Car,footnote text Char Char Char Ch Car,footnote Car"/>
    <w:link w:val="Textonotapie"/>
    <w:uiPriority w:val="99"/>
    <w:locked/>
    <w:rsid w:val="000A690A"/>
    <w:rPr>
      <w:rFonts w:ascii="Arial" w:eastAsia="SimSun" w:hAnsi="Arial" w:cs="Times New Roman"/>
      <w:sz w:val="20"/>
      <w:szCs w:val="20"/>
      <w:lang w:val="en-US" w:eastAsia="zh-CN"/>
    </w:rPr>
  </w:style>
  <w:style w:type="character" w:styleId="Refdenotaalpie">
    <w:name w:val="footnote reference"/>
    <w:aliases w:val="ftref,referencia nota al pie,Fußnotenzeichen DISS,16 Point,Superscript 6 Point,Footnote Referencefra,BVI fnr,Знак сноски 1,FC,titulo 2"/>
    <w:uiPriority w:val="99"/>
    <w:rsid w:val="000A690A"/>
    <w:rPr>
      <w:rFonts w:cs="Times New Roman"/>
      <w:vertAlign w:val="superscript"/>
    </w:rPr>
  </w:style>
  <w:style w:type="paragraph" w:styleId="Textonotaalfinal">
    <w:name w:val="endnote text"/>
    <w:basedOn w:val="Normal"/>
    <w:link w:val="TextonotaalfinalCar"/>
    <w:uiPriority w:val="99"/>
    <w:semiHidden/>
    <w:rsid w:val="003B722F"/>
    <w:pPr>
      <w:spacing w:after="0" w:line="240" w:lineRule="auto"/>
    </w:pPr>
    <w:rPr>
      <w:rFonts w:cs="Times New Roman"/>
      <w:sz w:val="20"/>
      <w:szCs w:val="20"/>
      <w:lang w:val="x-none" w:eastAsia="x-none"/>
    </w:rPr>
  </w:style>
  <w:style w:type="character" w:customStyle="1" w:styleId="TextonotaalfinalCar">
    <w:name w:val="Texto nota al final Car"/>
    <w:link w:val="Textonotaalfinal"/>
    <w:uiPriority w:val="99"/>
    <w:semiHidden/>
    <w:locked/>
    <w:rsid w:val="003B722F"/>
    <w:rPr>
      <w:rFonts w:ascii="Georgia" w:hAnsi="Georgia" w:cs="Arial"/>
      <w:b/>
      <w:sz w:val="20"/>
      <w:szCs w:val="20"/>
    </w:rPr>
  </w:style>
  <w:style w:type="character" w:styleId="Refdenotaalfinal">
    <w:name w:val="endnote reference"/>
    <w:uiPriority w:val="99"/>
    <w:semiHidden/>
    <w:rsid w:val="003B722F"/>
    <w:rPr>
      <w:rFonts w:cs="Times New Roman"/>
      <w:vertAlign w:val="superscript"/>
    </w:rPr>
  </w:style>
  <w:style w:type="paragraph" w:styleId="z-Principiodelformulario">
    <w:name w:val="HTML Top of Form"/>
    <w:basedOn w:val="Normal"/>
    <w:next w:val="Normal"/>
    <w:link w:val="z-PrincipiodelformularioCar"/>
    <w:hidden/>
    <w:uiPriority w:val="99"/>
    <w:semiHidden/>
    <w:rsid w:val="0012138E"/>
    <w:pPr>
      <w:pBdr>
        <w:bottom w:val="single" w:sz="6" w:space="1" w:color="auto"/>
      </w:pBdr>
      <w:spacing w:after="0"/>
      <w:jc w:val="center"/>
    </w:pPr>
    <w:rPr>
      <w:rFonts w:ascii="Arial" w:hAnsi="Arial" w:cs="Times New Roman"/>
      <w:vanish/>
      <w:sz w:val="16"/>
      <w:szCs w:val="16"/>
      <w:lang w:val="x-none" w:eastAsia="x-none"/>
    </w:rPr>
  </w:style>
  <w:style w:type="character" w:customStyle="1" w:styleId="z-PrincipiodelformularioCar">
    <w:name w:val="z-Principio del formulario Car"/>
    <w:link w:val="z-Principiodelformulario"/>
    <w:uiPriority w:val="99"/>
    <w:semiHidden/>
    <w:locked/>
    <w:rsid w:val="0012138E"/>
    <w:rPr>
      <w:rFonts w:ascii="Arial" w:hAnsi="Arial" w:cs="Arial"/>
      <w:b/>
      <w:vanish/>
      <w:sz w:val="16"/>
      <w:szCs w:val="16"/>
    </w:rPr>
  </w:style>
  <w:style w:type="paragraph" w:styleId="z-Finaldelformulario">
    <w:name w:val="HTML Bottom of Form"/>
    <w:basedOn w:val="Normal"/>
    <w:next w:val="Normal"/>
    <w:link w:val="z-FinaldelformularioCar"/>
    <w:hidden/>
    <w:uiPriority w:val="99"/>
    <w:semiHidden/>
    <w:rsid w:val="0012138E"/>
    <w:pPr>
      <w:pBdr>
        <w:top w:val="single" w:sz="6" w:space="1" w:color="auto"/>
      </w:pBdr>
      <w:spacing w:after="0"/>
      <w:jc w:val="center"/>
    </w:pPr>
    <w:rPr>
      <w:rFonts w:ascii="Arial" w:hAnsi="Arial" w:cs="Times New Roman"/>
      <w:vanish/>
      <w:sz w:val="16"/>
      <w:szCs w:val="16"/>
      <w:lang w:val="x-none" w:eastAsia="x-none"/>
    </w:rPr>
  </w:style>
  <w:style w:type="character" w:customStyle="1" w:styleId="z-FinaldelformularioCar">
    <w:name w:val="z-Final del formulario Car"/>
    <w:link w:val="z-Finaldelformulario"/>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lang w:val="en-GB" w:eastAsia="en-GB"/>
    </w:rPr>
  </w:style>
  <w:style w:type="character" w:customStyle="1" w:styleId="PrrafodelistaCar">
    <w:name w:val="Párrafo de lista Car"/>
    <w:link w:val="Prrafodelista"/>
    <w:uiPriority w:val="34"/>
    <w:locked/>
    <w:rsid w:val="00367779"/>
    <w:rPr>
      <w:rFonts w:ascii="Georgia" w:hAnsi="Georgia"/>
      <w:b/>
      <w:lang w:eastAsia="en-US"/>
    </w:rPr>
  </w:style>
  <w:style w:type="paragraph" w:customStyle="1" w:styleId="Bullet2">
    <w:name w:val="Bullet 2"/>
    <w:basedOn w:val="Normal"/>
    <w:qFormat/>
    <w:rsid w:val="00367779"/>
    <w:pPr>
      <w:numPr>
        <w:numId w:val="1"/>
      </w:numPr>
      <w:tabs>
        <w:tab w:val="left" w:pos="1701"/>
        <w:tab w:val="left" w:pos="2693"/>
      </w:tabs>
      <w:spacing w:before="60" w:after="60" w:line="240" w:lineRule="auto"/>
      <w:ind w:left="1701"/>
    </w:pPr>
    <w:rPr>
      <w:rFonts w:eastAsia="Times New Roman" w:cs="Times New Roman"/>
      <w:b w:val="0"/>
      <w:szCs w:val="24"/>
      <w:lang w:eastAsia="fr-FR"/>
    </w:rPr>
  </w:style>
  <w:style w:type="paragraph" w:styleId="NormalWeb">
    <w:name w:val="Normal (Web)"/>
    <w:basedOn w:val="Normal"/>
    <w:uiPriority w:val="99"/>
    <w:unhideWhenUsed/>
    <w:rsid w:val="001A5954"/>
    <w:pPr>
      <w:spacing w:before="100" w:beforeAutospacing="1" w:after="100" w:afterAutospacing="1" w:line="240" w:lineRule="auto"/>
    </w:pPr>
    <w:rPr>
      <w:rFonts w:ascii="Times New Roman" w:hAnsi="Times New Roman" w:cs="Times New Roman"/>
      <w:b w:val="0"/>
      <w:sz w:val="24"/>
      <w:szCs w:val="24"/>
      <w:lang w:eastAsia="en-GB"/>
    </w:rPr>
  </w:style>
  <w:style w:type="table" w:customStyle="1" w:styleId="TableGrid1">
    <w:name w:val="Table Grid1"/>
    <w:basedOn w:val="Tablanormal"/>
    <w:next w:val="Tablaconcuadrcula"/>
    <w:uiPriority w:val="39"/>
    <w:rsid w:val="00A7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40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51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39"/>
    <w:rsid w:val="009E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
    <w:rsid w:val="00C51D31"/>
    <w:rPr>
      <w:rFonts w:ascii="Cambria" w:eastAsia="Times New Roman" w:hAnsi="Cambria" w:cs="Times New Roman"/>
      <w:b/>
      <w:bCs/>
      <w:color w:val="4F81BD"/>
      <w:sz w:val="20"/>
      <w:szCs w:val="20"/>
    </w:rPr>
  </w:style>
  <w:style w:type="paragraph" w:styleId="Lista2">
    <w:name w:val="List 2"/>
    <w:basedOn w:val="Normal"/>
    <w:rsid w:val="00561D6E"/>
    <w:pPr>
      <w:spacing w:after="0" w:line="240" w:lineRule="auto"/>
      <w:ind w:left="566" w:hanging="283"/>
    </w:pPr>
    <w:rPr>
      <w:rFonts w:ascii="Times New Roman" w:eastAsia="Times New Roman" w:hAnsi="Times New Roman" w:cs="Times New Roman"/>
      <w:b w:val="0"/>
      <w:sz w:val="24"/>
      <w:szCs w:val="24"/>
      <w:lang w:val="es-ES" w:eastAsia="es-ES"/>
    </w:rPr>
  </w:style>
  <w:style w:type="paragraph" w:customStyle="1" w:styleId="yiv5497270712msonormal">
    <w:name w:val="yiv5497270712msonormal"/>
    <w:basedOn w:val="Normal"/>
    <w:rsid w:val="00A932D3"/>
    <w:pPr>
      <w:spacing w:before="100" w:beforeAutospacing="1" w:after="100" w:afterAutospacing="1" w:line="240" w:lineRule="auto"/>
    </w:pPr>
    <w:rPr>
      <w:rFonts w:ascii="Times New Roman" w:eastAsia="Times New Roman" w:hAnsi="Times New Roman" w:cs="Times New Roman"/>
      <w:b w:val="0"/>
      <w:sz w:val="24"/>
      <w:szCs w:val="24"/>
      <w:lang w:val="es-SV" w:eastAsia="es-SV"/>
    </w:rPr>
  </w:style>
  <w:style w:type="paragraph" w:customStyle="1" w:styleId="Standard">
    <w:name w:val="Standard"/>
    <w:rsid w:val="0053619E"/>
    <w:pPr>
      <w:widowControl w:val="0"/>
      <w:suppressAutoHyphens/>
      <w:autoSpaceDN w:val="0"/>
      <w:textAlignment w:val="baseline"/>
    </w:pPr>
    <w:rPr>
      <w:rFonts w:ascii="Liberation Serif" w:eastAsia="DejaVu Sans" w:hAnsi="Liberation Serif" w:cs="FreeSans"/>
      <w:kern w:val="3"/>
      <w:sz w:val="24"/>
      <w:szCs w:val="24"/>
      <w:lang w:eastAsia="zh-CN" w:bidi="hi-IN"/>
    </w:rPr>
  </w:style>
  <w:style w:type="paragraph" w:styleId="Textosinformato">
    <w:name w:val="Plain Text"/>
    <w:basedOn w:val="Normal"/>
    <w:link w:val="TextosinformatoCar"/>
    <w:uiPriority w:val="99"/>
    <w:rsid w:val="00860E48"/>
    <w:pPr>
      <w:spacing w:after="0" w:line="240" w:lineRule="auto"/>
    </w:pPr>
    <w:rPr>
      <w:rFonts w:ascii="Courier" w:eastAsia="Times" w:hAnsi="Courier" w:cs="Times New Roman"/>
      <w:b w:val="0"/>
      <w:sz w:val="24"/>
      <w:szCs w:val="20"/>
      <w:lang w:val="es-ES" w:eastAsia="es-ES"/>
    </w:rPr>
  </w:style>
  <w:style w:type="character" w:customStyle="1" w:styleId="TextosinformatoCar">
    <w:name w:val="Texto sin formato Car"/>
    <w:basedOn w:val="Fuentedeprrafopredeter"/>
    <w:link w:val="Textosinformato"/>
    <w:uiPriority w:val="99"/>
    <w:rsid w:val="00860E48"/>
    <w:rPr>
      <w:rFonts w:ascii="Courier" w:eastAsia="Times" w:hAnsi="Courier" w:cs="Times New Roman"/>
      <w:sz w:val="24"/>
      <w:lang w:val="es-ES" w:eastAsia="es-ES"/>
    </w:rPr>
  </w:style>
  <w:style w:type="character" w:customStyle="1" w:styleId="Fuentedeprrafopredeter1">
    <w:name w:val="Fuente de párrafo predeter.1"/>
    <w:rsid w:val="00E24D16"/>
  </w:style>
  <w:style w:type="paragraph" w:customStyle="1" w:styleId="LO-Normal">
    <w:name w:val="LO-Normal"/>
    <w:rsid w:val="00E24D16"/>
    <w:pPr>
      <w:pBdr>
        <w:top w:val="none" w:sz="0" w:space="0" w:color="000000"/>
        <w:left w:val="none" w:sz="0" w:space="0" w:color="000000"/>
        <w:bottom w:val="none" w:sz="0" w:space="0" w:color="000000"/>
        <w:right w:val="none" w:sz="0" w:space="0" w:color="000000"/>
      </w:pBdr>
      <w:suppressAutoHyphens/>
      <w:spacing w:after="200" w:line="276" w:lineRule="auto"/>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03">
      <w:bodyDiv w:val="1"/>
      <w:marLeft w:val="0"/>
      <w:marRight w:val="0"/>
      <w:marTop w:val="0"/>
      <w:marBottom w:val="0"/>
      <w:divBdr>
        <w:top w:val="none" w:sz="0" w:space="0" w:color="auto"/>
        <w:left w:val="none" w:sz="0" w:space="0" w:color="auto"/>
        <w:bottom w:val="none" w:sz="0" w:space="0" w:color="auto"/>
        <w:right w:val="none" w:sz="0" w:space="0" w:color="auto"/>
      </w:divBdr>
    </w:div>
    <w:div w:id="4328048">
      <w:bodyDiv w:val="1"/>
      <w:marLeft w:val="0"/>
      <w:marRight w:val="0"/>
      <w:marTop w:val="0"/>
      <w:marBottom w:val="0"/>
      <w:divBdr>
        <w:top w:val="none" w:sz="0" w:space="0" w:color="auto"/>
        <w:left w:val="none" w:sz="0" w:space="0" w:color="auto"/>
        <w:bottom w:val="none" w:sz="0" w:space="0" w:color="auto"/>
        <w:right w:val="none" w:sz="0" w:space="0" w:color="auto"/>
      </w:divBdr>
    </w:div>
    <w:div w:id="15737690">
      <w:bodyDiv w:val="1"/>
      <w:marLeft w:val="0"/>
      <w:marRight w:val="0"/>
      <w:marTop w:val="0"/>
      <w:marBottom w:val="0"/>
      <w:divBdr>
        <w:top w:val="none" w:sz="0" w:space="0" w:color="auto"/>
        <w:left w:val="none" w:sz="0" w:space="0" w:color="auto"/>
        <w:bottom w:val="none" w:sz="0" w:space="0" w:color="auto"/>
        <w:right w:val="none" w:sz="0" w:space="0" w:color="auto"/>
      </w:divBdr>
    </w:div>
    <w:div w:id="33771803">
      <w:bodyDiv w:val="1"/>
      <w:marLeft w:val="0"/>
      <w:marRight w:val="0"/>
      <w:marTop w:val="0"/>
      <w:marBottom w:val="0"/>
      <w:divBdr>
        <w:top w:val="none" w:sz="0" w:space="0" w:color="auto"/>
        <w:left w:val="none" w:sz="0" w:space="0" w:color="auto"/>
        <w:bottom w:val="none" w:sz="0" w:space="0" w:color="auto"/>
        <w:right w:val="none" w:sz="0" w:space="0" w:color="auto"/>
      </w:divBdr>
    </w:div>
    <w:div w:id="41950606">
      <w:bodyDiv w:val="1"/>
      <w:marLeft w:val="0"/>
      <w:marRight w:val="0"/>
      <w:marTop w:val="0"/>
      <w:marBottom w:val="0"/>
      <w:divBdr>
        <w:top w:val="none" w:sz="0" w:space="0" w:color="auto"/>
        <w:left w:val="none" w:sz="0" w:space="0" w:color="auto"/>
        <w:bottom w:val="none" w:sz="0" w:space="0" w:color="auto"/>
        <w:right w:val="none" w:sz="0" w:space="0" w:color="auto"/>
      </w:divBdr>
    </w:div>
    <w:div w:id="47146100">
      <w:bodyDiv w:val="1"/>
      <w:marLeft w:val="0"/>
      <w:marRight w:val="0"/>
      <w:marTop w:val="0"/>
      <w:marBottom w:val="0"/>
      <w:divBdr>
        <w:top w:val="none" w:sz="0" w:space="0" w:color="auto"/>
        <w:left w:val="none" w:sz="0" w:space="0" w:color="auto"/>
        <w:bottom w:val="none" w:sz="0" w:space="0" w:color="auto"/>
        <w:right w:val="none" w:sz="0" w:space="0" w:color="auto"/>
      </w:divBdr>
    </w:div>
    <w:div w:id="73549194">
      <w:bodyDiv w:val="1"/>
      <w:marLeft w:val="0"/>
      <w:marRight w:val="0"/>
      <w:marTop w:val="0"/>
      <w:marBottom w:val="0"/>
      <w:divBdr>
        <w:top w:val="none" w:sz="0" w:space="0" w:color="auto"/>
        <w:left w:val="none" w:sz="0" w:space="0" w:color="auto"/>
        <w:bottom w:val="none" w:sz="0" w:space="0" w:color="auto"/>
        <w:right w:val="none" w:sz="0" w:space="0" w:color="auto"/>
      </w:divBdr>
    </w:div>
    <w:div w:id="125392318">
      <w:bodyDiv w:val="1"/>
      <w:marLeft w:val="0"/>
      <w:marRight w:val="0"/>
      <w:marTop w:val="0"/>
      <w:marBottom w:val="0"/>
      <w:divBdr>
        <w:top w:val="none" w:sz="0" w:space="0" w:color="auto"/>
        <w:left w:val="none" w:sz="0" w:space="0" w:color="auto"/>
        <w:bottom w:val="none" w:sz="0" w:space="0" w:color="auto"/>
        <w:right w:val="none" w:sz="0" w:space="0" w:color="auto"/>
      </w:divBdr>
    </w:div>
    <w:div w:id="125632981">
      <w:bodyDiv w:val="1"/>
      <w:marLeft w:val="0"/>
      <w:marRight w:val="0"/>
      <w:marTop w:val="0"/>
      <w:marBottom w:val="0"/>
      <w:divBdr>
        <w:top w:val="none" w:sz="0" w:space="0" w:color="auto"/>
        <w:left w:val="none" w:sz="0" w:space="0" w:color="auto"/>
        <w:bottom w:val="none" w:sz="0" w:space="0" w:color="auto"/>
        <w:right w:val="none" w:sz="0" w:space="0" w:color="auto"/>
      </w:divBdr>
    </w:div>
    <w:div w:id="152600528">
      <w:bodyDiv w:val="1"/>
      <w:marLeft w:val="0"/>
      <w:marRight w:val="0"/>
      <w:marTop w:val="0"/>
      <w:marBottom w:val="0"/>
      <w:divBdr>
        <w:top w:val="none" w:sz="0" w:space="0" w:color="auto"/>
        <w:left w:val="none" w:sz="0" w:space="0" w:color="auto"/>
        <w:bottom w:val="none" w:sz="0" w:space="0" w:color="auto"/>
        <w:right w:val="none" w:sz="0" w:space="0" w:color="auto"/>
      </w:divBdr>
    </w:div>
    <w:div w:id="155531833">
      <w:bodyDiv w:val="1"/>
      <w:marLeft w:val="0"/>
      <w:marRight w:val="0"/>
      <w:marTop w:val="0"/>
      <w:marBottom w:val="0"/>
      <w:divBdr>
        <w:top w:val="none" w:sz="0" w:space="0" w:color="auto"/>
        <w:left w:val="none" w:sz="0" w:space="0" w:color="auto"/>
        <w:bottom w:val="none" w:sz="0" w:space="0" w:color="auto"/>
        <w:right w:val="none" w:sz="0" w:space="0" w:color="auto"/>
      </w:divBdr>
    </w:div>
    <w:div w:id="159784360">
      <w:bodyDiv w:val="1"/>
      <w:marLeft w:val="0"/>
      <w:marRight w:val="0"/>
      <w:marTop w:val="0"/>
      <w:marBottom w:val="0"/>
      <w:divBdr>
        <w:top w:val="none" w:sz="0" w:space="0" w:color="auto"/>
        <w:left w:val="none" w:sz="0" w:space="0" w:color="auto"/>
        <w:bottom w:val="none" w:sz="0" w:space="0" w:color="auto"/>
        <w:right w:val="none" w:sz="0" w:space="0" w:color="auto"/>
      </w:divBdr>
    </w:div>
    <w:div w:id="160049131">
      <w:bodyDiv w:val="1"/>
      <w:marLeft w:val="0"/>
      <w:marRight w:val="0"/>
      <w:marTop w:val="0"/>
      <w:marBottom w:val="0"/>
      <w:divBdr>
        <w:top w:val="none" w:sz="0" w:space="0" w:color="auto"/>
        <w:left w:val="none" w:sz="0" w:space="0" w:color="auto"/>
        <w:bottom w:val="none" w:sz="0" w:space="0" w:color="auto"/>
        <w:right w:val="none" w:sz="0" w:space="0" w:color="auto"/>
      </w:divBdr>
    </w:div>
    <w:div w:id="242689868">
      <w:bodyDiv w:val="1"/>
      <w:marLeft w:val="0"/>
      <w:marRight w:val="0"/>
      <w:marTop w:val="0"/>
      <w:marBottom w:val="0"/>
      <w:divBdr>
        <w:top w:val="none" w:sz="0" w:space="0" w:color="auto"/>
        <w:left w:val="none" w:sz="0" w:space="0" w:color="auto"/>
        <w:bottom w:val="none" w:sz="0" w:space="0" w:color="auto"/>
        <w:right w:val="none" w:sz="0" w:space="0" w:color="auto"/>
      </w:divBdr>
    </w:div>
    <w:div w:id="287055758">
      <w:bodyDiv w:val="1"/>
      <w:marLeft w:val="0"/>
      <w:marRight w:val="0"/>
      <w:marTop w:val="0"/>
      <w:marBottom w:val="0"/>
      <w:divBdr>
        <w:top w:val="none" w:sz="0" w:space="0" w:color="auto"/>
        <w:left w:val="none" w:sz="0" w:space="0" w:color="auto"/>
        <w:bottom w:val="none" w:sz="0" w:space="0" w:color="auto"/>
        <w:right w:val="none" w:sz="0" w:space="0" w:color="auto"/>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301886014">
      <w:marLeft w:val="0"/>
      <w:marRight w:val="0"/>
      <w:marTop w:val="0"/>
      <w:marBottom w:val="0"/>
      <w:divBdr>
        <w:top w:val="none" w:sz="0" w:space="0" w:color="auto"/>
        <w:left w:val="none" w:sz="0" w:space="0" w:color="auto"/>
        <w:bottom w:val="none" w:sz="0" w:space="0" w:color="auto"/>
        <w:right w:val="none" w:sz="0" w:space="0" w:color="auto"/>
      </w:divBdr>
      <w:divsChild>
        <w:div w:id="301886040">
          <w:marLeft w:val="446"/>
          <w:marRight w:val="0"/>
          <w:marTop w:val="120"/>
          <w:marBottom w:val="0"/>
          <w:divBdr>
            <w:top w:val="none" w:sz="0" w:space="0" w:color="auto"/>
            <w:left w:val="none" w:sz="0" w:space="0" w:color="auto"/>
            <w:bottom w:val="none" w:sz="0" w:space="0" w:color="auto"/>
            <w:right w:val="none" w:sz="0" w:space="0" w:color="auto"/>
          </w:divBdr>
        </w:div>
      </w:divsChild>
    </w:div>
    <w:div w:id="301886015">
      <w:marLeft w:val="0"/>
      <w:marRight w:val="0"/>
      <w:marTop w:val="0"/>
      <w:marBottom w:val="0"/>
      <w:divBdr>
        <w:top w:val="none" w:sz="0" w:space="0" w:color="auto"/>
        <w:left w:val="none" w:sz="0" w:space="0" w:color="auto"/>
        <w:bottom w:val="none" w:sz="0" w:space="0" w:color="auto"/>
        <w:right w:val="none" w:sz="0" w:space="0" w:color="auto"/>
      </w:divBdr>
    </w:div>
    <w:div w:id="301886016">
      <w:marLeft w:val="0"/>
      <w:marRight w:val="0"/>
      <w:marTop w:val="0"/>
      <w:marBottom w:val="0"/>
      <w:divBdr>
        <w:top w:val="none" w:sz="0" w:space="0" w:color="auto"/>
        <w:left w:val="none" w:sz="0" w:space="0" w:color="auto"/>
        <w:bottom w:val="none" w:sz="0" w:space="0" w:color="auto"/>
        <w:right w:val="none" w:sz="0" w:space="0" w:color="auto"/>
      </w:divBdr>
    </w:div>
    <w:div w:id="301886017">
      <w:marLeft w:val="0"/>
      <w:marRight w:val="0"/>
      <w:marTop w:val="0"/>
      <w:marBottom w:val="0"/>
      <w:divBdr>
        <w:top w:val="none" w:sz="0" w:space="0" w:color="auto"/>
        <w:left w:val="none" w:sz="0" w:space="0" w:color="auto"/>
        <w:bottom w:val="none" w:sz="0" w:space="0" w:color="auto"/>
        <w:right w:val="none" w:sz="0" w:space="0" w:color="auto"/>
      </w:divBdr>
    </w:div>
    <w:div w:id="301886018">
      <w:marLeft w:val="0"/>
      <w:marRight w:val="0"/>
      <w:marTop w:val="0"/>
      <w:marBottom w:val="0"/>
      <w:divBdr>
        <w:top w:val="none" w:sz="0" w:space="0" w:color="auto"/>
        <w:left w:val="none" w:sz="0" w:space="0" w:color="auto"/>
        <w:bottom w:val="none" w:sz="0" w:space="0" w:color="auto"/>
        <w:right w:val="none" w:sz="0" w:space="0" w:color="auto"/>
      </w:divBdr>
    </w:div>
    <w:div w:id="301886019">
      <w:marLeft w:val="0"/>
      <w:marRight w:val="0"/>
      <w:marTop w:val="0"/>
      <w:marBottom w:val="0"/>
      <w:divBdr>
        <w:top w:val="none" w:sz="0" w:space="0" w:color="auto"/>
        <w:left w:val="none" w:sz="0" w:space="0" w:color="auto"/>
        <w:bottom w:val="none" w:sz="0" w:space="0" w:color="auto"/>
        <w:right w:val="none" w:sz="0" w:space="0" w:color="auto"/>
      </w:divBdr>
    </w:div>
    <w:div w:id="301886020">
      <w:marLeft w:val="0"/>
      <w:marRight w:val="0"/>
      <w:marTop w:val="0"/>
      <w:marBottom w:val="0"/>
      <w:divBdr>
        <w:top w:val="none" w:sz="0" w:space="0" w:color="auto"/>
        <w:left w:val="none" w:sz="0" w:space="0" w:color="auto"/>
        <w:bottom w:val="none" w:sz="0" w:space="0" w:color="auto"/>
        <w:right w:val="none" w:sz="0" w:space="0" w:color="auto"/>
      </w:divBdr>
    </w:div>
    <w:div w:id="301886021">
      <w:marLeft w:val="0"/>
      <w:marRight w:val="0"/>
      <w:marTop w:val="0"/>
      <w:marBottom w:val="0"/>
      <w:divBdr>
        <w:top w:val="none" w:sz="0" w:space="0" w:color="auto"/>
        <w:left w:val="none" w:sz="0" w:space="0" w:color="auto"/>
        <w:bottom w:val="none" w:sz="0" w:space="0" w:color="auto"/>
        <w:right w:val="none" w:sz="0" w:space="0" w:color="auto"/>
      </w:divBdr>
    </w:div>
    <w:div w:id="301886022">
      <w:marLeft w:val="0"/>
      <w:marRight w:val="0"/>
      <w:marTop w:val="0"/>
      <w:marBottom w:val="0"/>
      <w:divBdr>
        <w:top w:val="none" w:sz="0" w:space="0" w:color="auto"/>
        <w:left w:val="none" w:sz="0" w:space="0" w:color="auto"/>
        <w:bottom w:val="none" w:sz="0" w:space="0" w:color="auto"/>
        <w:right w:val="none" w:sz="0" w:space="0" w:color="auto"/>
      </w:divBdr>
    </w:div>
    <w:div w:id="301886023">
      <w:marLeft w:val="0"/>
      <w:marRight w:val="0"/>
      <w:marTop w:val="0"/>
      <w:marBottom w:val="0"/>
      <w:divBdr>
        <w:top w:val="none" w:sz="0" w:space="0" w:color="auto"/>
        <w:left w:val="none" w:sz="0" w:space="0" w:color="auto"/>
        <w:bottom w:val="none" w:sz="0" w:space="0" w:color="auto"/>
        <w:right w:val="none" w:sz="0" w:space="0" w:color="auto"/>
      </w:divBdr>
    </w:div>
    <w:div w:id="301886024">
      <w:marLeft w:val="0"/>
      <w:marRight w:val="0"/>
      <w:marTop w:val="0"/>
      <w:marBottom w:val="0"/>
      <w:divBdr>
        <w:top w:val="none" w:sz="0" w:space="0" w:color="auto"/>
        <w:left w:val="none" w:sz="0" w:space="0" w:color="auto"/>
        <w:bottom w:val="none" w:sz="0" w:space="0" w:color="auto"/>
        <w:right w:val="none" w:sz="0" w:space="0" w:color="auto"/>
      </w:divBdr>
    </w:div>
    <w:div w:id="301886025">
      <w:marLeft w:val="0"/>
      <w:marRight w:val="0"/>
      <w:marTop w:val="0"/>
      <w:marBottom w:val="0"/>
      <w:divBdr>
        <w:top w:val="none" w:sz="0" w:space="0" w:color="auto"/>
        <w:left w:val="none" w:sz="0" w:space="0" w:color="auto"/>
        <w:bottom w:val="none" w:sz="0" w:space="0" w:color="auto"/>
        <w:right w:val="none" w:sz="0" w:space="0" w:color="auto"/>
      </w:divBdr>
    </w:div>
    <w:div w:id="301886026">
      <w:marLeft w:val="0"/>
      <w:marRight w:val="0"/>
      <w:marTop w:val="0"/>
      <w:marBottom w:val="0"/>
      <w:divBdr>
        <w:top w:val="none" w:sz="0" w:space="0" w:color="auto"/>
        <w:left w:val="none" w:sz="0" w:space="0" w:color="auto"/>
        <w:bottom w:val="none" w:sz="0" w:space="0" w:color="auto"/>
        <w:right w:val="none" w:sz="0" w:space="0" w:color="auto"/>
      </w:divBdr>
    </w:div>
    <w:div w:id="301886027">
      <w:marLeft w:val="0"/>
      <w:marRight w:val="0"/>
      <w:marTop w:val="0"/>
      <w:marBottom w:val="0"/>
      <w:divBdr>
        <w:top w:val="none" w:sz="0" w:space="0" w:color="auto"/>
        <w:left w:val="none" w:sz="0" w:space="0" w:color="auto"/>
        <w:bottom w:val="none" w:sz="0" w:space="0" w:color="auto"/>
        <w:right w:val="none" w:sz="0" w:space="0" w:color="auto"/>
      </w:divBdr>
    </w:div>
    <w:div w:id="301886028">
      <w:marLeft w:val="0"/>
      <w:marRight w:val="0"/>
      <w:marTop w:val="0"/>
      <w:marBottom w:val="0"/>
      <w:divBdr>
        <w:top w:val="none" w:sz="0" w:space="0" w:color="auto"/>
        <w:left w:val="none" w:sz="0" w:space="0" w:color="auto"/>
        <w:bottom w:val="none" w:sz="0" w:space="0" w:color="auto"/>
        <w:right w:val="none" w:sz="0" w:space="0" w:color="auto"/>
      </w:divBdr>
    </w:div>
    <w:div w:id="301886029">
      <w:marLeft w:val="0"/>
      <w:marRight w:val="0"/>
      <w:marTop w:val="0"/>
      <w:marBottom w:val="0"/>
      <w:divBdr>
        <w:top w:val="none" w:sz="0" w:space="0" w:color="auto"/>
        <w:left w:val="none" w:sz="0" w:space="0" w:color="auto"/>
        <w:bottom w:val="none" w:sz="0" w:space="0" w:color="auto"/>
        <w:right w:val="none" w:sz="0" w:space="0" w:color="auto"/>
      </w:divBdr>
    </w:div>
    <w:div w:id="301886030">
      <w:marLeft w:val="0"/>
      <w:marRight w:val="0"/>
      <w:marTop w:val="0"/>
      <w:marBottom w:val="0"/>
      <w:divBdr>
        <w:top w:val="none" w:sz="0" w:space="0" w:color="auto"/>
        <w:left w:val="none" w:sz="0" w:space="0" w:color="auto"/>
        <w:bottom w:val="none" w:sz="0" w:space="0" w:color="auto"/>
        <w:right w:val="none" w:sz="0" w:space="0" w:color="auto"/>
      </w:divBdr>
    </w:div>
    <w:div w:id="301886031">
      <w:marLeft w:val="0"/>
      <w:marRight w:val="0"/>
      <w:marTop w:val="0"/>
      <w:marBottom w:val="0"/>
      <w:divBdr>
        <w:top w:val="none" w:sz="0" w:space="0" w:color="auto"/>
        <w:left w:val="none" w:sz="0" w:space="0" w:color="auto"/>
        <w:bottom w:val="none" w:sz="0" w:space="0" w:color="auto"/>
        <w:right w:val="none" w:sz="0" w:space="0" w:color="auto"/>
      </w:divBdr>
    </w:div>
    <w:div w:id="301886032">
      <w:marLeft w:val="0"/>
      <w:marRight w:val="0"/>
      <w:marTop w:val="0"/>
      <w:marBottom w:val="0"/>
      <w:divBdr>
        <w:top w:val="none" w:sz="0" w:space="0" w:color="auto"/>
        <w:left w:val="none" w:sz="0" w:space="0" w:color="auto"/>
        <w:bottom w:val="none" w:sz="0" w:space="0" w:color="auto"/>
        <w:right w:val="none" w:sz="0" w:space="0" w:color="auto"/>
      </w:divBdr>
    </w:div>
    <w:div w:id="301886033">
      <w:marLeft w:val="0"/>
      <w:marRight w:val="0"/>
      <w:marTop w:val="0"/>
      <w:marBottom w:val="0"/>
      <w:divBdr>
        <w:top w:val="none" w:sz="0" w:space="0" w:color="auto"/>
        <w:left w:val="none" w:sz="0" w:space="0" w:color="auto"/>
        <w:bottom w:val="none" w:sz="0" w:space="0" w:color="auto"/>
        <w:right w:val="none" w:sz="0" w:space="0" w:color="auto"/>
      </w:divBdr>
    </w:div>
    <w:div w:id="301886034">
      <w:marLeft w:val="0"/>
      <w:marRight w:val="0"/>
      <w:marTop w:val="0"/>
      <w:marBottom w:val="0"/>
      <w:divBdr>
        <w:top w:val="none" w:sz="0" w:space="0" w:color="auto"/>
        <w:left w:val="none" w:sz="0" w:space="0" w:color="auto"/>
        <w:bottom w:val="none" w:sz="0" w:space="0" w:color="auto"/>
        <w:right w:val="none" w:sz="0" w:space="0" w:color="auto"/>
      </w:divBdr>
    </w:div>
    <w:div w:id="301886035">
      <w:marLeft w:val="0"/>
      <w:marRight w:val="0"/>
      <w:marTop w:val="0"/>
      <w:marBottom w:val="0"/>
      <w:divBdr>
        <w:top w:val="none" w:sz="0" w:space="0" w:color="auto"/>
        <w:left w:val="none" w:sz="0" w:space="0" w:color="auto"/>
        <w:bottom w:val="none" w:sz="0" w:space="0" w:color="auto"/>
        <w:right w:val="none" w:sz="0" w:space="0" w:color="auto"/>
      </w:divBdr>
    </w:div>
    <w:div w:id="301886036">
      <w:marLeft w:val="0"/>
      <w:marRight w:val="0"/>
      <w:marTop w:val="0"/>
      <w:marBottom w:val="0"/>
      <w:divBdr>
        <w:top w:val="none" w:sz="0" w:space="0" w:color="auto"/>
        <w:left w:val="none" w:sz="0" w:space="0" w:color="auto"/>
        <w:bottom w:val="none" w:sz="0" w:space="0" w:color="auto"/>
        <w:right w:val="none" w:sz="0" w:space="0" w:color="auto"/>
      </w:divBdr>
    </w:div>
    <w:div w:id="301886037">
      <w:marLeft w:val="0"/>
      <w:marRight w:val="0"/>
      <w:marTop w:val="0"/>
      <w:marBottom w:val="0"/>
      <w:divBdr>
        <w:top w:val="none" w:sz="0" w:space="0" w:color="auto"/>
        <w:left w:val="none" w:sz="0" w:space="0" w:color="auto"/>
        <w:bottom w:val="none" w:sz="0" w:space="0" w:color="auto"/>
        <w:right w:val="none" w:sz="0" w:space="0" w:color="auto"/>
      </w:divBdr>
    </w:div>
    <w:div w:id="301886038">
      <w:marLeft w:val="0"/>
      <w:marRight w:val="0"/>
      <w:marTop w:val="0"/>
      <w:marBottom w:val="0"/>
      <w:divBdr>
        <w:top w:val="none" w:sz="0" w:space="0" w:color="auto"/>
        <w:left w:val="none" w:sz="0" w:space="0" w:color="auto"/>
        <w:bottom w:val="none" w:sz="0" w:space="0" w:color="auto"/>
        <w:right w:val="none" w:sz="0" w:space="0" w:color="auto"/>
      </w:divBdr>
      <w:divsChild>
        <w:div w:id="301886012">
          <w:marLeft w:val="0"/>
          <w:marRight w:val="0"/>
          <w:marTop w:val="0"/>
          <w:marBottom w:val="0"/>
          <w:divBdr>
            <w:top w:val="none" w:sz="0" w:space="0" w:color="auto"/>
            <w:left w:val="none" w:sz="0" w:space="0" w:color="auto"/>
            <w:bottom w:val="none" w:sz="0" w:space="0" w:color="auto"/>
            <w:right w:val="none" w:sz="0" w:space="0" w:color="auto"/>
          </w:divBdr>
        </w:div>
      </w:divsChild>
    </w:div>
    <w:div w:id="301886039">
      <w:marLeft w:val="0"/>
      <w:marRight w:val="0"/>
      <w:marTop w:val="0"/>
      <w:marBottom w:val="0"/>
      <w:divBdr>
        <w:top w:val="none" w:sz="0" w:space="0" w:color="auto"/>
        <w:left w:val="none" w:sz="0" w:space="0" w:color="auto"/>
        <w:bottom w:val="none" w:sz="0" w:space="0" w:color="auto"/>
        <w:right w:val="none" w:sz="0" w:space="0" w:color="auto"/>
      </w:divBdr>
    </w:div>
    <w:div w:id="301886041">
      <w:marLeft w:val="0"/>
      <w:marRight w:val="0"/>
      <w:marTop w:val="0"/>
      <w:marBottom w:val="0"/>
      <w:divBdr>
        <w:top w:val="none" w:sz="0" w:space="0" w:color="auto"/>
        <w:left w:val="none" w:sz="0" w:space="0" w:color="auto"/>
        <w:bottom w:val="none" w:sz="0" w:space="0" w:color="auto"/>
        <w:right w:val="none" w:sz="0" w:space="0" w:color="auto"/>
      </w:divBdr>
    </w:div>
    <w:div w:id="301886042">
      <w:marLeft w:val="0"/>
      <w:marRight w:val="0"/>
      <w:marTop w:val="0"/>
      <w:marBottom w:val="0"/>
      <w:divBdr>
        <w:top w:val="none" w:sz="0" w:space="0" w:color="auto"/>
        <w:left w:val="none" w:sz="0" w:space="0" w:color="auto"/>
        <w:bottom w:val="none" w:sz="0" w:space="0" w:color="auto"/>
        <w:right w:val="none" w:sz="0" w:space="0" w:color="auto"/>
      </w:divBdr>
    </w:div>
    <w:div w:id="301886043">
      <w:marLeft w:val="0"/>
      <w:marRight w:val="0"/>
      <w:marTop w:val="0"/>
      <w:marBottom w:val="0"/>
      <w:divBdr>
        <w:top w:val="none" w:sz="0" w:space="0" w:color="auto"/>
        <w:left w:val="none" w:sz="0" w:space="0" w:color="auto"/>
        <w:bottom w:val="none" w:sz="0" w:space="0" w:color="auto"/>
        <w:right w:val="none" w:sz="0" w:space="0" w:color="auto"/>
      </w:divBdr>
    </w:div>
    <w:div w:id="301886044">
      <w:marLeft w:val="0"/>
      <w:marRight w:val="0"/>
      <w:marTop w:val="0"/>
      <w:marBottom w:val="0"/>
      <w:divBdr>
        <w:top w:val="none" w:sz="0" w:space="0" w:color="auto"/>
        <w:left w:val="none" w:sz="0" w:space="0" w:color="auto"/>
        <w:bottom w:val="none" w:sz="0" w:space="0" w:color="auto"/>
        <w:right w:val="none" w:sz="0" w:space="0" w:color="auto"/>
      </w:divBdr>
    </w:div>
    <w:div w:id="301886045">
      <w:marLeft w:val="0"/>
      <w:marRight w:val="0"/>
      <w:marTop w:val="0"/>
      <w:marBottom w:val="0"/>
      <w:divBdr>
        <w:top w:val="none" w:sz="0" w:space="0" w:color="auto"/>
        <w:left w:val="none" w:sz="0" w:space="0" w:color="auto"/>
        <w:bottom w:val="none" w:sz="0" w:space="0" w:color="auto"/>
        <w:right w:val="none" w:sz="0" w:space="0" w:color="auto"/>
      </w:divBdr>
    </w:div>
    <w:div w:id="301886046">
      <w:marLeft w:val="0"/>
      <w:marRight w:val="0"/>
      <w:marTop w:val="0"/>
      <w:marBottom w:val="0"/>
      <w:divBdr>
        <w:top w:val="none" w:sz="0" w:space="0" w:color="auto"/>
        <w:left w:val="none" w:sz="0" w:space="0" w:color="auto"/>
        <w:bottom w:val="none" w:sz="0" w:space="0" w:color="auto"/>
        <w:right w:val="none" w:sz="0" w:space="0" w:color="auto"/>
      </w:divBdr>
    </w:div>
    <w:div w:id="349986430">
      <w:bodyDiv w:val="1"/>
      <w:marLeft w:val="0"/>
      <w:marRight w:val="0"/>
      <w:marTop w:val="0"/>
      <w:marBottom w:val="0"/>
      <w:divBdr>
        <w:top w:val="none" w:sz="0" w:space="0" w:color="auto"/>
        <w:left w:val="none" w:sz="0" w:space="0" w:color="auto"/>
        <w:bottom w:val="none" w:sz="0" w:space="0" w:color="auto"/>
        <w:right w:val="none" w:sz="0" w:space="0" w:color="auto"/>
      </w:divBdr>
    </w:div>
    <w:div w:id="350567188">
      <w:bodyDiv w:val="1"/>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none" w:sz="0" w:space="0" w:color="auto"/>
            <w:left w:val="none" w:sz="0" w:space="0" w:color="auto"/>
            <w:bottom w:val="none" w:sz="0" w:space="0" w:color="auto"/>
            <w:right w:val="none" w:sz="0" w:space="0" w:color="auto"/>
          </w:divBdr>
        </w:div>
      </w:divsChild>
    </w:div>
    <w:div w:id="371535789">
      <w:bodyDiv w:val="1"/>
      <w:marLeft w:val="0"/>
      <w:marRight w:val="0"/>
      <w:marTop w:val="0"/>
      <w:marBottom w:val="0"/>
      <w:divBdr>
        <w:top w:val="none" w:sz="0" w:space="0" w:color="auto"/>
        <w:left w:val="none" w:sz="0" w:space="0" w:color="auto"/>
        <w:bottom w:val="none" w:sz="0" w:space="0" w:color="auto"/>
        <w:right w:val="none" w:sz="0" w:space="0" w:color="auto"/>
      </w:divBdr>
    </w:div>
    <w:div w:id="371729775">
      <w:bodyDiv w:val="1"/>
      <w:marLeft w:val="0"/>
      <w:marRight w:val="0"/>
      <w:marTop w:val="0"/>
      <w:marBottom w:val="0"/>
      <w:divBdr>
        <w:top w:val="none" w:sz="0" w:space="0" w:color="auto"/>
        <w:left w:val="none" w:sz="0" w:space="0" w:color="auto"/>
        <w:bottom w:val="none" w:sz="0" w:space="0" w:color="auto"/>
        <w:right w:val="none" w:sz="0" w:space="0" w:color="auto"/>
      </w:divBdr>
    </w:div>
    <w:div w:id="376970719">
      <w:bodyDiv w:val="1"/>
      <w:marLeft w:val="0"/>
      <w:marRight w:val="0"/>
      <w:marTop w:val="0"/>
      <w:marBottom w:val="0"/>
      <w:divBdr>
        <w:top w:val="none" w:sz="0" w:space="0" w:color="auto"/>
        <w:left w:val="none" w:sz="0" w:space="0" w:color="auto"/>
        <w:bottom w:val="none" w:sz="0" w:space="0" w:color="auto"/>
        <w:right w:val="none" w:sz="0" w:space="0" w:color="auto"/>
      </w:divBdr>
    </w:div>
    <w:div w:id="379745586">
      <w:bodyDiv w:val="1"/>
      <w:marLeft w:val="0"/>
      <w:marRight w:val="0"/>
      <w:marTop w:val="0"/>
      <w:marBottom w:val="0"/>
      <w:divBdr>
        <w:top w:val="none" w:sz="0" w:space="0" w:color="auto"/>
        <w:left w:val="none" w:sz="0" w:space="0" w:color="auto"/>
        <w:bottom w:val="none" w:sz="0" w:space="0" w:color="auto"/>
        <w:right w:val="none" w:sz="0" w:space="0" w:color="auto"/>
      </w:divBdr>
    </w:div>
    <w:div w:id="404257979">
      <w:bodyDiv w:val="1"/>
      <w:marLeft w:val="0"/>
      <w:marRight w:val="0"/>
      <w:marTop w:val="0"/>
      <w:marBottom w:val="0"/>
      <w:divBdr>
        <w:top w:val="none" w:sz="0" w:space="0" w:color="auto"/>
        <w:left w:val="none" w:sz="0" w:space="0" w:color="auto"/>
        <w:bottom w:val="none" w:sz="0" w:space="0" w:color="auto"/>
        <w:right w:val="none" w:sz="0" w:space="0" w:color="auto"/>
      </w:divBdr>
    </w:div>
    <w:div w:id="434442396">
      <w:bodyDiv w:val="1"/>
      <w:marLeft w:val="0"/>
      <w:marRight w:val="0"/>
      <w:marTop w:val="0"/>
      <w:marBottom w:val="0"/>
      <w:divBdr>
        <w:top w:val="none" w:sz="0" w:space="0" w:color="auto"/>
        <w:left w:val="none" w:sz="0" w:space="0" w:color="auto"/>
        <w:bottom w:val="none" w:sz="0" w:space="0" w:color="auto"/>
        <w:right w:val="none" w:sz="0" w:space="0" w:color="auto"/>
      </w:divBdr>
    </w:div>
    <w:div w:id="456947682">
      <w:bodyDiv w:val="1"/>
      <w:marLeft w:val="0"/>
      <w:marRight w:val="0"/>
      <w:marTop w:val="0"/>
      <w:marBottom w:val="0"/>
      <w:divBdr>
        <w:top w:val="none" w:sz="0" w:space="0" w:color="auto"/>
        <w:left w:val="none" w:sz="0" w:space="0" w:color="auto"/>
        <w:bottom w:val="none" w:sz="0" w:space="0" w:color="auto"/>
        <w:right w:val="none" w:sz="0" w:space="0" w:color="auto"/>
      </w:divBdr>
    </w:div>
    <w:div w:id="500513257">
      <w:bodyDiv w:val="1"/>
      <w:marLeft w:val="0"/>
      <w:marRight w:val="0"/>
      <w:marTop w:val="0"/>
      <w:marBottom w:val="0"/>
      <w:divBdr>
        <w:top w:val="none" w:sz="0" w:space="0" w:color="auto"/>
        <w:left w:val="none" w:sz="0" w:space="0" w:color="auto"/>
        <w:bottom w:val="none" w:sz="0" w:space="0" w:color="auto"/>
        <w:right w:val="none" w:sz="0" w:space="0" w:color="auto"/>
      </w:divBdr>
    </w:div>
    <w:div w:id="515465561">
      <w:bodyDiv w:val="1"/>
      <w:marLeft w:val="0"/>
      <w:marRight w:val="0"/>
      <w:marTop w:val="0"/>
      <w:marBottom w:val="0"/>
      <w:divBdr>
        <w:top w:val="none" w:sz="0" w:space="0" w:color="auto"/>
        <w:left w:val="none" w:sz="0" w:space="0" w:color="auto"/>
        <w:bottom w:val="none" w:sz="0" w:space="0" w:color="auto"/>
        <w:right w:val="none" w:sz="0" w:space="0" w:color="auto"/>
      </w:divBdr>
    </w:div>
    <w:div w:id="553467772">
      <w:bodyDiv w:val="1"/>
      <w:marLeft w:val="0"/>
      <w:marRight w:val="0"/>
      <w:marTop w:val="0"/>
      <w:marBottom w:val="0"/>
      <w:divBdr>
        <w:top w:val="none" w:sz="0" w:space="0" w:color="auto"/>
        <w:left w:val="none" w:sz="0" w:space="0" w:color="auto"/>
        <w:bottom w:val="none" w:sz="0" w:space="0" w:color="auto"/>
        <w:right w:val="none" w:sz="0" w:space="0" w:color="auto"/>
      </w:divBdr>
    </w:div>
    <w:div w:id="572854519">
      <w:bodyDiv w:val="1"/>
      <w:marLeft w:val="0"/>
      <w:marRight w:val="0"/>
      <w:marTop w:val="0"/>
      <w:marBottom w:val="0"/>
      <w:divBdr>
        <w:top w:val="none" w:sz="0" w:space="0" w:color="auto"/>
        <w:left w:val="none" w:sz="0" w:space="0" w:color="auto"/>
        <w:bottom w:val="none" w:sz="0" w:space="0" w:color="auto"/>
        <w:right w:val="none" w:sz="0" w:space="0" w:color="auto"/>
      </w:divBdr>
    </w:div>
    <w:div w:id="573857543">
      <w:bodyDiv w:val="1"/>
      <w:marLeft w:val="0"/>
      <w:marRight w:val="0"/>
      <w:marTop w:val="0"/>
      <w:marBottom w:val="0"/>
      <w:divBdr>
        <w:top w:val="none" w:sz="0" w:space="0" w:color="auto"/>
        <w:left w:val="none" w:sz="0" w:space="0" w:color="auto"/>
        <w:bottom w:val="none" w:sz="0" w:space="0" w:color="auto"/>
        <w:right w:val="none" w:sz="0" w:space="0" w:color="auto"/>
      </w:divBdr>
    </w:div>
    <w:div w:id="586305474">
      <w:bodyDiv w:val="1"/>
      <w:marLeft w:val="0"/>
      <w:marRight w:val="0"/>
      <w:marTop w:val="0"/>
      <w:marBottom w:val="0"/>
      <w:divBdr>
        <w:top w:val="none" w:sz="0" w:space="0" w:color="auto"/>
        <w:left w:val="none" w:sz="0" w:space="0" w:color="auto"/>
        <w:bottom w:val="none" w:sz="0" w:space="0" w:color="auto"/>
        <w:right w:val="none" w:sz="0" w:space="0" w:color="auto"/>
      </w:divBdr>
    </w:div>
    <w:div w:id="586958596">
      <w:bodyDiv w:val="1"/>
      <w:marLeft w:val="0"/>
      <w:marRight w:val="0"/>
      <w:marTop w:val="0"/>
      <w:marBottom w:val="0"/>
      <w:divBdr>
        <w:top w:val="none" w:sz="0" w:space="0" w:color="auto"/>
        <w:left w:val="none" w:sz="0" w:space="0" w:color="auto"/>
        <w:bottom w:val="none" w:sz="0" w:space="0" w:color="auto"/>
        <w:right w:val="none" w:sz="0" w:space="0" w:color="auto"/>
      </w:divBdr>
    </w:div>
    <w:div w:id="594557898">
      <w:bodyDiv w:val="1"/>
      <w:marLeft w:val="0"/>
      <w:marRight w:val="0"/>
      <w:marTop w:val="0"/>
      <w:marBottom w:val="0"/>
      <w:divBdr>
        <w:top w:val="none" w:sz="0" w:space="0" w:color="auto"/>
        <w:left w:val="none" w:sz="0" w:space="0" w:color="auto"/>
        <w:bottom w:val="none" w:sz="0" w:space="0" w:color="auto"/>
        <w:right w:val="none" w:sz="0" w:space="0" w:color="auto"/>
      </w:divBdr>
      <w:divsChild>
        <w:div w:id="939527433">
          <w:marLeft w:val="0"/>
          <w:marRight w:val="0"/>
          <w:marTop w:val="0"/>
          <w:marBottom w:val="0"/>
          <w:divBdr>
            <w:top w:val="none" w:sz="0" w:space="0" w:color="auto"/>
            <w:left w:val="none" w:sz="0" w:space="0" w:color="auto"/>
            <w:bottom w:val="none" w:sz="0" w:space="0" w:color="auto"/>
            <w:right w:val="none" w:sz="0" w:space="0" w:color="auto"/>
          </w:divBdr>
        </w:div>
      </w:divsChild>
    </w:div>
    <w:div w:id="603460378">
      <w:bodyDiv w:val="1"/>
      <w:marLeft w:val="0"/>
      <w:marRight w:val="0"/>
      <w:marTop w:val="0"/>
      <w:marBottom w:val="0"/>
      <w:divBdr>
        <w:top w:val="none" w:sz="0" w:space="0" w:color="auto"/>
        <w:left w:val="none" w:sz="0" w:space="0" w:color="auto"/>
        <w:bottom w:val="none" w:sz="0" w:space="0" w:color="auto"/>
        <w:right w:val="none" w:sz="0" w:space="0" w:color="auto"/>
      </w:divBdr>
    </w:div>
    <w:div w:id="618225896">
      <w:bodyDiv w:val="1"/>
      <w:marLeft w:val="0"/>
      <w:marRight w:val="0"/>
      <w:marTop w:val="0"/>
      <w:marBottom w:val="0"/>
      <w:divBdr>
        <w:top w:val="none" w:sz="0" w:space="0" w:color="auto"/>
        <w:left w:val="none" w:sz="0" w:space="0" w:color="auto"/>
        <w:bottom w:val="none" w:sz="0" w:space="0" w:color="auto"/>
        <w:right w:val="none" w:sz="0" w:space="0" w:color="auto"/>
      </w:divBdr>
    </w:div>
    <w:div w:id="626205549">
      <w:bodyDiv w:val="1"/>
      <w:marLeft w:val="0"/>
      <w:marRight w:val="0"/>
      <w:marTop w:val="0"/>
      <w:marBottom w:val="0"/>
      <w:divBdr>
        <w:top w:val="none" w:sz="0" w:space="0" w:color="auto"/>
        <w:left w:val="none" w:sz="0" w:space="0" w:color="auto"/>
        <w:bottom w:val="none" w:sz="0" w:space="0" w:color="auto"/>
        <w:right w:val="none" w:sz="0" w:space="0" w:color="auto"/>
      </w:divBdr>
    </w:div>
    <w:div w:id="628512216">
      <w:bodyDiv w:val="1"/>
      <w:marLeft w:val="0"/>
      <w:marRight w:val="0"/>
      <w:marTop w:val="0"/>
      <w:marBottom w:val="0"/>
      <w:divBdr>
        <w:top w:val="none" w:sz="0" w:space="0" w:color="auto"/>
        <w:left w:val="none" w:sz="0" w:space="0" w:color="auto"/>
        <w:bottom w:val="none" w:sz="0" w:space="0" w:color="auto"/>
        <w:right w:val="none" w:sz="0" w:space="0" w:color="auto"/>
      </w:divBdr>
      <w:divsChild>
        <w:div w:id="808202768">
          <w:marLeft w:val="0"/>
          <w:marRight w:val="0"/>
          <w:marTop w:val="0"/>
          <w:marBottom w:val="0"/>
          <w:divBdr>
            <w:top w:val="none" w:sz="0" w:space="0" w:color="auto"/>
            <w:left w:val="none" w:sz="0" w:space="0" w:color="auto"/>
            <w:bottom w:val="none" w:sz="0" w:space="0" w:color="auto"/>
            <w:right w:val="none" w:sz="0" w:space="0" w:color="auto"/>
          </w:divBdr>
        </w:div>
      </w:divsChild>
    </w:div>
    <w:div w:id="658341090">
      <w:bodyDiv w:val="1"/>
      <w:marLeft w:val="0"/>
      <w:marRight w:val="0"/>
      <w:marTop w:val="0"/>
      <w:marBottom w:val="0"/>
      <w:divBdr>
        <w:top w:val="none" w:sz="0" w:space="0" w:color="auto"/>
        <w:left w:val="none" w:sz="0" w:space="0" w:color="auto"/>
        <w:bottom w:val="none" w:sz="0" w:space="0" w:color="auto"/>
        <w:right w:val="none" w:sz="0" w:space="0" w:color="auto"/>
      </w:divBdr>
    </w:div>
    <w:div w:id="693120327">
      <w:bodyDiv w:val="1"/>
      <w:marLeft w:val="0"/>
      <w:marRight w:val="0"/>
      <w:marTop w:val="0"/>
      <w:marBottom w:val="0"/>
      <w:divBdr>
        <w:top w:val="none" w:sz="0" w:space="0" w:color="auto"/>
        <w:left w:val="none" w:sz="0" w:space="0" w:color="auto"/>
        <w:bottom w:val="none" w:sz="0" w:space="0" w:color="auto"/>
        <w:right w:val="none" w:sz="0" w:space="0" w:color="auto"/>
      </w:divBdr>
    </w:div>
    <w:div w:id="735126186">
      <w:bodyDiv w:val="1"/>
      <w:marLeft w:val="0"/>
      <w:marRight w:val="0"/>
      <w:marTop w:val="0"/>
      <w:marBottom w:val="0"/>
      <w:divBdr>
        <w:top w:val="none" w:sz="0" w:space="0" w:color="auto"/>
        <w:left w:val="none" w:sz="0" w:space="0" w:color="auto"/>
        <w:bottom w:val="none" w:sz="0" w:space="0" w:color="auto"/>
        <w:right w:val="none" w:sz="0" w:space="0" w:color="auto"/>
      </w:divBdr>
    </w:div>
    <w:div w:id="738669326">
      <w:bodyDiv w:val="1"/>
      <w:marLeft w:val="0"/>
      <w:marRight w:val="0"/>
      <w:marTop w:val="0"/>
      <w:marBottom w:val="0"/>
      <w:divBdr>
        <w:top w:val="none" w:sz="0" w:space="0" w:color="auto"/>
        <w:left w:val="none" w:sz="0" w:space="0" w:color="auto"/>
        <w:bottom w:val="none" w:sz="0" w:space="0" w:color="auto"/>
        <w:right w:val="none" w:sz="0" w:space="0" w:color="auto"/>
      </w:divBdr>
    </w:div>
    <w:div w:id="740249444">
      <w:bodyDiv w:val="1"/>
      <w:marLeft w:val="0"/>
      <w:marRight w:val="0"/>
      <w:marTop w:val="0"/>
      <w:marBottom w:val="0"/>
      <w:divBdr>
        <w:top w:val="none" w:sz="0" w:space="0" w:color="auto"/>
        <w:left w:val="none" w:sz="0" w:space="0" w:color="auto"/>
        <w:bottom w:val="none" w:sz="0" w:space="0" w:color="auto"/>
        <w:right w:val="none" w:sz="0" w:space="0" w:color="auto"/>
      </w:divBdr>
    </w:div>
    <w:div w:id="826819820">
      <w:bodyDiv w:val="1"/>
      <w:marLeft w:val="0"/>
      <w:marRight w:val="0"/>
      <w:marTop w:val="0"/>
      <w:marBottom w:val="0"/>
      <w:divBdr>
        <w:top w:val="none" w:sz="0" w:space="0" w:color="auto"/>
        <w:left w:val="none" w:sz="0" w:space="0" w:color="auto"/>
        <w:bottom w:val="none" w:sz="0" w:space="0" w:color="auto"/>
        <w:right w:val="none" w:sz="0" w:space="0" w:color="auto"/>
      </w:divBdr>
    </w:div>
    <w:div w:id="829716073">
      <w:bodyDiv w:val="1"/>
      <w:marLeft w:val="0"/>
      <w:marRight w:val="0"/>
      <w:marTop w:val="0"/>
      <w:marBottom w:val="0"/>
      <w:divBdr>
        <w:top w:val="none" w:sz="0" w:space="0" w:color="auto"/>
        <w:left w:val="none" w:sz="0" w:space="0" w:color="auto"/>
        <w:bottom w:val="none" w:sz="0" w:space="0" w:color="auto"/>
        <w:right w:val="none" w:sz="0" w:space="0" w:color="auto"/>
      </w:divBdr>
      <w:divsChild>
        <w:div w:id="2129544635">
          <w:marLeft w:val="0"/>
          <w:marRight w:val="0"/>
          <w:marTop w:val="0"/>
          <w:marBottom w:val="0"/>
          <w:divBdr>
            <w:top w:val="none" w:sz="0" w:space="0" w:color="auto"/>
            <w:left w:val="none" w:sz="0" w:space="0" w:color="auto"/>
            <w:bottom w:val="none" w:sz="0" w:space="0" w:color="auto"/>
            <w:right w:val="none" w:sz="0" w:space="0" w:color="auto"/>
          </w:divBdr>
        </w:div>
      </w:divsChild>
    </w:div>
    <w:div w:id="860826494">
      <w:bodyDiv w:val="1"/>
      <w:marLeft w:val="0"/>
      <w:marRight w:val="0"/>
      <w:marTop w:val="0"/>
      <w:marBottom w:val="0"/>
      <w:divBdr>
        <w:top w:val="none" w:sz="0" w:space="0" w:color="auto"/>
        <w:left w:val="none" w:sz="0" w:space="0" w:color="auto"/>
        <w:bottom w:val="none" w:sz="0" w:space="0" w:color="auto"/>
        <w:right w:val="none" w:sz="0" w:space="0" w:color="auto"/>
      </w:divBdr>
    </w:div>
    <w:div w:id="908539276">
      <w:bodyDiv w:val="1"/>
      <w:marLeft w:val="0"/>
      <w:marRight w:val="0"/>
      <w:marTop w:val="0"/>
      <w:marBottom w:val="0"/>
      <w:divBdr>
        <w:top w:val="none" w:sz="0" w:space="0" w:color="auto"/>
        <w:left w:val="none" w:sz="0" w:space="0" w:color="auto"/>
        <w:bottom w:val="none" w:sz="0" w:space="0" w:color="auto"/>
        <w:right w:val="none" w:sz="0" w:space="0" w:color="auto"/>
      </w:divBdr>
    </w:div>
    <w:div w:id="918948389">
      <w:bodyDiv w:val="1"/>
      <w:marLeft w:val="0"/>
      <w:marRight w:val="0"/>
      <w:marTop w:val="0"/>
      <w:marBottom w:val="0"/>
      <w:divBdr>
        <w:top w:val="none" w:sz="0" w:space="0" w:color="auto"/>
        <w:left w:val="none" w:sz="0" w:space="0" w:color="auto"/>
        <w:bottom w:val="none" w:sz="0" w:space="0" w:color="auto"/>
        <w:right w:val="none" w:sz="0" w:space="0" w:color="auto"/>
      </w:divBdr>
    </w:div>
    <w:div w:id="1018237254">
      <w:bodyDiv w:val="1"/>
      <w:marLeft w:val="0"/>
      <w:marRight w:val="0"/>
      <w:marTop w:val="0"/>
      <w:marBottom w:val="0"/>
      <w:divBdr>
        <w:top w:val="none" w:sz="0" w:space="0" w:color="auto"/>
        <w:left w:val="none" w:sz="0" w:space="0" w:color="auto"/>
        <w:bottom w:val="none" w:sz="0" w:space="0" w:color="auto"/>
        <w:right w:val="none" w:sz="0" w:space="0" w:color="auto"/>
      </w:divBdr>
    </w:div>
    <w:div w:id="1047025881">
      <w:bodyDiv w:val="1"/>
      <w:marLeft w:val="0"/>
      <w:marRight w:val="0"/>
      <w:marTop w:val="0"/>
      <w:marBottom w:val="0"/>
      <w:divBdr>
        <w:top w:val="none" w:sz="0" w:space="0" w:color="auto"/>
        <w:left w:val="none" w:sz="0" w:space="0" w:color="auto"/>
        <w:bottom w:val="none" w:sz="0" w:space="0" w:color="auto"/>
        <w:right w:val="none" w:sz="0" w:space="0" w:color="auto"/>
      </w:divBdr>
    </w:div>
    <w:div w:id="1047029589">
      <w:bodyDiv w:val="1"/>
      <w:marLeft w:val="0"/>
      <w:marRight w:val="0"/>
      <w:marTop w:val="0"/>
      <w:marBottom w:val="0"/>
      <w:divBdr>
        <w:top w:val="none" w:sz="0" w:space="0" w:color="auto"/>
        <w:left w:val="none" w:sz="0" w:space="0" w:color="auto"/>
        <w:bottom w:val="none" w:sz="0" w:space="0" w:color="auto"/>
        <w:right w:val="none" w:sz="0" w:space="0" w:color="auto"/>
      </w:divBdr>
    </w:div>
    <w:div w:id="1049690149">
      <w:bodyDiv w:val="1"/>
      <w:marLeft w:val="0"/>
      <w:marRight w:val="0"/>
      <w:marTop w:val="0"/>
      <w:marBottom w:val="0"/>
      <w:divBdr>
        <w:top w:val="none" w:sz="0" w:space="0" w:color="auto"/>
        <w:left w:val="none" w:sz="0" w:space="0" w:color="auto"/>
        <w:bottom w:val="none" w:sz="0" w:space="0" w:color="auto"/>
        <w:right w:val="none" w:sz="0" w:space="0" w:color="auto"/>
      </w:divBdr>
    </w:div>
    <w:div w:id="1062295284">
      <w:bodyDiv w:val="1"/>
      <w:marLeft w:val="0"/>
      <w:marRight w:val="0"/>
      <w:marTop w:val="0"/>
      <w:marBottom w:val="0"/>
      <w:divBdr>
        <w:top w:val="none" w:sz="0" w:space="0" w:color="auto"/>
        <w:left w:val="none" w:sz="0" w:space="0" w:color="auto"/>
        <w:bottom w:val="none" w:sz="0" w:space="0" w:color="auto"/>
        <w:right w:val="none" w:sz="0" w:space="0" w:color="auto"/>
      </w:divBdr>
    </w:div>
    <w:div w:id="1070929816">
      <w:bodyDiv w:val="1"/>
      <w:marLeft w:val="0"/>
      <w:marRight w:val="0"/>
      <w:marTop w:val="0"/>
      <w:marBottom w:val="0"/>
      <w:divBdr>
        <w:top w:val="none" w:sz="0" w:space="0" w:color="auto"/>
        <w:left w:val="none" w:sz="0" w:space="0" w:color="auto"/>
        <w:bottom w:val="none" w:sz="0" w:space="0" w:color="auto"/>
        <w:right w:val="none" w:sz="0" w:space="0" w:color="auto"/>
      </w:divBdr>
    </w:div>
    <w:div w:id="1072386390">
      <w:bodyDiv w:val="1"/>
      <w:marLeft w:val="0"/>
      <w:marRight w:val="0"/>
      <w:marTop w:val="0"/>
      <w:marBottom w:val="0"/>
      <w:divBdr>
        <w:top w:val="none" w:sz="0" w:space="0" w:color="auto"/>
        <w:left w:val="none" w:sz="0" w:space="0" w:color="auto"/>
        <w:bottom w:val="none" w:sz="0" w:space="0" w:color="auto"/>
        <w:right w:val="none" w:sz="0" w:space="0" w:color="auto"/>
      </w:divBdr>
    </w:div>
    <w:div w:id="1073427246">
      <w:bodyDiv w:val="1"/>
      <w:marLeft w:val="0"/>
      <w:marRight w:val="0"/>
      <w:marTop w:val="0"/>
      <w:marBottom w:val="0"/>
      <w:divBdr>
        <w:top w:val="none" w:sz="0" w:space="0" w:color="auto"/>
        <w:left w:val="none" w:sz="0" w:space="0" w:color="auto"/>
        <w:bottom w:val="none" w:sz="0" w:space="0" w:color="auto"/>
        <w:right w:val="none" w:sz="0" w:space="0" w:color="auto"/>
      </w:divBdr>
    </w:div>
    <w:div w:id="1079864147">
      <w:bodyDiv w:val="1"/>
      <w:marLeft w:val="0"/>
      <w:marRight w:val="0"/>
      <w:marTop w:val="0"/>
      <w:marBottom w:val="0"/>
      <w:divBdr>
        <w:top w:val="none" w:sz="0" w:space="0" w:color="auto"/>
        <w:left w:val="none" w:sz="0" w:space="0" w:color="auto"/>
        <w:bottom w:val="none" w:sz="0" w:space="0" w:color="auto"/>
        <w:right w:val="none" w:sz="0" w:space="0" w:color="auto"/>
      </w:divBdr>
    </w:div>
    <w:div w:id="1082990406">
      <w:bodyDiv w:val="1"/>
      <w:marLeft w:val="0"/>
      <w:marRight w:val="0"/>
      <w:marTop w:val="0"/>
      <w:marBottom w:val="0"/>
      <w:divBdr>
        <w:top w:val="none" w:sz="0" w:space="0" w:color="auto"/>
        <w:left w:val="none" w:sz="0" w:space="0" w:color="auto"/>
        <w:bottom w:val="none" w:sz="0" w:space="0" w:color="auto"/>
        <w:right w:val="none" w:sz="0" w:space="0" w:color="auto"/>
      </w:divBdr>
    </w:div>
    <w:div w:id="1103964691">
      <w:bodyDiv w:val="1"/>
      <w:marLeft w:val="0"/>
      <w:marRight w:val="0"/>
      <w:marTop w:val="0"/>
      <w:marBottom w:val="0"/>
      <w:divBdr>
        <w:top w:val="none" w:sz="0" w:space="0" w:color="auto"/>
        <w:left w:val="none" w:sz="0" w:space="0" w:color="auto"/>
        <w:bottom w:val="none" w:sz="0" w:space="0" w:color="auto"/>
        <w:right w:val="none" w:sz="0" w:space="0" w:color="auto"/>
      </w:divBdr>
    </w:div>
    <w:div w:id="1104576132">
      <w:bodyDiv w:val="1"/>
      <w:marLeft w:val="0"/>
      <w:marRight w:val="0"/>
      <w:marTop w:val="0"/>
      <w:marBottom w:val="0"/>
      <w:divBdr>
        <w:top w:val="none" w:sz="0" w:space="0" w:color="auto"/>
        <w:left w:val="none" w:sz="0" w:space="0" w:color="auto"/>
        <w:bottom w:val="none" w:sz="0" w:space="0" w:color="auto"/>
        <w:right w:val="none" w:sz="0" w:space="0" w:color="auto"/>
      </w:divBdr>
    </w:div>
    <w:div w:id="1107889672">
      <w:bodyDiv w:val="1"/>
      <w:marLeft w:val="0"/>
      <w:marRight w:val="0"/>
      <w:marTop w:val="0"/>
      <w:marBottom w:val="0"/>
      <w:divBdr>
        <w:top w:val="none" w:sz="0" w:space="0" w:color="auto"/>
        <w:left w:val="none" w:sz="0" w:space="0" w:color="auto"/>
        <w:bottom w:val="none" w:sz="0" w:space="0" w:color="auto"/>
        <w:right w:val="none" w:sz="0" w:space="0" w:color="auto"/>
      </w:divBdr>
    </w:div>
    <w:div w:id="1108161298">
      <w:bodyDiv w:val="1"/>
      <w:marLeft w:val="0"/>
      <w:marRight w:val="0"/>
      <w:marTop w:val="0"/>
      <w:marBottom w:val="0"/>
      <w:divBdr>
        <w:top w:val="none" w:sz="0" w:space="0" w:color="auto"/>
        <w:left w:val="none" w:sz="0" w:space="0" w:color="auto"/>
        <w:bottom w:val="none" w:sz="0" w:space="0" w:color="auto"/>
        <w:right w:val="none" w:sz="0" w:space="0" w:color="auto"/>
      </w:divBdr>
    </w:div>
    <w:div w:id="1145775909">
      <w:bodyDiv w:val="1"/>
      <w:marLeft w:val="0"/>
      <w:marRight w:val="0"/>
      <w:marTop w:val="0"/>
      <w:marBottom w:val="0"/>
      <w:divBdr>
        <w:top w:val="none" w:sz="0" w:space="0" w:color="auto"/>
        <w:left w:val="none" w:sz="0" w:space="0" w:color="auto"/>
        <w:bottom w:val="none" w:sz="0" w:space="0" w:color="auto"/>
        <w:right w:val="none" w:sz="0" w:space="0" w:color="auto"/>
      </w:divBdr>
    </w:div>
    <w:div w:id="1192718742">
      <w:bodyDiv w:val="1"/>
      <w:marLeft w:val="0"/>
      <w:marRight w:val="0"/>
      <w:marTop w:val="0"/>
      <w:marBottom w:val="0"/>
      <w:divBdr>
        <w:top w:val="none" w:sz="0" w:space="0" w:color="auto"/>
        <w:left w:val="none" w:sz="0" w:space="0" w:color="auto"/>
        <w:bottom w:val="none" w:sz="0" w:space="0" w:color="auto"/>
        <w:right w:val="none" w:sz="0" w:space="0" w:color="auto"/>
      </w:divBdr>
    </w:div>
    <w:div w:id="1237476002">
      <w:bodyDiv w:val="1"/>
      <w:marLeft w:val="0"/>
      <w:marRight w:val="0"/>
      <w:marTop w:val="0"/>
      <w:marBottom w:val="0"/>
      <w:divBdr>
        <w:top w:val="none" w:sz="0" w:space="0" w:color="auto"/>
        <w:left w:val="none" w:sz="0" w:space="0" w:color="auto"/>
        <w:bottom w:val="none" w:sz="0" w:space="0" w:color="auto"/>
        <w:right w:val="none" w:sz="0" w:space="0" w:color="auto"/>
      </w:divBdr>
    </w:div>
    <w:div w:id="1238244289">
      <w:bodyDiv w:val="1"/>
      <w:marLeft w:val="0"/>
      <w:marRight w:val="0"/>
      <w:marTop w:val="0"/>
      <w:marBottom w:val="0"/>
      <w:divBdr>
        <w:top w:val="none" w:sz="0" w:space="0" w:color="auto"/>
        <w:left w:val="none" w:sz="0" w:space="0" w:color="auto"/>
        <w:bottom w:val="none" w:sz="0" w:space="0" w:color="auto"/>
        <w:right w:val="none" w:sz="0" w:space="0" w:color="auto"/>
      </w:divBdr>
    </w:div>
    <w:div w:id="1258363008">
      <w:bodyDiv w:val="1"/>
      <w:marLeft w:val="0"/>
      <w:marRight w:val="0"/>
      <w:marTop w:val="0"/>
      <w:marBottom w:val="0"/>
      <w:divBdr>
        <w:top w:val="none" w:sz="0" w:space="0" w:color="auto"/>
        <w:left w:val="none" w:sz="0" w:space="0" w:color="auto"/>
        <w:bottom w:val="none" w:sz="0" w:space="0" w:color="auto"/>
        <w:right w:val="none" w:sz="0" w:space="0" w:color="auto"/>
      </w:divBdr>
    </w:div>
    <w:div w:id="1276207194">
      <w:bodyDiv w:val="1"/>
      <w:marLeft w:val="0"/>
      <w:marRight w:val="0"/>
      <w:marTop w:val="0"/>
      <w:marBottom w:val="0"/>
      <w:divBdr>
        <w:top w:val="none" w:sz="0" w:space="0" w:color="auto"/>
        <w:left w:val="none" w:sz="0" w:space="0" w:color="auto"/>
        <w:bottom w:val="none" w:sz="0" w:space="0" w:color="auto"/>
        <w:right w:val="none" w:sz="0" w:space="0" w:color="auto"/>
      </w:divBdr>
    </w:div>
    <w:div w:id="1296254203">
      <w:bodyDiv w:val="1"/>
      <w:marLeft w:val="0"/>
      <w:marRight w:val="0"/>
      <w:marTop w:val="0"/>
      <w:marBottom w:val="0"/>
      <w:divBdr>
        <w:top w:val="none" w:sz="0" w:space="0" w:color="auto"/>
        <w:left w:val="none" w:sz="0" w:space="0" w:color="auto"/>
        <w:bottom w:val="none" w:sz="0" w:space="0" w:color="auto"/>
        <w:right w:val="none" w:sz="0" w:space="0" w:color="auto"/>
      </w:divBdr>
    </w:div>
    <w:div w:id="1339573951">
      <w:bodyDiv w:val="1"/>
      <w:marLeft w:val="0"/>
      <w:marRight w:val="0"/>
      <w:marTop w:val="0"/>
      <w:marBottom w:val="0"/>
      <w:divBdr>
        <w:top w:val="none" w:sz="0" w:space="0" w:color="auto"/>
        <w:left w:val="none" w:sz="0" w:space="0" w:color="auto"/>
        <w:bottom w:val="none" w:sz="0" w:space="0" w:color="auto"/>
        <w:right w:val="none" w:sz="0" w:space="0" w:color="auto"/>
      </w:divBdr>
      <w:divsChild>
        <w:div w:id="293297214">
          <w:marLeft w:val="0"/>
          <w:marRight w:val="0"/>
          <w:marTop w:val="0"/>
          <w:marBottom w:val="0"/>
          <w:divBdr>
            <w:top w:val="none" w:sz="0" w:space="0" w:color="auto"/>
            <w:left w:val="none" w:sz="0" w:space="0" w:color="auto"/>
            <w:bottom w:val="none" w:sz="0" w:space="0" w:color="auto"/>
            <w:right w:val="none" w:sz="0" w:space="0" w:color="auto"/>
          </w:divBdr>
        </w:div>
      </w:divsChild>
    </w:div>
    <w:div w:id="1353187894">
      <w:bodyDiv w:val="1"/>
      <w:marLeft w:val="0"/>
      <w:marRight w:val="0"/>
      <w:marTop w:val="0"/>
      <w:marBottom w:val="0"/>
      <w:divBdr>
        <w:top w:val="none" w:sz="0" w:space="0" w:color="auto"/>
        <w:left w:val="none" w:sz="0" w:space="0" w:color="auto"/>
        <w:bottom w:val="none" w:sz="0" w:space="0" w:color="auto"/>
        <w:right w:val="none" w:sz="0" w:space="0" w:color="auto"/>
      </w:divBdr>
    </w:div>
    <w:div w:id="1481337820">
      <w:bodyDiv w:val="1"/>
      <w:marLeft w:val="0"/>
      <w:marRight w:val="0"/>
      <w:marTop w:val="0"/>
      <w:marBottom w:val="0"/>
      <w:divBdr>
        <w:top w:val="none" w:sz="0" w:space="0" w:color="auto"/>
        <w:left w:val="none" w:sz="0" w:space="0" w:color="auto"/>
        <w:bottom w:val="none" w:sz="0" w:space="0" w:color="auto"/>
        <w:right w:val="none" w:sz="0" w:space="0" w:color="auto"/>
      </w:divBdr>
    </w:div>
    <w:div w:id="1487287306">
      <w:bodyDiv w:val="1"/>
      <w:marLeft w:val="0"/>
      <w:marRight w:val="0"/>
      <w:marTop w:val="0"/>
      <w:marBottom w:val="0"/>
      <w:divBdr>
        <w:top w:val="none" w:sz="0" w:space="0" w:color="auto"/>
        <w:left w:val="none" w:sz="0" w:space="0" w:color="auto"/>
        <w:bottom w:val="none" w:sz="0" w:space="0" w:color="auto"/>
        <w:right w:val="none" w:sz="0" w:space="0" w:color="auto"/>
      </w:divBdr>
    </w:div>
    <w:div w:id="1499006297">
      <w:bodyDiv w:val="1"/>
      <w:marLeft w:val="0"/>
      <w:marRight w:val="0"/>
      <w:marTop w:val="0"/>
      <w:marBottom w:val="0"/>
      <w:divBdr>
        <w:top w:val="none" w:sz="0" w:space="0" w:color="auto"/>
        <w:left w:val="none" w:sz="0" w:space="0" w:color="auto"/>
        <w:bottom w:val="none" w:sz="0" w:space="0" w:color="auto"/>
        <w:right w:val="none" w:sz="0" w:space="0" w:color="auto"/>
      </w:divBdr>
    </w:div>
    <w:div w:id="1519614362">
      <w:bodyDiv w:val="1"/>
      <w:marLeft w:val="0"/>
      <w:marRight w:val="0"/>
      <w:marTop w:val="0"/>
      <w:marBottom w:val="0"/>
      <w:divBdr>
        <w:top w:val="none" w:sz="0" w:space="0" w:color="auto"/>
        <w:left w:val="none" w:sz="0" w:space="0" w:color="auto"/>
        <w:bottom w:val="none" w:sz="0" w:space="0" w:color="auto"/>
        <w:right w:val="none" w:sz="0" w:space="0" w:color="auto"/>
      </w:divBdr>
    </w:div>
    <w:div w:id="1581409218">
      <w:bodyDiv w:val="1"/>
      <w:marLeft w:val="0"/>
      <w:marRight w:val="0"/>
      <w:marTop w:val="0"/>
      <w:marBottom w:val="0"/>
      <w:divBdr>
        <w:top w:val="none" w:sz="0" w:space="0" w:color="auto"/>
        <w:left w:val="none" w:sz="0" w:space="0" w:color="auto"/>
        <w:bottom w:val="none" w:sz="0" w:space="0" w:color="auto"/>
        <w:right w:val="none" w:sz="0" w:space="0" w:color="auto"/>
      </w:divBdr>
    </w:div>
    <w:div w:id="1594820312">
      <w:bodyDiv w:val="1"/>
      <w:marLeft w:val="0"/>
      <w:marRight w:val="0"/>
      <w:marTop w:val="0"/>
      <w:marBottom w:val="0"/>
      <w:divBdr>
        <w:top w:val="none" w:sz="0" w:space="0" w:color="auto"/>
        <w:left w:val="none" w:sz="0" w:space="0" w:color="auto"/>
        <w:bottom w:val="none" w:sz="0" w:space="0" w:color="auto"/>
        <w:right w:val="none" w:sz="0" w:space="0" w:color="auto"/>
      </w:divBdr>
    </w:div>
    <w:div w:id="1595867814">
      <w:bodyDiv w:val="1"/>
      <w:marLeft w:val="0"/>
      <w:marRight w:val="0"/>
      <w:marTop w:val="0"/>
      <w:marBottom w:val="0"/>
      <w:divBdr>
        <w:top w:val="none" w:sz="0" w:space="0" w:color="auto"/>
        <w:left w:val="none" w:sz="0" w:space="0" w:color="auto"/>
        <w:bottom w:val="none" w:sz="0" w:space="0" w:color="auto"/>
        <w:right w:val="none" w:sz="0" w:space="0" w:color="auto"/>
      </w:divBdr>
    </w:div>
    <w:div w:id="1608080532">
      <w:bodyDiv w:val="1"/>
      <w:marLeft w:val="0"/>
      <w:marRight w:val="0"/>
      <w:marTop w:val="0"/>
      <w:marBottom w:val="0"/>
      <w:divBdr>
        <w:top w:val="none" w:sz="0" w:space="0" w:color="auto"/>
        <w:left w:val="none" w:sz="0" w:space="0" w:color="auto"/>
        <w:bottom w:val="none" w:sz="0" w:space="0" w:color="auto"/>
        <w:right w:val="none" w:sz="0" w:space="0" w:color="auto"/>
      </w:divBdr>
    </w:div>
    <w:div w:id="1613514125">
      <w:bodyDiv w:val="1"/>
      <w:marLeft w:val="0"/>
      <w:marRight w:val="0"/>
      <w:marTop w:val="0"/>
      <w:marBottom w:val="0"/>
      <w:divBdr>
        <w:top w:val="none" w:sz="0" w:space="0" w:color="auto"/>
        <w:left w:val="none" w:sz="0" w:space="0" w:color="auto"/>
        <w:bottom w:val="none" w:sz="0" w:space="0" w:color="auto"/>
        <w:right w:val="none" w:sz="0" w:space="0" w:color="auto"/>
      </w:divBdr>
    </w:div>
    <w:div w:id="1623535156">
      <w:bodyDiv w:val="1"/>
      <w:marLeft w:val="0"/>
      <w:marRight w:val="0"/>
      <w:marTop w:val="0"/>
      <w:marBottom w:val="0"/>
      <w:divBdr>
        <w:top w:val="none" w:sz="0" w:space="0" w:color="auto"/>
        <w:left w:val="none" w:sz="0" w:space="0" w:color="auto"/>
        <w:bottom w:val="none" w:sz="0" w:space="0" w:color="auto"/>
        <w:right w:val="none" w:sz="0" w:space="0" w:color="auto"/>
      </w:divBdr>
    </w:div>
    <w:div w:id="1639607200">
      <w:bodyDiv w:val="1"/>
      <w:marLeft w:val="0"/>
      <w:marRight w:val="0"/>
      <w:marTop w:val="0"/>
      <w:marBottom w:val="0"/>
      <w:divBdr>
        <w:top w:val="none" w:sz="0" w:space="0" w:color="auto"/>
        <w:left w:val="none" w:sz="0" w:space="0" w:color="auto"/>
        <w:bottom w:val="none" w:sz="0" w:space="0" w:color="auto"/>
        <w:right w:val="none" w:sz="0" w:space="0" w:color="auto"/>
      </w:divBdr>
    </w:div>
    <w:div w:id="1643996398">
      <w:bodyDiv w:val="1"/>
      <w:marLeft w:val="0"/>
      <w:marRight w:val="0"/>
      <w:marTop w:val="0"/>
      <w:marBottom w:val="0"/>
      <w:divBdr>
        <w:top w:val="none" w:sz="0" w:space="0" w:color="auto"/>
        <w:left w:val="none" w:sz="0" w:space="0" w:color="auto"/>
        <w:bottom w:val="none" w:sz="0" w:space="0" w:color="auto"/>
        <w:right w:val="none" w:sz="0" w:space="0" w:color="auto"/>
      </w:divBdr>
    </w:div>
    <w:div w:id="1684625034">
      <w:bodyDiv w:val="1"/>
      <w:marLeft w:val="0"/>
      <w:marRight w:val="0"/>
      <w:marTop w:val="0"/>
      <w:marBottom w:val="0"/>
      <w:divBdr>
        <w:top w:val="none" w:sz="0" w:space="0" w:color="auto"/>
        <w:left w:val="none" w:sz="0" w:space="0" w:color="auto"/>
        <w:bottom w:val="none" w:sz="0" w:space="0" w:color="auto"/>
        <w:right w:val="none" w:sz="0" w:space="0" w:color="auto"/>
      </w:divBdr>
    </w:div>
    <w:div w:id="1697004331">
      <w:bodyDiv w:val="1"/>
      <w:marLeft w:val="0"/>
      <w:marRight w:val="0"/>
      <w:marTop w:val="0"/>
      <w:marBottom w:val="0"/>
      <w:divBdr>
        <w:top w:val="none" w:sz="0" w:space="0" w:color="auto"/>
        <w:left w:val="none" w:sz="0" w:space="0" w:color="auto"/>
        <w:bottom w:val="none" w:sz="0" w:space="0" w:color="auto"/>
        <w:right w:val="none" w:sz="0" w:space="0" w:color="auto"/>
      </w:divBdr>
    </w:div>
    <w:div w:id="1730029947">
      <w:bodyDiv w:val="1"/>
      <w:marLeft w:val="0"/>
      <w:marRight w:val="0"/>
      <w:marTop w:val="0"/>
      <w:marBottom w:val="0"/>
      <w:divBdr>
        <w:top w:val="none" w:sz="0" w:space="0" w:color="auto"/>
        <w:left w:val="none" w:sz="0" w:space="0" w:color="auto"/>
        <w:bottom w:val="none" w:sz="0" w:space="0" w:color="auto"/>
        <w:right w:val="none" w:sz="0" w:space="0" w:color="auto"/>
      </w:divBdr>
    </w:div>
    <w:div w:id="1740708152">
      <w:bodyDiv w:val="1"/>
      <w:marLeft w:val="0"/>
      <w:marRight w:val="0"/>
      <w:marTop w:val="0"/>
      <w:marBottom w:val="0"/>
      <w:divBdr>
        <w:top w:val="none" w:sz="0" w:space="0" w:color="auto"/>
        <w:left w:val="none" w:sz="0" w:space="0" w:color="auto"/>
        <w:bottom w:val="none" w:sz="0" w:space="0" w:color="auto"/>
        <w:right w:val="none" w:sz="0" w:space="0" w:color="auto"/>
      </w:divBdr>
    </w:div>
    <w:div w:id="1755009750">
      <w:bodyDiv w:val="1"/>
      <w:marLeft w:val="0"/>
      <w:marRight w:val="0"/>
      <w:marTop w:val="0"/>
      <w:marBottom w:val="0"/>
      <w:divBdr>
        <w:top w:val="none" w:sz="0" w:space="0" w:color="auto"/>
        <w:left w:val="none" w:sz="0" w:space="0" w:color="auto"/>
        <w:bottom w:val="none" w:sz="0" w:space="0" w:color="auto"/>
        <w:right w:val="none" w:sz="0" w:space="0" w:color="auto"/>
      </w:divBdr>
    </w:div>
    <w:div w:id="1765569815">
      <w:bodyDiv w:val="1"/>
      <w:marLeft w:val="0"/>
      <w:marRight w:val="0"/>
      <w:marTop w:val="0"/>
      <w:marBottom w:val="0"/>
      <w:divBdr>
        <w:top w:val="none" w:sz="0" w:space="0" w:color="auto"/>
        <w:left w:val="none" w:sz="0" w:space="0" w:color="auto"/>
        <w:bottom w:val="none" w:sz="0" w:space="0" w:color="auto"/>
        <w:right w:val="none" w:sz="0" w:space="0" w:color="auto"/>
      </w:divBdr>
    </w:div>
    <w:div w:id="1791165872">
      <w:bodyDiv w:val="1"/>
      <w:marLeft w:val="0"/>
      <w:marRight w:val="0"/>
      <w:marTop w:val="0"/>
      <w:marBottom w:val="0"/>
      <w:divBdr>
        <w:top w:val="none" w:sz="0" w:space="0" w:color="auto"/>
        <w:left w:val="none" w:sz="0" w:space="0" w:color="auto"/>
        <w:bottom w:val="none" w:sz="0" w:space="0" w:color="auto"/>
        <w:right w:val="none" w:sz="0" w:space="0" w:color="auto"/>
      </w:divBdr>
      <w:divsChild>
        <w:div w:id="874460607">
          <w:marLeft w:val="0"/>
          <w:marRight w:val="0"/>
          <w:marTop w:val="0"/>
          <w:marBottom w:val="0"/>
          <w:divBdr>
            <w:top w:val="none" w:sz="0" w:space="0" w:color="auto"/>
            <w:left w:val="none" w:sz="0" w:space="0" w:color="auto"/>
            <w:bottom w:val="none" w:sz="0" w:space="0" w:color="auto"/>
            <w:right w:val="none" w:sz="0" w:space="0" w:color="auto"/>
          </w:divBdr>
        </w:div>
      </w:divsChild>
    </w:div>
    <w:div w:id="1841775554">
      <w:bodyDiv w:val="1"/>
      <w:marLeft w:val="0"/>
      <w:marRight w:val="0"/>
      <w:marTop w:val="0"/>
      <w:marBottom w:val="0"/>
      <w:divBdr>
        <w:top w:val="none" w:sz="0" w:space="0" w:color="auto"/>
        <w:left w:val="none" w:sz="0" w:space="0" w:color="auto"/>
        <w:bottom w:val="none" w:sz="0" w:space="0" w:color="auto"/>
        <w:right w:val="none" w:sz="0" w:space="0" w:color="auto"/>
      </w:divBdr>
    </w:div>
    <w:div w:id="1857115378">
      <w:bodyDiv w:val="1"/>
      <w:marLeft w:val="0"/>
      <w:marRight w:val="0"/>
      <w:marTop w:val="0"/>
      <w:marBottom w:val="0"/>
      <w:divBdr>
        <w:top w:val="none" w:sz="0" w:space="0" w:color="auto"/>
        <w:left w:val="none" w:sz="0" w:space="0" w:color="auto"/>
        <w:bottom w:val="none" w:sz="0" w:space="0" w:color="auto"/>
        <w:right w:val="none" w:sz="0" w:space="0" w:color="auto"/>
      </w:divBdr>
    </w:div>
    <w:div w:id="1873761802">
      <w:bodyDiv w:val="1"/>
      <w:marLeft w:val="0"/>
      <w:marRight w:val="0"/>
      <w:marTop w:val="0"/>
      <w:marBottom w:val="0"/>
      <w:divBdr>
        <w:top w:val="none" w:sz="0" w:space="0" w:color="auto"/>
        <w:left w:val="none" w:sz="0" w:space="0" w:color="auto"/>
        <w:bottom w:val="none" w:sz="0" w:space="0" w:color="auto"/>
        <w:right w:val="none" w:sz="0" w:space="0" w:color="auto"/>
      </w:divBdr>
    </w:div>
    <w:div w:id="1876308611">
      <w:bodyDiv w:val="1"/>
      <w:marLeft w:val="0"/>
      <w:marRight w:val="0"/>
      <w:marTop w:val="0"/>
      <w:marBottom w:val="0"/>
      <w:divBdr>
        <w:top w:val="none" w:sz="0" w:space="0" w:color="auto"/>
        <w:left w:val="none" w:sz="0" w:space="0" w:color="auto"/>
        <w:bottom w:val="none" w:sz="0" w:space="0" w:color="auto"/>
        <w:right w:val="none" w:sz="0" w:space="0" w:color="auto"/>
      </w:divBdr>
    </w:div>
    <w:div w:id="1878856425">
      <w:bodyDiv w:val="1"/>
      <w:marLeft w:val="0"/>
      <w:marRight w:val="0"/>
      <w:marTop w:val="0"/>
      <w:marBottom w:val="0"/>
      <w:divBdr>
        <w:top w:val="none" w:sz="0" w:space="0" w:color="auto"/>
        <w:left w:val="none" w:sz="0" w:space="0" w:color="auto"/>
        <w:bottom w:val="none" w:sz="0" w:space="0" w:color="auto"/>
        <w:right w:val="none" w:sz="0" w:space="0" w:color="auto"/>
      </w:divBdr>
    </w:div>
    <w:div w:id="1880193602">
      <w:bodyDiv w:val="1"/>
      <w:marLeft w:val="0"/>
      <w:marRight w:val="0"/>
      <w:marTop w:val="0"/>
      <w:marBottom w:val="0"/>
      <w:divBdr>
        <w:top w:val="none" w:sz="0" w:space="0" w:color="auto"/>
        <w:left w:val="none" w:sz="0" w:space="0" w:color="auto"/>
        <w:bottom w:val="none" w:sz="0" w:space="0" w:color="auto"/>
        <w:right w:val="none" w:sz="0" w:space="0" w:color="auto"/>
      </w:divBdr>
    </w:div>
    <w:div w:id="1914122979">
      <w:bodyDiv w:val="1"/>
      <w:marLeft w:val="0"/>
      <w:marRight w:val="0"/>
      <w:marTop w:val="0"/>
      <w:marBottom w:val="0"/>
      <w:divBdr>
        <w:top w:val="none" w:sz="0" w:space="0" w:color="auto"/>
        <w:left w:val="none" w:sz="0" w:space="0" w:color="auto"/>
        <w:bottom w:val="none" w:sz="0" w:space="0" w:color="auto"/>
        <w:right w:val="none" w:sz="0" w:space="0" w:color="auto"/>
      </w:divBdr>
    </w:div>
    <w:div w:id="1918975103">
      <w:bodyDiv w:val="1"/>
      <w:marLeft w:val="0"/>
      <w:marRight w:val="0"/>
      <w:marTop w:val="0"/>
      <w:marBottom w:val="0"/>
      <w:divBdr>
        <w:top w:val="none" w:sz="0" w:space="0" w:color="auto"/>
        <w:left w:val="none" w:sz="0" w:space="0" w:color="auto"/>
        <w:bottom w:val="none" w:sz="0" w:space="0" w:color="auto"/>
        <w:right w:val="none" w:sz="0" w:space="0" w:color="auto"/>
      </w:divBdr>
    </w:div>
    <w:div w:id="1940529823">
      <w:bodyDiv w:val="1"/>
      <w:marLeft w:val="0"/>
      <w:marRight w:val="0"/>
      <w:marTop w:val="0"/>
      <w:marBottom w:val="0"/>
      <w:divBdr>
        <w:top w:val="none" w:sz="0" w:space="0" w:color="auto"/>
        <w:left w:val="none" w:sz="0" w:space="0" w:color="auto"/>
        <w:bottom w:val="none" w:sz="0" w:space="0" w:color="auto"/>
        <w:right w:val="none" w:sz="0" w:space="0" w:color="auto"/>
      </w:divBdr>
    </w:div>
    <w:div w:id="1982032435">
      <w:bodyDiv w:val="1"/>
      <w:marLeft w:val="0"/>
      <w:marRight w:val="0"/>
      <w:marTop w:val="0"/>
      <w:marBottom w:val="0"/>
      <w:divBdr>
        <w:top w:val="none" w:sz="0" w:space="0" w:color="auto"/>
        <w:left w:val="none" w:sz="0" w:space="0" w:color="auto"/>
        <w:bottom w:val="none" w:sz="0" w:space="0" w:color="auto"/>
        <w:right w:val="none" w:sz="0" w:space="0" w:color="auto"/>
      </w:divBdr>
    </w:div>
    <w:div w:id="2010133544">
      <w:bodyDiv w:val="1"/>
      <w:marLeft w:val="0"/>
      <w:marRight w:val="0"/>
      <w:marTop w:val="0"/>
      <w:marBottom w:val="0"/>
      <w:divBdr>
        <w:top w:val="none" w:sz="0" w:space="0" w:color="auto"/>
        <w:left w:val="none" w:sz="0" w:space="0" w:color="auto"/>
        <w:bottom w:val="none" w:sz="0" w:space="0" w:color="auto"/>
        <w:right w:val="none" w:sz="0" w:space="0" w:color="auto"/>
      </w:divBdr>
    </w:div>
    <w:div w:id="2055156062">
      <w:bodyDiv w:val="1"/>
      <w:marLeft w:val="0"/>
      <w:marRight w:val="0"/>
      <w:marTop w:val="0"/>
      <w:marBottom w:val="0"/>
      <w:divBdr>
        <w:top w:val="none" w:sz="0" w:space="0" w:color="auto"/>
        <w:left w:val="none" w:sz="0" w:space="0" w:color="auto"/>
        <w:bottom w:val="none" w:sz="0" w:space="0" w:color="auto"/>
        <w:right w:val="none" w:sz="0" w:space="0" w:color="auto"/>
      </w:divBdr>
    </w:div>
    <w:div w:id="2083331864">
      <w:bodyDiv w:val="1"/>
      <w:marLeft w:val="0"/>
      <w:marRight w:val="0"/>
      <w:marTop w:val="0"/>
      <w:marBottom w:val="0"/>
      <w:divBdr>
        <w:top w:val="none" w:sz="0" w:space="0" w:color="auto"/>
        <w:left w:val="none" w:sz="0" w:space="0" w:color="auto"/>
        <w:bottom w:val="none" w:sz="0" w:space="0" w:color="auto"/>
        <w:right w:val="none" w:sz="0" w:space="0" w:color="auto"/>
      </w:divBdr>
    </w:div>
    <w:div w:id="2084642269">
      <w:bodyDiv w:val="1"/>
      <w:marLeft w:val="0"/>
      <w:marRight w:val="0"/>
      <w:marTop w:val="0"/>
      <w:marBottom w:val="0"/>
      <w:divBdr>
        <w:top w:val="none" w:sz="0" w:space="0" w:color="auto"/>
        <w:left w:val="none" w:sz="0" w:space="0" w:color="auto"/>
        <w:bottom w:val="none" w:sz="0" w:space="0" w:color="auto"/>
        <w:right w:val="none" w:sz="0" w:space="0" w:color="auto"/>
      </w:divBdr>
    </w:div>
    <w:div w:id="2086761004">
      <w:bodyDiv w:val="1"/>
      <w:marLeft w:val="0"/>
      <w:marRight w:val="0"/>
      <w:marTop w:val="0"/>
      <w:marBottom w:val="0"/>
      <w:divBdr>
        <w:top w:val="none" w:sz="0" w:space="0" w:color="auto"/>
        <w:left w:val="none" w:sz="0" w:space="0" w:color="auto"/>
        <w:bottom w:val="none" w:sz="0" w:space="0" w:color="auto"/>
        <w:right w:val="none" w:sz="0" w:space="0" w:color="auto"/>
      </w:divBdr>
    </w:div>
    <w:div w:id="2089305625">
      <w:bodyDiv w:val="1"/>
      <w:marLeft w:val="0"/>
      <w:marRight w:val="0"/>
      <w:marTop w:val="0"/>
      <w:marBottom w:val="0"/>
      <w:divBdr>
        <w:top w:val="none" w:sz="0" w:space="0" w:color="auto"/>
        <w:left w:val="none" w:sz="0" w:space="0" w:color="auto"/>
        <w:bottom w:val="none" w:sz="0" w:space="0" w:color="auto"/>
        <w:right w:val="none" w:sz="0" w:space="0" w:color="auto"/>
      </w:divBdr>
    </w:div>
    <w:div w:id="2125802073">
      <w:bodyDiv w:val="1"/>
      <w:marLeft w:val="0"/>
      <w:marRight w:val="0"/>
      <w:marTop w:val="0"/>
      <w:marBottom w:val="0"/>
      <w:divBdr>
        <w:top w:val="none" w:sz="0" w:space="0" w:color="auto"/>
        <w:left w:val="none" w:sz="0" w:space="0" w:color="auto"/>
        <w:bottom w:val="none" w:sz="0" w:space="0" w:color="auto"/>
        <w:right w:val="none" w:sz="0" w:space="0" w:color="auto"/>
      </w:divBdr>
      <w:divsChild>
        <w:div w:id="14533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theglobalfund.org/es/applying/funding/resources/"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heglobalfund.org/es/applying/funding/resources/" TargetMode="External"/><Relationship Id="rId2" Type="http://schemas.openxmlformats.org/officeDocument/2006/relationships/customXml" Target="../customXml/item2.xml"/><Relationship Id="rId16" Type="http://schemas.openxmlformats.org/officeDocument/2006/relationships/hyperlink" Target="http://www.theglobalfund.org/es/applying/funding/resources/"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globalfund.org/es/fundingmodel/process/cofinancing/" TargetMode="External"/><Relationship Id="rId2" Type="http://schemas.openxmlformats.org/officeDocument/2006/relationships/hyperlink" Target="http://www.theglobalfund.org/es/fundingmodel/process/cofinancing/" TargetMode="External"/><Relationship Id="rId1" Type="http://schemas.openxmlformats.org/officeDocument/2006/relationships/hyperlink" Target="http://www.theglobalfund.org/es/fundingmodel/process/eligibi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68B24FD80E188845818117EF73F6F3FA" ma:contentTypeVersion="119" ma:contentTypeDescription="A work in progress document. &#10;Retention period upon archiving: 0 years." ma:contentTypeScope="" ma:versionID="519dfe12c7df65056d505c3d22140146">
  <xsd:schema xmlns:xsd="http://www.w3.org/2001/XMLSchema" xmlns:xs="http://www.w3.org/2001/XMLSchema" xmlns:p="http://schemas.microsoft.com/office/2006/metadata/properties" xmlns:ns2="b6b58658-cf51-45a5-9406-e05621d8269c" xmlns:ns3="fa473315-44a4-4518-8a4f-31f7017f3642" targetNamespace="http://schemas.microsoft.com/office/2006/metadata/properties" ma:root="true" ma:fieldsID="c7fb18bbfc6fb898e19bd469d98093fd" ns2:_="" ns3:_="">
    <xsd:import namespace="b6b58658-cf51-45a5-9406-e05621d8269c"/>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8658-cf51-45a5-9406-e05621d8269c"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97f1e6-5941-48e7-ac45-8c5509127d4f" ContentTypeId="0x01010014768F94803F42BEA62C5B7969543DC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rant_x0020_Name xmlns="b6b58658-cf51-45a5-9406-e05621d8269c"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283F-42A6-4273-BE48-EE7EDE57E15C}">
  <ds:schemaRefs>
    <ds:schemaRef ds:uri="http://schemas.microsoft.com/office/2006/metadata/longProperties"/>
  </ds:schemaRefs>
</ds:datastoreItem>
</file>

<file path=customXml/itemProps2.xml><?xml version="1.0" encoding="utf-8"?>
<ds:datastoreItem xmlns:ds="http://schemas.openxmlformats.org/officeDocument/2006/customXml" ds:itemID="{78363843-B6A9-4C28-A602-89CB05C89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8658-cf51-45a5-9406-e05621d8269c"/>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B4B43-34B5-41C2-8F0E-6E77AB2CF689}">
  <ds:schemaRefs>
    <ds:schemaRef ds:uri="Microsoft.SharePoint.Taxonomy.ContentTypeSync"/>
  </ds:schemaRefs>
</ds:datastoreItem>
</file>

<file path=customXml/itemProps4.xml><?xml version="1.0" encoding="utf-8"?>
<ds:datastoreItem xmlns:ds="http://schemas.openxmlformats.org/officeDocument/2006/customXml" ds:itemID="{7986389E-C7F4-47A8-9E58-4DF055AC8E26}">
  <ds:schemaRefs>
    <ds:schemaRef ds:uri="http://schemas.microsoft.com/sharepoint/v3/contenttype/forms"/>
  </ds:schemaRefs>
</ds:datastoreItem>
</file>

<file path=customXml/itemProps5.xml><?xml version="1.0" encoding="utf-8"?>
<ds:datastoreItem xmlns:ds="http://schemas.openxmlformats.org/officeDocument/2006/customXml" ds:itemID="{048DC6F1-B986-434C-8D73-96F1E6C4AB66}">
  <ds:schemaRefs>
    <ds:schemaRef ds:uri="http://schemas.microsoft.com/sharepoint/events"/>
  </ds:schemaRefs>
</ds:datastoreItem>
</file>

<file path=customXml/itemProps6.xml><?xml version="1.0" encoding="utf-8"?>
<ds:datastoreItem xmlns:ds="http://schemas.openxmlformats.org/officeDocument/2006/customXml" ds:itemID="{95B51E7F-BA7E-4171-A968-0BE851F1BF8F}">
  <ds:schemaRefs>
    <ds:schemaRef ds:uri="http://schemas.microsoft.com/office/2006/metadata/properties"/>
    <ds:schemaRef ds:uri="http://schemas.microsoft.com/office/infopath/2007/PartnerControls"/>
    <ds:schemaRef ds:uri="b6b58658-cf51-45a5-9406-e05621d8269c"/>
  </ds:schemaRefs>
</ds:datastoreItem>
</file>

<file path=customXml/itemProps7.xml><?xml version="1.0" encoding="utf-8"?>
<ds:datastoreItem xmlns:ds="http://schemas.openxmlformats.org/officeDocument/2006/customXml" ds:itemID="{07203314-5F7D-4FE8-A878-EE1C8140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11122</Words>
  <Characters>61175</Characters>
  <Application>Microsoft Office Word</Application>
  <DocSecurity>0</DocSecurity>
  <Lines>509</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Conceptual TB final</vt:lpstr>
      <vt:lpstr>Nota Conceptual TB final</vt:lpstr>
    </vt:vector>
  </TitlesOfParts>
  <Company>The Global Fund</Company>
  <LinksUpToDate>false</LinksUpToDate>
  <CharactersWithSpaces>72153</CharactersWithSpaces>
  <SharedDoc>false</SharedDoc>
  <HLinks>
    <vt:vector size="36" baseType="variant">
      <vt:variant>
        <vt:i4>8060989</vt:i4>
      </vt:variant>
      <vt:variant>
        <vt:i4>6</vt:i4>
      </vt:variant>
      <vt:variant>
        <vt:i4>0</vt:i4>
      </vt:variant>
      <vt:variant>
        <vt:i4>5</vt:i4>
      </vt:variant>
      <vt:variant>
        <vt:lpwstr>http://www.theglobalfund.org/es/applying/funding/resources/</vt:lpwstr>
      </vt:variant>
      <vt:variant>
        <vt:lpwstr/>
      </vt:variant>
      <vt:variant>
        <vt:i4>8060989</vt:i4>
      </vt:variant>
      <vt:variant>
        <vt:i4>3</vt:i4>
      </vt:variant>
      <vt:variant>
        <vt:i4>0</vt:i4>
      </vt:variant>
      <vt:variant>
        <vt:i4>5</vt:i4>
      </vt:variant>
      <vt:variant>
        <vt:lpwstr>http://www.theglobalfund.org/es/applying/funding/resources/</vt:lpwstr>
      </vt:variant>
      <vt:variant>
        <vt:lpwstr/>
      </vt:variant>
      <vt:variant>
        <vt:i4>7274557</vt:i4>
      </vt:variant>
      <vt:variant>
        <vt:i4>0</vt:i4>
      </vt:variant>
      <vt:variant>
        <vt:i4>0</vt:i4>
      </vt:variant>
      <vt:variant>
        <vt:i4>5</vt:i4>
      </vt:variant>
      <vt:variant>
        <vt:lpwstr>http://www.theglobalfund.org/es/applying/funding/resources/</vt:lpwstr>
      </vt:variant>
      <vt:variant>
        <vt:lpwstr>coreinformationnotes</vt:lpwstr>
      </vt:variant>
      <vt:variant>
        <vt:i4>1245277</vt:i4>
      </vt:variant>
      <vt:variant>
        <vt:i4>6</vt:i4>
      </vt:variant>
      <vt:variant>
        <vt:i4>0</vt:i4>
      </vt:variant>
      <vt:variant>
        <vt:i4>5</vt:i4>
      </vt:variant>
      <vt:variant>
        <vt:lpwstr>http://www.theglobalfund.org/es/fundingmodel/process/cofinancing/</vt:lpwstr>
      </vt:variant>
      <vt:variant>
        <vt:lpwstr/>
      </vt:variant>
      <vt:variant>
        <vt:i4>1245277</vt:i4>
      </vt:variant>
      <vt:variant>
        <vt:i4>3</vt:i4>
      </vt:variant>
      <vt:variant>
        <vt:i4>0</vt:i4>
      </vt:variant>
      <vt:variant>
        <vt:i4>5</vt:i4>
      </vt:variant>
      <vt:variant>
        <vt:lpwstr>http://www.theglobalfund.org/es/fundingmodel/process/cofinancing/</vt:lpwstr>
      </vt:variant>
      <vt:variant>
        <vt:lpwstr/>
      </vt:variant>
      <vt:variant>
        <vt:i4>262214</vt:i4>
      </vt:variant>
      <vt:variant>
        <vt:i4>0</vt:i4>
      </vt:variant>
      <vt:variant>
        <vt:i4>0</vt:i4>
      </vt:variant>
      <vt:variant>
        <vt:i4>5</vt:i4>
      </vt:variant>
      <vt:variant>
        <vt:lpwstr>http://www.theglobalfund.org/es/fundingmodel/process/eligibility/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Conceptual TB final</dc:title>
  <dc:subject/>
  <dc:creator>Richard Grahn;Bianca.Guarino@theglobalfund.org</dc:creator>
  <cp:keywords/>
  <cp:lastModifiedBy>María Leydies Portillo Díaz</cp:lastModifiedBy>
  <cp:revision>2</cp:revision>
  <cp:lastPrinted>2017-11-10T13:32:00Z</cp:lastPrinted>
  <dcterms:created xsi:type="dcterms:W3CDTF">2018-02-07T20:37:00Z</dcterms:created>
  <dcterms:modified xsi:type="dcterms:W3CDTF">2018-02-07T20:37:00Z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0x010100DB1926E75FE6D448A94BA4FC7E9CAC0400EB82F3FDC0493647B521A7A424B5B012</vt:lpwstr>
  </property>
  <property fmtid="{D5CDD505-2E9C-101B-9397-08002B2CF9AE}" pid="4" name="WorkflowCreationPath">
    <vt:lpwstr>2f7debbc-2b8d-44a1-9e0a-4005030c88f4,21;</vt:lpwstr>
  </property>
  <property fmtid="{D5CDD505-2E9C-101B-9397-08002B2CF9AE}" pid="5" name="Author">
    <vt:lpwstr>3;#;UserInfo</vt:lpwstr>
  </property>
  <property fmtid="{D5CDD505-2E9C-101B-9397-08002B2CF9AE}" pid="6" name="Order">
    <vt:lpwstr>210600.000000000</vt:lpwstr>
  </property>
  <property fmtid="{D5CDD505-2E9C-101B-9397-08002B2CF9AE}" pid="7" name="URL">
    <vt:lpwstr/>
  </property>
  <property fmtid="{D5CDD505-2E9C-101B-9397-08002B2CF9AE}" pid="8" name="Modified">
    <vt:filetime>2015-03-11T14:13:05Z</vt:filetime>
  </property>
  <property fmtid="{D5CDD505-2E9C-101B-9397-08002B2CF9AE}" pid="9" name="Editor">
    <vt:lpwstr>3;#;UserInfo</vt:lpwstr>
  </property>
  <property fmtid="{D5CDD505-2E9C-101B-9397-08002B2CF9AE}" pid="10" name="Created">
    <vt:filetime>2015-03-11T14:12:59Z</vt:filetime>
  </property>
  <property fmtid="{D5CDD505-2E9C-101B-9397-08002B2CF9AE}" pid="11" name="_dlc_DocId">
    <vt:lpwstr>2THV4EY2EXKK-1337058940-2133</vt:lpwstr>
  </property>
  <property fmtid="{D5CDD505-2E9C-101B-9397-08002B2CF9AE}" pid="12" name="_dlc_DocIdUrl">
    <vt:lpwstr>https://tgf.sharepoint.com/sites/TSGMT3/SLV3/_layouts/15/DocIdRedir.aspx?ID=2THV4EY2EXKK-1337058940-2133, 2THV4EY2EXKK-1337058940-2133</vt:lpwstr>
  </property>
  <property fmtid="{D5CDD505-2E9C-101B-9397-08002B2CF9AE}" pid="13" name="_dlc_DocIdItemGuid">
    <vt:lpwstr>9b78c705-5cb2-439a-8577-58fe5c68846f</vt:lpwstr>
  </property>
  <property fmtid="{D5CDD505-2E9C-101B-9397-08002B2CF9AE}" pid="14" name="IconOverlay">
    <vt:lpwstr/>
  </property>
</Properties>
</file>