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F744" w14:textId="77777777" w:rsidR="006F700A" w:rsidRPr="007D479F" w:rsidRDefault="006F700A" w:rsidP="00AB7B95">
      <w:pPr>
        <w:pStyle w:val="MF"/>
        <w:jc w:val="center"/>
        <w:rPr>
          <w:lang w:val="es-419"/>
        </w:rPr>
        <w:sectPr w:rsidR="006F700A" w:rsidRPr="007D479F" w:rsidSect="002C0D3F">
          <w:headerReference w:type="even" r:id="rId12"/>
          <w:headerReference w:type="default" r:id="rId13"/>
          <w:footerReference w:type="even" r:id="rId14"/>
          <w:footerReference w:type="default" r:id="rId15"/>
          <w:headerReference w:type="first" r:id="rId16"/>
          <w:footerReference w:type="first" r:id="rId17"/>
          <w:pgSz w:w="11900" w:h="16840"/>
          <w:pgMar w:top="1843" w:right="1134" w:bottom="1701" w:left="1134" w:header="851" w:footer="851" w:gutter="0"/>
          <w:cols w:space="720"/>
          <w:docGrid w:linePitch="360"/>
        </w:sectPr>
      </w:pPr>
      <w:bookmarkStart w:id="0" w:name="_GoBack"/>
      <w:bookmarkEnd w:id="0"/>
    </w:p>
    <w:p w14:paraId="5DA4F745" w14:textId="77777777" w:rsidR="00473560" w:rsidRPr="007D479F" w:rsidRDefault="00473560" w:rsidP="00473560">
      <w:pPr>
        <w:pStyle w:val="MFTitle"/>
        <w:jc w:val="center"/>
        <w:rPr>
          <w:lang w:val="es-419"/>
        </w:rPr>
      </w:pPr>
      <w:r w:rsidRPr="007D479F">
        <w:rPr>
          <w:lang w:val="es-419"/>
        </w:rPr>
        <w:t xml:space="preserve">Distribución de financiamiento: Confirmación o cambio </w:t>
      </w:r>
    </w:p>
    <w:p w14:paraId="5DA4F746" w14:textId="2B1F2665" w:rsidR="00AB7B95" w:rsidRPr="007D479F" w:rsidRDefault="00473560" w:rsidP="00473560">
      <w:pPr>
        <w:pStyle w:val="MFTitle"/>
        <w:jc w:val="center"/>
        <w:rPr>
          <w:lang w:val="es-419"/>
        </w:rPr>
      </w:pPr>
      <w:r w:rsidRPr="007D479F">
        <w:rPr>
          <w:lang w:val="es-419"/>
        </w:rPr>
        <w:t xml:space="preserve">para el Periodo de asignación de </w:t>
      </w:r>
      <w:r w:rsidR="00D51A7D">
        <w:rPr>
          <w:lang w:val="es-419"/>
        </w:rPr>
        <w:t>2020-2022</w:t>
      </w:r>
    </w:p>
    <w:p w14:paraId="5DA4F747" w14:textId="77777777" w:rsidR="00AB7B95" w:rsidRPr="007D479F" w:rsidRDefault="00AB7B95" w:rsidP="00AB7B95">
      <w:pPr>
        <w:pStyle w:val="MFTitle"/>
        <w:rPr>
          <w:lang w:val="es-419"/>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7"/>
        <w:gridCol w:w="6905"/>
      </w:tblGrid>
      <w:tr w:rsidR="00473560" w:rsidRPr="007D479F" w14:paraId="5DA4F749" w14:textId="77777777" w:rsidTr="00AB7B95">
        <w:tc>
          <w:tcPr>
            <w:tcW w:w="5000" w:type="pct"/>
            <w:gridSpan w:val="2"/>
            <w:shd w:val="clear" w:color="auto" w:fill="D0E0EE" w:themeFill="accent3" w:themeFillTint="33"/>
          </w:tcPr>
          <w:p w14:paraId="5DA4F748" w14:textId="77777777" w:rsidR="00473560" w:rsidRPr="007D479F" w:rsidRDefault="00473560" w:rsidP="00146CDB">
            <w:pPr>
              <w:spacing w:after="0"/>
              <w:jc w:val="center"/>
              <w:rPr>
                <w:b/>
                <w:lang w:val="es-419"/>
              </w:rPr>
            </w:pPr>
            <w:r w:rsidRPr="007D479F">
              <w:rPr>
                <w:b/>
                <w:lang w:val="es-419"/>
              </w:rPr>
              <w:t>Información del Solicitante</w:t>
            </w:r>
          </w:p>
        </w:tc>
      </w:tr>
      <w:tr w:rsidR="00473560" w:rsidRPr="007D479F" w14:paraId="5DA4F74C" w14:textId="77777777" w:rsidTr="00AB7B95">
        <w:tc>
          <w:tcPr>
            <w:tcW w:w="1412" w:type="pct"/>
          </w:tcPr>
          <w:p w14:paraId="5DA4F74A" w14:textId="77777777" w:rsidR="00473560" w:rsidRPr="007D479F" w:rsidRDefault="00473560" w:rsidP="00473560">
            <w:pPr>
              <w:spacing w:after="0"/>
              <w:rPr>
                <w:b/>
                <w:lang w:val="es-419"/>
              </w:rPr>
            </w:pPr>
            <w:r w:rsidRPr="007D479F">
              <w:rPr>
                <w:b/>
                <w:lang w:val="es-419"/>
              </w:rPr>
              <w:t>Solicitante</w:t>
            </w:r>
          </w:p>
        </w:tc>
        <w:tc>
          <w:tcPr>
            <w:tcW w:w="3588" w:type="pct"/>
          </w:tcPr>
          <w:p w14:paraId="5DA4F74B" w14:textId="77777777" w:rsidR="00473560" w:rsidRPr="007D479F" w:rsidRDefault="00473560" w:rsidP="00146CDB">
            <w:pPr>
              <w:spacing w:after="0"/>
              <w:jc w:val="center"/>
              <w:rPr>
                <w:lang w:val="es-419"/>
              </w:rPr>
            </w:pPr>
          </w:p>
        </w:tc>
      </w:tr>
      <w:tr w:rsidR="00473560" w:rsidRPr="007D479F" w14:paraId="5DA4F74F" w14:textId="77777777" w:rsidTr="00AB7B95">
        <w:tc>
          <w:tcPr>
            <w:tcW w:w="1412" w:type="pct"/>
          </w:tcPr>
          <w:p w14:paraId="5DA4F74D" w14:textId="77777777" w:rsidR="00473560" w:rsidRPr="007D479F" w:rsidRDefault="00473560" w:rsidP="00473560">
            <w:pPr>
              <w:spacing w:after="0"/>
              <w:rPr>
                <w:b/>
                <w:lang w:val="es-419"/>
              </w:rPr>
            </w:pPr>
            <w:r w:rsidRPr="007D479F">
              <w:rPr>
                <w:b/>
                <w:lang w:val="es-419"/>
              </w:rPr>
              <w:t>Fecha de entrega</w:t>
            </w:r>
          </w:p>
        </w:tc>
        <w:tc>
          <w:tcPr>
            <w:tcW w:w="3588" w:type="pct"/>
          </w:tcPr>
          <w:p w14:paraId="5DA4F74E" w14:textId="77777777" w:rsidR="00473560" w:rsidRPr="007D479F" w:rsidRDefault="00473560" w:rsidP="00146CDB">
            <w:pPr>
              <w:spacing w:after="0"/>
              <w:jc w:val="center"/>
              <w:rPr>
                <w:lang w:val="es-419"/>
              </w:rPr>
            </w:pPr>
          </w:p>
        </w:tc>
      </w:tr>
    </w:tbl>
    <w:p w14:paraId="5DA4F750" w14:textId="77777777" w:rsidR="00AB7B95" w:rsidRPr="007D479F" w:rsidRDefault="00AB7B95" w:rsidP="00AB7B95">
      <w:pPr>
        <w:spacing w:after="0"/>
        <w:jc w:val="center"/>
        <w:rPr>
          <w:b/>
          <w:lang w:val="es-419"/>
        </w:rPr>
      </w:pPr>
    </w:p>
    <w:p w14:paraId="5DA4F751" w14:textId="77777777" w:rsidR="00473560" w:rsidRPr="007D479F" w:rsidRDefault="00473560" w:rsidP="00A25200">
      <w:pPr>
        <w:jc w:val="both"/>
        <w:rPr>
          <w:lang w:val="es-419"/>
        </w:rPr>
      </w:pPr>
      <w:r w:rsidRPr="007D479F">
        <w:rPr>
          <w:lang w:val="es-419"/>
        </w:rPr>
        <w:t>Por medio de la presente el [</w:t>
      </w:r>
      <w:r w:rsidRPr="007D479F">
        <w:rPr>
          <w:highlight w:val="yellow"/>
          <w:lang w:val="es-419"/>
        </w:rPr>
        <w:t xml:space="preserve">Nombre del MCP/MCR/otro </w:t>
      </w:r>
      <w:r w:rsidRPr="008F2D73">
        <w:rPr>
          <w:highlight w:val="yellow"/>
          <w:lang w:val="es-419"/>
        </w:rPr>
        <w:t xml:space="preserve">organismo </w:t>
      </w:r>
      <w:r w:rsidR="008C6C1C" w:rsidRPr="00AF5DD0">
        <w:rPr>
          <w:highlight w:val="yellow"/>
          <w:lang w:val="es-419"/>
        </w:rPr>
        <w:t>de sumisión</w:t>
      </w:r>
      <w:r w:rsidRPr="007D479F">
        <w:rPr>
          <w:lang w:val="es-419"/>
        </w:rPr>
        <w:t>] (el “Solicitante”) confirma que hubo una discusión inclusiva con respecto a la Distribución de financiamiento, con la participación de representantes de las poblaciones clave</w:t>
      </w:r>
      <w:r w:rsidR="008C6C1C">
        <w:rPr>
          <w:lang w:val="es-419"/>
        </w:rPr>
        <w:t xml:space="preserve"> y vulnerables</w:t>
      </w:r>
      <w:r w:rsidRPr="007D479F">
        <w:rPr>
          <w:lang w:val="es-419"/>
        </w:rPr>
        <w:t xml:space="preserve"> relevantes, personas viviendo con las enfermedades y una amplia gama de partes interesadas al nivel de país. En seguimiento a esta consultación y en base al análisis de las inversiones que guiarán el próximo ciclo de tres años, el Solicitante por la presente confirma que:</w:t>
      </w:r>
    </w:p>
    <w:p w14:paraId="5DA4F752" w14:textId="77777777" w:rsidR="00473560" w:rsidRPr="007D479F" w:rsidRDefault="00473560" w:rsidP="00A25200">
      <w:pPr>
        <w:ind w:left="720" w:hanging="720"/>
        <w:rPr>
          <w:b/>
          <w:lang w:val="es-419"/>
        </w:rPr>
      </w:pPr>
      <w:r w:rsidRPr="007D479F">
        <w:rPr>
          <w:b/>
          <w:lang w:val="es-419"/>
        </w:rPr>
        <w:t>□</w:t>
      </w:r>
      <w:r w:rsidRPr="007D479F">
        <w:rPr>
          <w:b/>
          <w:lang w:val="es-419"/>
        </w:rPr>
        <w:tab/>
        <w:t>La Distribución de financiamiento propuesta por el Fondo Mundial se retiene sin cambios.</w:t>
      </w:r>
    </w:p>
    <w:p w14:paraId="5DA4F753" w14:textId="77777777" w:rsidR="00473560" w:rsidRPr="007D479F" w:rsidRDefault="00473560" w:rsidP="00A25200">
      <w:pPr>
        <w:ind w:left="720" w:hanging="720"/>
        <w:jc w:val="both"/>
        <w:rPr>
          <w:lang w:val="es-419"/>
        </w:rPr>
      </w:pPr>
      <w:r w:rsidRPr="007D479F">
        <w:rPr>
          <w:b/>
          <w:lang w:val="es-419"/>
        </w:rPr>
        <w:tab/>
      </w:r>
      <w:r w:rsidRPr="007D479F">
        <w:rPr>
          <w:lang w:val="es-419"/>
        </w:rPr>
        <w:t>En caso que no hay cambios a la Distribución de financiamiento, no es necesario que el Solicitante comparte con el Fondo Mundial documentos de soporte en este momento.</w:t>
      </w:r>
    </w:p>
    <w:p w14:paraId="5DA4F754" w14:textId="77777777" w:rsidR="005C5066" w:rsidRPr="007D479F" w:rsidRDefault="005C5066" w:rsidP="00A25200">
      <w:pPr>
        <w:ind w:left="720" w:hanging="720"/>
        <w:jc w:val="both"/>
        <w:rPr>
          <w:lang w:val="es-419"/>
        </w:rPr>
      </w:pPr>
    </w:p>
    <w:p w14:paraId="5DA4F755" w14:textId="77777777" w:rsidR="00473560" w:rsidRPr="007D479F" w:rsidRDefault="00473560" w:rsidP="00473560">
      <w:pPr>
        <w:jc w:val="center"/>
        <w:rPr>
          <w:b/>
          <w:lang w:val="es-419"/>
        </w:rPr>
      </w:pPr>
      <w:r w:rsidRPr="007D479F">
        <w:rPr>
          <w:b/>
          <w:lang w:val="es-419"/>
        </w:rPr>
        <w:t>O</w:t>
      </w:r>
    </w:p>
    <w:p w14:paraId="5DA4F756" w14:textId="77777777" w:rsidR="005C5066" w:rsidRPr="007D479F" w:rsidRDefault="005C5066" w:rsidP="00473560">
      <w:pPr>
        <w:jc w:val="center"/>
        <w:rPr>
          <w:lang w:val="es-419"/>
        </w:rPr>
      </w:pPr>
    </w:p>
    <w:p w14:paraId="5DA4F757" w14:textId="77777777" w:rsidR="00473560" w:rsidRPr="007D479F" w:rsidRDefault="00473560" w:rsidP="00A25200">
      <w:pPr>
        <w:ind w:left="720" w:hanging="720"/>
        <w:rPr>
          <w:b/>
          <w:lang w:val="es-419"/>
        </w:rPr>
      </w:pPr>
      <w:r w:rsidRPr="007D479F">
        <w:rPr>
          <w:b/>
          <w:lang w:val="es-419"/>
        </w:rPr>
        <w:t>□</w:t>
      </w:r>
      <w:r w:rsidRPr="007D479F">
        <w:rPr>
          <w:b/>
          <w:lang w:val="es-419"/>
        </w:rPr>
        <w:tab/>
        <w:t>El Solicitante propone un cambio a la Distribución de financiamiento.</w:t>
      </w:r>
    </w:p>
    <w:p w14:paraId="5DA4F758" w14:textId="77777777" w:rsidR="00473560" w:rsidRPr="007D479F" w:rsidRDefault="00473560" w:rsidP="00473560">
      <w:pPr>
        <w:ind w:left="720" w:hanging="720"/>
        <w:rPr>
          <w:lang w:val="es-419"/>
        </w:rPr>
      </w:pPr>
      <w:r w:rsidRPr="007D479F">
        <w:rPr>
          <w:b/>
          <w:lang w:val="es-419"/>
        </w:rPr>
        <w:tab/>
      </w:r>
      <w:r w:rsidRPr="007D479F">
        <w:rPr>
          <w:lang w:val="es-419"/>
        </w:rPr>
        <w:t>El Solicitante propone la siguiente Distribución de financiamiento revisado:</w:t>
      </w:r>
    </w:p>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3"/>
        <w:gridCol w:w="3699"/>
        <w:gridCol w:w="3685"/>
      </w:tblGrid>
      <w:tr w:rsidR="00473560" w:rsidRPr="007D479F" w14:paraId="5DA4F75C" w14:textId="77777777" w:rsidTr="00473560">
        <w:tc>
          <w:tcPr>
            <w:tcW w:w="1683" w:type="dxa"/>
            <w:shd w:val="clear" w:color="auto" w:fill="D0E0EE" w:themeFill="accent3" w:themeFillTint="33"/>
          </w:tcPr>
          <w:p w14:paraId="5DA4F759" w14:textId="77777777" w:rsidR="00473560" w:rsidRPr="007D479F" w:rsidRDefault="00473560" w:rsidP="00473560">
            <w:pPr>
              <w:spacing w:after="0"/>
              <w:rPr>
                <w:b/>
                <w:lang w:val="es-419"/>
              </w:rPr>
            </w:pPr>
          </w:p>
        </w:tc>
        <w:tc>
          <w:tcPr>
            <w:tcW w:w="3699" w:type="dxa"/>
            <w:shd w:val="clear" w:color="auto" w:fill="D0E0EE" w:themeFill="accent3" w:themeFillTint="33"/>
          </w:tcPr>
          <w:p w14:paraId="5DA4F75A" w14:textId="77777777" w:rsidR="00473560" w:rsidRPr="007D479F" w:rsidRDefault="00473560" w:rsidP="00146CDB">
            <w:pPr>
              <w:spacing w:after="0"/>
              <w:jc w:val="center"/>
              <w:rPr>
                <w:b/>
                <w:lang w:val="es-419"/>
              </w:rPr>
            </w:pPr>
            <w:r w:rsidRPr="007D479F">
              <w:rPr>
                <w:b/>
                <w:lang w:val="es-419"/>
              </w:rPr>
              <w:t>Distribución de financiamiento propuesta por el Fondo Mundial</w:t>
            </w:r>
            <w:r w:rsidR="00146CDB" w:rsidRPr="007D479F">
              <w:rPr>
                <w:rStyle w:val="FootnoteReference"/>
                <w:b/>
                <w:lang w:val="es-419"/>
              </w:rPr>
              <w:footnoteReference w:id="1"/>
            </w:r>
          </w:p>
        </w:tc>
        <w:tc>
          <w:tcPr>
            <w:tcW w:w="3685" w:type="dxa"/>
            <w:shd w:val="clear" w:color="auto" w:fill="D0E0EE" w:themeFill="accent3" w:themeFillTint="33"/>
          </w:tcPr>
          <w:p w14:paraId="5DA4F75B" w14:textId="77777777" w:rsidR="00473560" w:rsidRPr="007D479F" w:rsidRDefault="00473560" w:rsidP="00146CDB">
            <w:pPr>
              <w:spacing w:after="0"/>
              <w:jc w:val="center"/>
              <w:rPr>
                <w:b/>
                <w:lang w:val="es-419"/>
              </w:rPr>
            </w:pPr>
            <w:r w:rsidRPr="007D479F">
              <w:rPr>
                <w:b/>
                <w:lang w:val="es-419"/>
              </w:rPr>
              <w:t>Distribución de financiamiento propuesta por el Solicitante</w:t>
            </w:r>
          </w:p>
        </w:tc>
      </w:tr>
      <w:tr w:rsidR="00473560" w:rsidRPr="007D479F" w14:paraId="5DA4F760" w14:textId="77777777" w:rsidTr="00473560">
        <w:tc>
          <w:tcPr>
            <w:tcW w:w="1683" w:type="dxa"/>
          </w:tcPr>
          <w:p w14:paraId="5DA4F75D" w14:textId="77777777" w:rsidR="00473560" w:rsidRPr="007D479F" w:rsidRDefault="00473560" w:rsidP="00473560">
            <w:pPr>
              <w:spacing w:after="0"/>
              <w:rPr>
                <w:b/>
                <w:lang w:val="es-419"/>
              </w:rPr>
            </w:pPr>
            <w:r w:rsidRPr="007D479F">
              <w:rPr>
                <w:b/>
                <w:lang w:val="es-419"/>
              </w:rPr>
              <w:t>VIH/SIDA</w:t>
            </w:r>
          </w:p>
        </w:tc>
        <w:tc>
          <w:tcPr>
            <w:tcW w:w="3699" w:type="dxa"/>
          </w:tcPr>
          <w:p w14:paraId="5DA4F75E" w14:textId="77777777" w:rsidR="00473560" w:rsidRPr="007D479F" w:rsidRDefault="00473560" w:rsidP="00146CDB">
            <w:pPr>
              <w:spacing w:after="0"/>
              <w:jc w:val="center"/>
              <w:rPr>
                <w:lang w:val="es-419"/>
              </w:rPr>
            </w:pPr>
          </w:p>
        </w:tc>
        <w:tc>
          <w:tcPr>
            <w:tcW w:w="3685" w:type="dxa"/>
          </w:tcPr>
          <w:p w14:paraId="5DA4F75F" w14:textId="77777777" w:rsidR="00473560" w:rsidRPr="007D479F" w:rsidRDefault="00473560" w:rsidP="00146CDB">
            <w:pPr>
              <w:spacing w:after="0"/>
              <w:jc w:val="center"/>
              <w:rPr>
                <w:lang w:val="es-419"/>
              </w:rPr>
            </w:pPr>
          </w:p>
        </w:tc>
      </w:tr>
      <w:tr w:rsidR="00473560" w:rsidRPr="007D479F" w14:paraId="5DA4F764" w14:textId="77777777" w:rsidTr="00473560">
        <w:tc>
          <w:tcPr>
            <w:tcW w:w="1683" w:type="dxa"/>
          </w:tcPr>
          <w:p w14:paraId="5DA4F761" w14:textId="77777777" w:rsidR="00473560" w:rsidRPr="007D479F" w:rsidRDefault="00473560" w:rsidP="00473560">
            <w:pPr>
              <w:spacing w:after="0"/>
              <w:rPr>
                <w:b/>
                <w:lang w:val="es-419"/>
              </w:rPr>
            </w:pPr>
            <w:r w:rsidRPr="007D479F">
              <w:rPr>
                <w:b/>
                <w:lang w:val="es-419"/>
              </w:rPr>
              <w:t>Tuberculosis</w:t>
            </w:r>
          </w:p>
        </w:tc>
        <w:tc>
          <w:tcPr>
            <w:tcW w:w="3699" w:type="dxa"/>
          </w:tcPr>
          <w:p w14:paraId="5DA4F762" w14:textId="77777777" w:rsidR="00473560" w:rsidRPr="007D479F" w:rsidRDefault="00473560" w:rsidP="00146CDB">
            <w:pPr>
              <w:spacing w:after="0"/>
              <w:jc w:val="center"/>
              <w:rPr>
                <w:lang w:val="es-419"/>
              </w:rPr>
            </w:pPr>
          </w:p>
        </w:tc>
        <w:tc>
          <w:tcPr>
            <w:tcW w:w="3685" w:type="dxa"/>
          </w:tcPr>
          <w:p w14:paraId="5DA4F763" w14:textId="77777777" w:rsidR="00473560" w:rsidRPr="007D479F" w:rsidRDefault="00473560" w:rsidP="00146CDB">
            <w:pPr>
              <w:spacing w:after="0"/>
              <w:jc w:val="center"/>
              <w:rPr>
                <w:lang w:val="es-419"/>
              </w:rPr>
            </w:pPr>
          </w:p>
        </w:tc>
      </w:tr>
      <w:tr w:rsidR="00473560" w:rsidRPr="007D479F" w14:paraId="5DA4F768" w14:textId="77777777" w:rsidTr="00473560">
        <w:tc>
          <w:tcPr>
            <w:tcW w:w="1683" w:type="dxa"/>
          </w:tcPr>
          <w:p w14:paraId="5DA4F765" w14:textId="77777777" w:rsidR="00473560" w:rsidRPr="007D479F" w:rsidRDefault="00473560" w:rsidP="00473560">
            <w:pPr>
              <w:spacing w:after="0"/>
              <w:rPr>
                <w:b/>
                <w:lang w:val="es-419"/>
              </w:rPr>
            </w:pPr>
            <w:r w:rsidRPr="007D479F">
              <w:rPr>
                <w:b/>
                <w:lang w:val="es-419"/>
              </w:rPr>
              <w:t>Malaria</w:t>
            </w:r>
          </w:p>
        </w:tc>
        <w:tc>
          <w:tcPr>
            <w:tcW w:w="3699" w:type="dxa"/>
          </w:tcPr>
          <w:p w14:paraId="5DA4F766" w14:textId="77777777" w:rsidR="00473560" w:rsidRPr="007D479F" w:rsidRDefault="00473560" w:rsidP="00146CDB">
            <w:pPr>
              <w:spacing w:after="0"/>
              <w:jc w:val="center"/>
              <w:rPr>
                <w:lang w:val="es-419"/>
              </w:rPr>
            </w:pPr>
          </w:p>
        </w:tc>
        <w:tc>
          <w:tcPr>
            <w:tcW w:w="3685" w:type="dxa"/>
          </w:tcPr>
          <w:p w14:paraId="5DA4F767" w14:textId="77777777" w:rsidR="00473560" w:rsidRPr="007D479F" w:rsidRDefault="00473560" w:rsidP="00146CDB">
            <w:pPr>
              <w:spacing w:after="0"/>
              <w:jc w:val="center"/>
              <w:rPr>
                <w:lang w:val="es-419"/>
              </w:rPr>
            </w:pPr>
          </w:p>
        </w:tc>
      </w:tr>
      <w:tr w:rsidR="00473560" w:rsidRPr="007D479F" w14:paraId="5DA4F76C" w14:textId="77777777" w:rsidTr="00473560">
        <w:tc>
          <w:tcPr>
            <w:tcW w:w="1683" w:type="dxa"/>
          </w:tcPr>
          <w:p w14:paraId="5DA4F769" w14:textId="77777777" w:rsidR="00473560" w:rsidRPr="007D479F" w:rsidRDefault="00473560" w:rsidP="00473560">
            <w:pPr>
              <w:spacing w:after="0"/>
              <w:rPr>
                <w:b/>
                <w:lang w:val="es-419"/>
              </w:rPr>
            </w:pPr>
            <w:r w:rsidRPr="007D479F">
              <w:rPr>
                <w:b/>
                <w:lang w:val="es-419"/>
              </w:rPr>
              <w:t>SSRS</w:t>
            </w:r>
            <w:r w:rsidRPr="007D479F">
              <w:rPr>
                <w:rStyle w:val="FootnoteReference"/>
                <w:lang w:val="es-419"/>
              </w:rPr>
              <w:footnoteReference w:id="2"/>
            </w:r>
          </w:p>
        </w:tc>
        <w:tc>
          <w:tcPr>
            <w:tcW w:w="3699" w:type="dxa"/>
          </w:tcPr>
          <w:p w14:paraId="5DA4F76A" w14:textId="77777777" w:rsidR="00473560" w:rsidRPr="007D479F" w:rsidRDefault="00473560" w:rsidP="00146CDB">
            <w:pPr>
              <w:spacing w:after="0"/>
              <w:jc w:val="center"/>
              <w:rPr>
                <w:lang w:val="es-419"/>
              </w:rPr>
            </w:pPr>
          </w:p>
        </w:tc>
        <w:tc>
          <w:tcPr>
            <w:tcW w:w="3685" w:type="dxa"/>
          </w:tcPr>
          <w:p w14:paraId="5DA4F76B" w14:textId="77777777" w:rsidR="00473560" w:rsidRPr="007D479F" w:rsidRDefault="00473560" w:rsidP="00146CDB">
            <w:pPr>
              <w:spacing w:after="0"/>
              <w:jc w:val="center"/>
              <w:rPr>
                <w:lang w:val="es-419"/>
              </w:rPr>
            </w:pPr>
          </w:p>
        </w:tc>
      </w:tr>
      <w:tr w:rsidR="00473560" w:rsidRPr="007D479F" w14:paraId="5DA4F770" w14:textId="77777777" w:rsidTr="00473560">
        <w:tc>
          <w:tcPr>
            <w:tcW w:w="1683" w:type="dxa"/>
          </w:tcPr>
          <w:p w14:paraId="5DA4F76D" w14:textId="77777777" w:rsidR="00473560" w:rsidRPr="007D479F" w:rsidRDefault="00473560" w:rsidP="00473560">
            <w:pPr>
              <w:spacing w:after="0"/>
              <w:rPr>
                <w:b/>
                <w:lang w:val="es-419"/>
              </w:rPr>
            </w:pPr>
            <w:r w:rsidRPr="007D479F">
              <w:rPr>
                <w:b/>
                <w:lang w:val="es-419"/>
              </w:rPr>
              <w:t>Total</w:t>
            </w:r>
          </w:p>
        </w:tc>
        <w:tc>
          <w:tcPr>
            <w:tcW w:w="3699" w:type="dxa"/>
          </w:tcPr>
          <w:p w14:paraId="5DA4F76E" w14:textId="77777777" w:rsidR="00473560" w:rsidRPr="007D479F" w:rsidRDefault="00473560" w:rsidP="00146CDB">
            <w:pPr>
              <w:spacing w:after="0"/>
              <w:jc w:val="center"/>
              <w:rPr>
                <w:lang w:val="es-419"/>
              </w:rPr>
            </w:pPr>
          </w:p>
        </w:tc>
        <w:tc>
          <w:tcPr>
            <w:tcW w:w="3685" w:type="dxa"/>
          </w:tcPr>
          <w:p w14:paraId="5DA4F76F" w14:textId="77777777" w:rsidR="00473560" w:rsidRPr="007D479F" w:rsidRDefault="00473560" w:rsidP="00146CDB">
            <w:pPr>
              <w:spacing w:after="0"/>
              <w:jc w:val="center"/>
              <w:rPr>
                <w:lang w:val="es-419"/>
              </w:rPr>
            </w:pPr>
          </w:p>
        </w:tc>
      </w:tr>
    </w:tbl>
    <w:p w14:paraId="5DA4F771" w14:textId="77777777" w:rsidR="005C5066" w:rsidRPr="007D479F" w:rsidRDefault="005C5066" w:rsidP="00473560">
      <w:pPr>
        <w:jc w:val="both"/>
        <w:rPr>
          <w:lang w:val="es-419"/>
        </w:rPr>
      </w:pPr>
    </w:p>
    <w:p w14:paraId="5DA4F772" w14:textId="6510B938" w:rsidR="00473560" w:rsidRDefault="00473560" w:rsidP="00D51A7D">
      <w:pPr>
        <w:spacing w:after="0"/>
        <w:jc w:val="both"/>
        <w:rPr>
          <w:lang w:val="es-419"/>
        </w:rPr>
      </w:pPr>
      <w:r w:rsidRPr="007D479F">
        <w:rPr>
          <w:lang w:val="es-419"/>
        </w:rPr>
        <w:t xml:space="preserve">En caso de cambios propuestos a la Distribución de financiamiento, se requiere que el Solicitante </w:t>
      </w:r>
      <w:r w:rsidRPr="007D479F">
        <w:rPr>
          <w:b/>
          <w:lang w:val="es-419"/>
        </w:rPr>
        <w:t>presenta justificación del cambio</w:t>
      </w:r>
      <w:r w:rsidRPr="007D479F">
        <w:rPr>
          <w:lang w:val="es-419"/>
        </w:rPr>
        <w:t xml:space="preserve"> al Fondo Mundial. El Solicitante reconoce que la propuesta revisada de la Distribución de financiamiento será revisada por la Secretaría del Fondo Mundial y que la decisión final respecto a la Distribución de financiamiento será comunicada al Solicitante a su debido tiempo.</w:t>
      </w:r>
    </w:p>
    <w:p w14:paraId="4D9E92F4" w14:textId="77777777" w:rsidR="00D51A7D" w:rsidRPr="007D479F" w:rsidRDefault="00D51A7D" w:rsidP="00D51A7D">
      <w:pPr>
        <w:spacing w:after="0"/>
        <w:jc w:val="both"/>
        <w:rPr>
          <w:lang w:val="es-419"/>
        </w:rPr>
      </w:pPr>
    </w:p>
    <w:p w14:paraId="5DA4F773" w14:textId="77777777" w:rsidR="00473560" w:rsidRPr="007D479F" w:rsidRDefault="00473560" w:rsidP="00D51A7D">
      <w:pPr>
        <w:jc w:val="both"/>
        <w:rPr>
          <w:lang w:val="es-419"/>
        </w:rPr>
      </w:pPr>
      <w:r w:rsidRPr="007D479F">
        <w:rPr>
          <w:lang w:val="es-419"/>
        </w:rPr>
        <w:t xml:space="preserve">El Solicitante es consciente de que si la Distribución de financiamiento evoluciona en etapas posteriores del ciclo de financiamiento (por </w:t>
      </w:r>
      <w:proofErr w:type="gramStart"/>
      <w:r w:rsidRPr="007D479F">
        <w:rPr>
          <w:lang w:val="es-419"/>
        </w:rPr>
        <w:t>ejemplo</w:t>
      </w:r>
      <w:proofErr w:type="gramEnd"/>
      <w:r w:rsidRPr="007D479F">
        <w:rPr>
          <w:lang w:val="es-419"/>
        </w:rPr>
        <w:t xml:space="preserve"> durante la elaboración de la subvención), el Solicitante debe comunicar la propuesta revisada de la Distribución de financiamiento al Fondo Mundial, junto con la justificación relevante, para la aprobación del Fondo Mundial.</w:t>
      </w:r>
    </w:p>
    <w:p w14:paraId="5DA4F774" w14:textId="77777777" w:rsidR="00473560" w:rsidRPr="007D479F" w:rsidRDefault="00473560" w:rsidP="00473560">
      <w:pPr>
        <w:jc w:val="both"/>
        <w:rPr>
          <w:b/>
          <w:lang w:val="es-419"/>
        </w:rPr>
      </w:pPr>
      <w:r w:rsidRPr="007D479F">
        <w:rPr>
          <w:b/>
          <w:lang w:val="es-419"/>
        </w:rPr>
        <w:t>Documentación que el Solicitante debe retener</w:t>
      </w:r>
    </w:p>
    <w:p w14:paraId="5DA4F775" w14:textId="77777777" w:rsidR="00473560" w:rsidRPr="007D479F" w:rsidRDefault="00473560" w:rsidP="00D51A7D">
      <w:pPr>
        <w:jc w:val="both"/>
        <w:rPr>
          <w:lang w:val="es-419"/>
        </w:rPr>
      </w:pPr>
      <w:r w:rsidRPr="007D479F">
        <w:rPr>
          <w:lang w:val="es-419"/>
        </w:rPr>
        <w:t xml:space="preserve">Por la presente el Solicitante confirma que el Solicitante siguió sus procesos estándares para la toma de decisión, como son establecidos en </w:t>
      </w:r>
      <w:r w:rsidR="00CA0E50">
        <w:rPr>
          <w:lang w:val="es-419"/>
        </w:rPr>
        <w:t>sus documentos</w:t>
      </w:r>
      <w:r w:rsidRPr="007D479F">
        <w:rPr>
          <w:lang w:val="es-419"/>
        </w:rPr>
        <w:t xml:space="preserve"> de gobernanza del Solicitante, u otro documento similar, respecto a la propuesta de Distribución de financiamiento. El Solicitante entiende que la Secretaria del Fondo Mundial reserva el derecho a solicitar documentación relacionada a estos procesos para verificación y, en cuanto tal, acuerda a guardar registros de la documentación que demuestra el proceso inclusivo que resultó en esta decisión.</w:t>
      </w:r>
    </w:p>
    <w:p w14:paraId="5DA4F776" w14:textId="77777777" w:rsidR="00473560" w:rsidRPr="007D479F" w:rsidRDefault="00473560" w:rsidP="00D51A7D">
      <w:pPr>
        <w:jc w:val="both"/>
        <w:rPr>
          <w:lang w:val="es-419"/>
        </w:rPr>
      </w:pPr>
      <w:r w:rsidRPr="007D479F">
        <w:rPr>
          <w:lang w:val="es-419"/>
        </w:rPr>
        <w:t xml:space="preserve">Por la presente el Presidente o Vice-presidente </w:t>
      </w:r>
      <w:r w:rsidRPr="007D479F">
        <w:rPr>
          <w:b/>
          <w:u w:val="single"/>
          <w:lang w:val="es-419"/>
        </w:rPr>
        <w:t>Y</w:t>
      </w:r>
      <w:r w:rsidRPr="007D479F">
        <w:rPr>
          <w:lang w:val="es-419"/>
        </w:rPr>
        <w:t xml:space="preserve"> el Representante de sociedad civil del Solicitante firman esta declaración.</w:t>
      </w:r>
    </w:p>
    <w:p w14:paraId="5DA4F777" w14:textId="77777777" w:rsidR="00473560" w:rsidRPr="007D479F" w:rsidRDefault="00473560" w:rsidP="00473560">
      <w:pPr>
        <w:jc w:val="both"/>
        <w:rPr>
          <w:lang w:val="es-419"/>
        </w:rPr>
      </w:pPr>
    </w:p>
    <w:p w14:paraId="5DA4F778" w14:textId="77777777" w:rsidR="00473560" w:rsidRPr="007D479F" w:rsidRDefault="00473560" w:rsidP="00473560">
      <w:pPr>
        <w:jc w:val="both"/>
        <w:rPr>
          <w:lang w:val="es-419"/>
        </w:rPr>
      </w:pPr>
      <w:r w:rsidRPr="007D479F">
        <w:rPr>
          <w:lang w:val="es-419"/>
        </w:rPr>
        <w:t>Presidente o Vice-presidente:</w:t>
      </w:r>
      <w:r w:rsidRPr="007D479F">
        <w:rPr>
          <w:lang w:val="es-419"/>
        </w:rPr>
        <w:tab/>
      </w:r>
      <w:r w:rsidRPr="007D479F">
        <w:rPr>
          <w:lang w:val="es-419"/>
        </w:rPr>
        <w:tab/>
      </w:r>
      <w:r w:rsidRPr="007D479F">
        <w:rPr>
          <w:lang w:val="es-419"/>
        </w:rPr>
        <w:tab/>
      </w:r>
      <w:r w:rsidRPr="007D479F">
        <w:rPr>
          <w:lang w:val="es-419"/>
        </w:rPr>
        <w:tab/>
        <w:t>Fecha:</w:t>
      </w:r>
    </w:p>
    <w:p w14:paraId="5DA4F779" w14:textId="77777777" w:rsidR="00473560" w:rsidRPr="007D479F" w:rsidRDefault="00473560" w:rsidP="00473560">
      <w:pPr>
        <w:jc w:val="both"/>
        <w:rPr>
          <w:lang w:val="es-419"/>
        </w:rPr>
      </w:pPr>
    </w:p>
    <w:p w14:paraId="5DA4F77A" w14:textId="77777777" w:rsidR="00473560" w:rsidRPr="007D479F" w:rsidRDefault="00473560" w:rsidP="00473560">
      <w:pPr>
        <w:jc w:val="both"/>
        <w:rPr>
          <w:lang w:val="es-419"/>
        </w:rPr>
      </w:pPr>
    </w:p>
    <w:p w14:paraId="5DA4F77B" w14:textId="77777777" w:rsidR="00473560" w:rsidRPr="007D479F" w:rsidRDefault="00473560" w:rsidP="00473560">
      <w:pPr>
        <w:jc w:val="both"/>
        <w:rPr>
          <w:lang w:val="es-419"/>
        </w:rPr>
      </w:pPr>
      <w:r w:rsidRPr="007D479F">
        <w:rPr>
          <w:lang w:val="es-419"/>
        </w:rPr>
        <w:t>Representante de sociedad civil:</w:t>
      </w:r>
      <w:r w:rsidRPr="007D479F">
        <w:rPr>
          <w:lang w:val="es-419"/>
        </w:rPr>
        <w:tab/>
      </w:r>
      <w:r w:rsidRPr="007D479F">
        <w:rPr>
          <w:lang w:val="es-419"/>
        </w:rPr>
        <w:tab/>
      </w:r>
      <w:r w:rsidRPr="007D479F">
        <w:rPr>
          <w:lang w:val="es-419"/>
        </w:rPr>
        <w:tab/>
        <w:t xml:space="preserve">Fecha: </w:t>
      </w:r>
    </w:p>
    <w:p w14:paraId="5DA4F77C" w14:textId="77777777" w:rsidR="00AB7B95" w:rsidRPr="007D479F" w:rsidRDefault="00AB7B95" w:rsidP="002C0D3F">
      <w:pPr>
        <w:jc w:val="both"/>
        <w:rPr>
          <w:color w:val="000000" w:themeColor="text1"/>
          <w:lang w:val="es-419"/>
        </w:rPr>
      </w:pPr>
    </w:p>
    <w:sectPr w:rsidR="00AB7B95" w:rsidRPr="007D479F" w:rsidSect="00032CF2">
      <w:headerReference w:type="default" r:id="rId18"/>
      <w:footerReference w:type="default" r:id="rId19"/>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F77F" w14:textId="77777777" w:rsidR="00E42E7C" w:rsidRDefault="00E42E7C" w:rsidP="007F2537">
      <w:r>
        <w:separator/>
      </w:r>
    </w:p>
  </w:endnote>
  <w:endnote w:type="continuationSeparator" w:id="0">
    <w:p w14:paraId="5DA4F780" w14:textId="77777777" w:rsidR="00E42E7C" w:rsidRDefault="00E42E7C"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3" w14:textId="77777777" w:rsidR="00CA0E50" w:rsidRDefault="00CA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4" w14:textId="77777777" w:rsidR="00D65FD9" w:rsidRDefault="00D65FD9">
    <w:pPr>
      <w:pStyle w:val="Footer"/>
    </w:pPr>
    <w:r>
      <w:rPr>
        <w:noProof/>
        <w:lang w:val="en-GB" w:eastAsia="en-GB"/>
      </w:rPr>
      <mc:AlternateContent>
        <mc:Choice Requires="wps">
          <w:drawing>
            <wp:anchor distT="0" distB="0" distL="114300" distR="114300" simplePos="0" relativeHeight="251727872" behindDoc="0" locked="0" layoutInCell="1" allowOverlap="1" wp14:anchorId="5DA4F78B" wp14:editId="5DA4F78C">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9E" w14:textId="77777777"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F78B"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14:paraId="5DA4F79E" w14:textId="77777777"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5DA4F78D" wp14:editId="5DA4F78E">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9F" w14:textId="77777777"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A4F78D" id="Text Box 13" o:spid="_x0000_s1027"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inset="0,0,0,0">
                <w:txbxContent>
                  <w:p w14:paraId="5DA4F79F" w14:textId="77777777"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6" w14:textId="77777777" w:rsidR="00D65FD9" w:rsidRDefault="00D65FD9">
    <w:pPr>
      <w:pStyle w:val="Footer"/>
    </w:pPr>
    <w:r>
      <w:rPr>
        <w:noProof/>
        <w:lang w:val="en-GB" w:eastAsia="en-GB"/>
      </w:rPr>
      <mc:AlternateContent>
        <mc:Choice Requires="wps">
          <w:drawing>
            <wp:anchor distT="0" distB="0" distL="114300" distR="114300" simplePos="0" relativeHeight="251713536" behindDoc="0" locked="0" layoutInCell="1" allowOverlap="1" wp14:anchorId="5DA4F791" wp14:editId="5DA4F792">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0" w14:textId="77777777"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DA4F791"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A9F5TXowIAAJsFAAAOAAAAAAAAAAAAAAAAAC4C&#10;AABkcnMvZTJvRG9jLnhtbFBLAQItABQABgAIAAAAIQCZa+Dl3gAAAAoBAAAPAAAAAAAAAAAAAAAA&#10;AP0EAABkcnMvZG93bnJldi54bWxQSwUGAAAAAAQABADzAAAACAYAAAAA&#10;" filled="f" stroked="f">
              <v:textbox inset="0,0,0,0">
                <w:txbxContent>
                  <w:p w14:paraId="5DA4F7A0" w14:textId="77777777"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5DA4F793" wp14:editId="5DA4F794">
          <wp:simplePos x="0" y="0"/>
          <wp:positionH relativeFrom="page">
            <wp:posOffset>720090</wp:posOffset>
          </wp:positionH>
          <wp:positionV relativeFrom="page">
            <wp:posOffset>6689725</wp:posOffset>
          </wp:positionV>
          <wp:extent cx="9251950" cy="2165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5DA4F795" wp14:editId="5DA4F796">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1" w14:textId="77777777" w:rsidR="00D65FD9" w:rsidRPr="00DB2F04" w:rsidRDefault="00D65FD9" w:rsidP="007159EB">
                          <w:pPr>
                            <w:pStyle w:val="Footer"/>
                          </w:pPr>
                          <w:r w:rsidRPr="00DB2F04">
                            <w:t xml:space="preserve">Document </w:t>
                          </w:r>
                          <w:proofErr w:type="gramStart"/>
                          <w:r w:rsidRPr="00DB2F04">
                            <w:t>Title,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F795"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" filled="f" stroked="f">
              <v:textbox inset="0,0,0,0">
                <w:txbxContent>
                  <w:p w14:paraId="5DA4F7A1" w14:textId="77777777" w:rsidR="00D65FD9" w:rsidRPr="00DB2F04" w:rsidRDefault="00D65FD9" w:rsidP="007159EB">
                    <w:pPr>
                      <w:pStyle w:val="Footer"/>
                    </w:pPr>
                    <w:r w:rsidRPr="00DB2F04">
                      <w:t xml:space="preserve">Document </w:t>
                    </w:r>
                    <w:proofErr w:type="gramStart"/>
                    <w:r w:rsidRPr="00DB2F04">
                      <w:t>Title,  00</w:t>
                    </w:r>
                    <w:proofErr w:type="gramEnd"/>
                    <w:r w:rsidRPr="00DB2F04">
                      <w:t xml:space="preserve"> Month 2014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8" w14:textId="77777777" w:rsidR="004C080D" w:rsidRDefault="004C080D">
    <w:pPr>
      <w:pStyle w:val="Footer"/>
    </w:pPr>
    <w:r>
      <w:rPr>
        <w:noProof/>
        <w:lang w:val="en-GB" w:eastAsia="en-GB"/>
      </w:rPr>
      <mc:AlternateContent>
        <mc:Choice Requires="wps">
          <w:drawing>
            <wp:anchor distT="0" distB="0" distL="114300" distR="114300" simplePos="0" relativeHeight="251736064" behindDoc="0" locked="0" layoutInCell="1" allowOverlap="1" wp14:anchorId="5DA4F797" wp14:editId="5DA4F798">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2" w14:textId="77777777"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F797"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14:paraId="5DA4F7A2" w14:textId="77777777"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5DA4F799" wp14:editId="5DA4F79A">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3" w14:textId="77777777"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A4F799"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14:paraId="5DA4F7A3" w14:textId="77777777"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F77D" w14:textId="77777777" w:rsidR="00E42E7C" w:rsidRDefault="00E42E7C" w:rsidP="007F2537">
      <w:r>
        <w:separator/>
      </w:r>
    </w:p>
  </w:footnote>
  <w:footnote w:type="continuationSeparator" w:id="0">
    <w:p w14:paraId="5DA4F77E" w14:textId="77777777" w:rsidR="00E42E7C" w:rsidRDefault="00E42E7C" w:rsidP="007F2537">
      <w:r>
        <w:continuationSeparator/>
      </w:r>
    </w:p>
  </w:footnote>
  <w:footnote w:id="1">
    <w:p w14:paraId="5DA4F79B" w14:textId="77777777" w:rsidR="00146CDB" w:rsidRPr="00D478D4" w:rsidRDefault="00146CDB" w:rsidP="00146CDB">
      <w:pPr>
        <w:pStyle w:val="FootnoteText"/>
        <w:rPr>
          <w:lang w:val="es-CL"/>
        </w:rPr>
      </w:pPr>
      <w:r>
        <w:rPr>
          <w:rStyle w:val="FootnoteReference"/>
        </w:rPr>
        <w:footnoteRef/>
      </w:r>
      <w:r w:rsidRPr="00D478D4">
        <w:rPr>
          <w:lang w:val="es-CL"/>
        </w:rPr>
        <w:t xml:space="preserve"> Listar la Distribución de financiamiento previamente aprobad</w:t>
      </w:r>
      <w:r>
        <w:rPr>
          <w:lang w:val="es-CL"/>
        </w:rPr>
        <w:t>a</w:t>
      </w:r>
      <w:r w:rsidRPr="00D478D4">
        <w:rPr>
          <w:lang w:val="es-CL"/>
        </w:rPr>
        <w:t xml:space="preserve"> p</w:t>
      </w:r>
      <w:r>
        <w:rPr>
          <w:lang w:val="es-CL"/>
        </w:rPr>
        <w:t>or el Fondo Mundial, si aplica</w:t>
      </w:r>
      <w:r w:rsidR="00CA0E50">
        <w:rPr>
          <w:lang w:val="es-CL"/>
        </w:rPr>
        <w:t>.</w:t>
      </w:r>
    </w:p>
  </w:footnote>
  <w:footnote w:id="2">
    <w:p w14:paraId="5DA4F79C" w14:textId="77777777" w:rsidR="00473560" w:rsidRDefault="00473560" w:rsidP="00473560">
      <w:pPr>
        <w:jc w:val="both"/>
        <w:rPr>
          <w:rFonts w:ascii="Calibri" w:eastAsiaTheme="minorHAnsi" w:hAnsi="Calibri"/>
          <w:color w:val="1F497D"/>
          <w:lang w:val="es-CL"/>
        </w:rPr>
      </w:pPr>
      <w:r>
        <w:rPr>
          <w:rStyle w:val="FootnoteReference"/>
        </w:rPr>
        <w:footnoteRef/>
      </w:r>
      <w:r>
        <w:t xml:space="preserve"> </w:t>
      </w:r>
      <w:r w:rsidRPr="00EB1E35">
        <w:rPr>
          <w:sz w:val="20"/>
          <w:lang w:val="es-CL"/>
        </w:rPr>
        <w:t>Solo se debe incluir SSRS en la Distribución de financiamiento si se pretende presentar una solicitud de financiamiento separado para SSRS.</w:t>
      </w:r>
    </w:p>
    <w:p w14:paraId="5DA4F79D" w14:textId="77777777" w:rsidR="00473560" w:rsidRDefault="00473560" w:rsidP="004735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1" w14:textId="77777777" w:rsidR="00CA0E50" w:rsidRDefault="00CA0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2" w14:textId="77777777" w:rsidR="00D65FD9" w:rsidRDefault="00D65FD9">
    <w:pPr>
      <w:pStyle w:val="Header"/>
    </w:pPr>
    <w:r>
      <w:rPr>
        <w:noProof/>
        <w:lang w:val="en-GB" w:eastAsia="en-GB"/>
      </w:rPr>
      <w:drawing>
        <wp:anchor distT="0" distB="0" distL="114300" distR="114300" simplePos="0" relativeHeight="251715584" behindDoc="0" locked="0" layoutInCell="1" allowOverlap="1" wp14:anchorId="5DA4F789" wp14:editId="5DA4F78A">
          <wp:simplePos x="0" y="0"/>
          <wp:positionH relativeFrom="page">
            <wp:posOffset>360045</wp:posOffset>
          </wp:positionH>
          <wp:positionV relativeFrom="page">
            <wp:posOffset>540385</wp:posOffset>
          </wp:positionV>
          <wp:extent cx="2340000" cy="295158"/>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5" w14:textId="77777777" w:rsidR="00D65FD9" w:rsidRDefault="00D65FD9">
    <w:pPr>
      <w:pStyle w:val="Header"/>
    </w:pPr>
    <w:r>
      <w:rPr>
        <w:noProof/>
        <w:lang w:val="en-GB" w:eastAsia="en-GB"/>
      </w:rPr>
      <w:drawing>
        <wp:anchor distT="0" distB="0" distL="114300" distR="114300" simplePos="0" relativeHeight="251708416" behindDoc="0" locked="0" layoutInCell="1" allowOverlap="1" wp14:anchorId="5DA4F78F" wp14:editId="5DA4F790">
          <wp:simplePos x="0" y="0"/>
          <wp:positionH relativeFrom="page">
            <wp:posOffset>360045</wp:posOffset>
          </wp:positionH>
          <wp:positionV relativeFrom="page">
            <wp:posOffset>540385</wp:posOffset>
          </wp:positionV>
          <wp:extent cx="2340000" cy="295158"/>
          <wp:effectExtent l="0" t="0" r="0" b="10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7" w14:textId="77777777"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95"/>
    <w:rsid w:val="00016E4A"/>
    <w:rsid w:val="000323D7"/>
    <w:rsid w:val="00032CF2"/>
    <w:rsid w:val="00046DBC"/>
    <w:rsid w:val="000605B3"/>
    <w:rsid w:val="000A3FCE"/>
    <w:rsid w:val="000A7187"/>
    <w:rsid w:val="000B20A2"/>
    <w:rsid w:val="000B22FD"/>
    <w:rsid w:val="000C09BC"/>
    <w:rsid w:val="000D54B7"/>
    <w:rsid w:val="000D79C3"/>
    <w:rsid w:val="00115946"/>
    <w:rsid w:val="00146CDB"/>
    <w:rsid w:val="0015033F"/>
    <w:rsid w:val="001C500A"/>
    <w:rsid w:val="001E4390"/>
    <w:rsid w:val="001F0CEE"/>
    <w:rsid w:val="001F53F3"/>
    <w:rsid w:val="002033FF"/>
    <w:rsid w:val="00206D17"/>
    <w:rsid w:val="00225F8D"/>
    <w:rsid w:val="0023266B"/>
    <w:rsid w:val="002B36A7"/>
    <w:rsid w:val="002B7A7F"/>
    <w:rsid w:val="002C0D3F"/>
    <w:rsid w:val="002D449E"/>
    <w:rsid w:val="002F3DCC"/>
    <w:rsid w:val="002F67D9"/>
    <w:rsid w:val="00304A29"/>
    <w:rsid w:val="00315316"/>
    <w:rsid w:val="003160C0"/>
    <w:rsid w:val="00324792"/>
    <w:rsid w:val="00330CDA"/>
    <w:rsid w:val="00331AD1"/>
    <w:rsid w:val="00354493"/>
    <w:rsid w:val="003610F6"/>
    <w:rsid w:val="00370526"/>
    <w:rsid w:val="003C541F"/>
    <w:rsid w:val="003D5881"/>
    <w:rsid w:val="003E08B3"/>
    <w:rsid w:val="003F2A6D"/>
    <w:rsid w:val="004448C7"/>
    <w:rsid w:val="004514A2"/>
    <w:rsid w:val="00453253"/>
    <w:rsid w:val="004604A2"/>
    <w:rsid w:val="00473560"/>
    <w:rsid w:val="004854C3"/>
    <w:rsid w:val="004C080D"/>
    <w:rsid w:val="004D358E"/>
    <w:rsid w:val="004D3858"/>
    <w:rsid w:val="004D3C67"/>
    <w:rsid w:val="004F34E1"/>
    <w:rsid w:val="00502ED3"/>
    <w:rsid w:val="005271A6"/>
    <w:rsid w:val="005C5066"/>
    <w:rsid w:val="005D45D0"/>
    <w:rsid w:val="005D4E82"/>
    <w:rsid w:val="005D51A5"/>
    <w:rsid w:val="005F5F8F"/>
    <w:rsid w:val="006209E6"/>
    <w:rsid w:val="00623711"/>
    <w:rsid w:val="0066141B"/>
    <w:rsid w:val="00662091"/>
    <w:rsid w:val="00695205"/>
    <w:rsid w:val="006A2238"/>
    <w:rsid w:val="006B3E0F"/>
    <w:rsid w:val="006D332F"/>
    <w:rsid w:val="006F700A"/>
    <w:rsid w:val="00703854"/>
    <w:rsid w:val="007159EB"/>
    <w:rsid w:val="00752306"/>
    <w:rsid w:val="00762E77"/>
    <w:rsid w:val="007764B8"/>
    <w:rsid w:val="007D479F"/>
    <w:rsid w:val="007E4A24"/>
    <w:rsid w:val="007F2537"/>
    <w:rsid w:val="00815D7B"/>
    <w:rsid w:val="00842D8D"/>
    <w:rsid w:val="00862D08"/>
    <w:rsid w:val="008A0FCF"/>
    <w:rsid w:val="008B436E"/>
    <w:rsid w:val="008C6C1C"/>
    <w:rsid w:val="008E49FF"/>
    <w:rsid w:val="008E776C"/>
    <w:rsid w:val="008F2D73"/>
    <w:rsid w:val="0094486A"/>
    <w:rsid w:val="009568D7"/>
    <w:rsid w:val="00992B89"/>
    <w:rsid w:val="009A5AB2"/>
    <w:rsid w:val="009D4DBA"/>
    <w:rsid w:val="009E6394"/>
    <w:rsid w:val="00A013E2"/>
    <w:rsid w:val="00A22E45"/>
    <w:rsid w:val="00A63CF6"/>
    <w:rsid w:val="00A701FD"/>
    <w:rsid w:val="00A71323"/>
    <w:rsid w:val="00A71970"/>
    <w:rsid w:val="00A82F65"/>
    <w:rsid w:val="00A83559"/>
    <w:rsid w:val="00AB7B95"/>
    <w:rsid w:val="00AC47D9"/>
    <w:rsid w:val="00AF5DD0"/>
    <w:rsid w:val="00B4457A"/>
    <w:rsid w:val="00B97A77"/>
    <w:rsid w:val="00BA6255"/>
    <w:rsid w:val="00BA6F37"/>
    <w:rsid w:val="00BC341C"/>
    <w:rsid w:val="00C236CD"/>
    <w:rsid w:val="00C23B4E"/>
    <w:rsid w:val="00C82756"/>
    <w:rsid w:val="00C87A91"/>
    <w:rsid w:val="00CA0E50"/>
    <w:rsid w:val="00CB1EF8"/>
    <w:rsid w:val="00CD468C"/>
    <w:rsid w:val="00CE3790"/>
    <w:rsid w:val="00D51A7D"/>
    <w:rsid w:val="00D54905"/>
    <w:rsid w:val="00D65FD9"/>
    <w:rsid w:val="00D7747E"/>
    <w:rsid w:val="00DB2F04"/>
    <w:rsid w:val="00DC218E"/>
    <w:rsid w:val="00DC6F04"/>
    <w:rsid w:val="00E00EDE"/>
    <w:rsid w:val="00E13748"/>
    <w:rsid w:val="00E2508C"/>
    <w:rsid w:val="00E31C1B"/>
    <w:rsid w:val="00E42E7C"/>
    <w:rsid w:val="00E83093"/>
    <w:rsid w:val="00E83DFD"/>
    <w:rsid w:val="00EC070F"/>
    <w:rsid w:val="00ED23B9"/>
    <w:rsid w:val="00EF1B5F"/>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A4F744"/>
  <w15:docId w15:val="{3F9F65B8-9E98-41F6-884F-757B4055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95"/>
    <w:pPr>
      <w:spacing w:after="200" w:line="276" w:lineRule="auto"/>
    </w:pPr>
    <w:rPr>
      <w:rFonts w:ascii="Georgia" w:hAnsi="Georgia"/>
      <w:sz w:val="22"/>
      <w:szCs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after="0" w:line="240" w:lineRule="auto"/>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after="0" w:line="240" w:lineRule="auto"/>
      <w:outlineLvl w:val="2"/>
    </w:pPr>
    <w:rPr>
      <w:rFonts w:asciiTheme="majorHAnsi" w:eastAsiaTheme="majorEastAsia" w:hAnsiTheme="majorHAnsi" w:cstheme="majorBidi"/>
      <w:b/>
      <w:bCs/>
      <w:color w:val="99B2C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spacing w:after="0" w:line="240" w:lineRule="auto"/>
    </w:pPr>
    <w:rPr>
      <w:szCs w:val="24"/>
    </w:r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spacing w:after="0" w:line="240" w:lineRule="auto"/>
    </w:pPr>
    <w:rPr>
      <w:rFonts w:ascii="Arial" w:hAnsi="Arial"/>
      <w:color w:val="595959" w:themeColor="text1" w:themeTint="A6"/>
      <w:sz w:val="16"/>
      <w:szCs w:val="24"/>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line="240" w:lineRule="auto"/>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after="0" w:line="260" w:lineRule="exact"/>
    </w:pPr>
    <w:rPr>
      <w:color w:val="595959" w:themeColor="text1" w:themeTint="A6"/>
      <w:szCs w:val="24"/>
    </w:rPr>
  </w:style>
  <w:style w:type="paragraph" w:customStyle="1" w:styleId="Address">
    <w:name w:val="Address"/>
    <w:basedOn w:val="Normal"/>
    <w:rsid w:val="002B36A7"/>
    <w:pPr>
      <w:spacing w:after="0" w:line="180" w:lineRule="exact"/>
    </w:pPr>
    <w:rPr>
      <w:rFonts w:ascii="Gotham Narrow Book" w:hAnsi="Gotham Narrow Book"/>
      <w:color w:val="595959" w:themeColor="text1" w:themeTint="A6"/>
      <w:sz w:val="15"/>
      <w:szCs w:val="24"/>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MFBody">
    <w:name w:val="MF Body"/>
    <w:basedOn w:val="Normal"/>
    <w:rsid w:val="007764B8"/>
    <w:pPr>
      <w:spacing w:after="0" w:line="260" w:lineRule="exact"/>
    </w:pPr>
    <w:rPr>
      <w:color w:val="000000" w:themeColor="text1"/>
      <w:szCs w:val="24"/>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AB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B95"/>
    <w:rPr>
      <w:rFonts w:ascii="Georgia" w:hAnsi="Georgia"/>
      <w:sz w:val="20"/>
      <w:szCs w:val="20"/>
    </w:rPr>
  </w:style>
  <w:style w:type="character" w:styleId="FootnoteReference">
    <w:name w:val="footnote reference"/>
    <w:basedOn w:val="DefaultParagraphFont"/>
    <w:uiPriority w:val="99"/>
    <w:semiHidden/>
    <w:unhideWhenUsed/>
    <w:rsid w:val="00AB7B95"/>
    <w:rPr>
      <w:vertAlign w:val="superscript"/>
    </w:rPr>
  </w:style>
  <w:style w:type="table" w:styleId="TableGrid">
    <w:name w:val="Table Grid"/>
    <w:basedOn w:val="TableNormal"/>
    <w:uiPriority w:val="39"/>
    <w:rsid w:val="00AB7B9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EB82F3FDC0493647B521A7A424B5B012" ma:contentTypeVersion="8" ma:contentTypeDescription=" Working Document (0 years retention period)" ma:contentTypeScope="" ma:versionID="2e9cd3450a7698f9077782a12829d500">
  <xsd:schema xmlns:xsd="http://www.w3.org/2001/XMLSchema" xmlns:xs="http://www.w3.org/2001/XMLSchema" xmlns:p="http://schemas.microsoft.com/office/2006/metadata/properties" xmlns:ns2="a03ac030-8fc0-429e-a59d-aec15056182b" xmlns:ns3="http://schemas.microsoft.com/sharepoint/v4" xmlns:ns4="2219519e-2df8-4e68-9bc8-47ece53c639c" targetNamespace="http://schemas.microsoft.com/office/2006/metadata/properties" ma:root="true" ma:fieldsID="32a84c95add331215c70071da39b10c5" ns2:_="" ns3:_="" ns4:_="">
    <xsd:import namespace="a03ac030-8fc0-429e-a59d-aec15056182b"/>
    <xsd:import namespace="http://schemas.microsoft.com/sharepoint/v4"/>
    <xsd:import namespace="2219519e-2df8-4e68-9bc8-47ece53c639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ediaServiceMetadata" minOccurs="0"/>
                <xsd:element ref="ns4:MediaServiceFastMetadata" minOccurs="0"/>
                <xsd:element ref="ns4:MediaServiceAutoKeyPoints" minOccurs="0"/>
                <xsd:element ref="ns4:MediaServiceKeyPoints" minOccurs="0"/>
                <xsd:element ref="ns4: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9519e-2df8-4e68-9bc8-47ece53c63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 ma:index="16" nillable="true" ma:displayName="Note" ma:format="Dropdown" ma:internalName="No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Note xmlns="2219519e-2df8-4e68-9bc8-47ece53c639c" xsi:nil="true"/>
    <_dlc_DocId xmlns="a03ac030-8fc0-429e-a59d-aec15056182b">3NAZ7T4E3CZ3-539361286-28427</_dlc_DocId>
    <_dlc_DocIdUrl xmlns="a03ac030-8fc0-429e-a59d-aec15056182b">
      <Url>https://tgf.sharepoint.com/sites/TSA2F1/A2FD/_layouts/15/DocIdRedir.aspx?ID=3NAZ7T4E3CZ3-539361286-28427</Url>
      <Description>3NAZ7T4E3CZ3-539361286-28427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3D24-9009-426C-83B1-752888E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sharepoint/v4"/>
    <ds:schemaRef ds:uri="2219519e-2df8-4e68-9bc8-47ece53c6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FAC25-4767-4005-A74D-F83C44855C5E}">
  <ds:schemaRefs>
    <ds:schemaRef ds:uri="http://schemas.microsoft.com/sharepoint/v3/contenttype/forms"/>
  </ds:schemaRefs>
</ds:datastoreItem>
</file>

<file path=customXml/itemProps3.xml><?xml version="1.0" encoding="utf-8"?>
<ds:datastoreItem xmlns:ds="http://schemas.openxmlformats.org/officeDocument/2006/customXml" ds:itemID="{C7957C12-06A3-402A-8763-1A50C670EF10}">
  <ds:schemaRefs>
    <ds:schemaRef ds:uri="2219519e-2df8-4e68-9bc8-47ece53c639c"/>
    <ds:schemaRef ds:uri="a03ac030-8fc0-429e-a59d-aec15056182b"/>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DB892B-3F2D-4D55-BEE3-5BD5C93D83C0}">
  <ds:schemaRefs>
    <ds:schemaRef ds:uri="http://schemas.microsoft.com/sharepoint/events"/>
  </ds:schemaRefs>
</ds:datastoreItem>
</file>

<file path=customXml/itemProps5.xml><?xml version="1.0" encoding="utf-8"?>
<ds:datastoreItem xmlns:ds="http://schemas.openxmlformats.org/officeDocument/2006/customXml" ds:itemID="{523BDD18-7042-47CF-B0EC-386BC6FB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to Funding</dc:creator>
  <cp:keywords/>
  <dc:description/>
  <cp:lastModifiedBy>Delphine De Quina</cp:lastModifiedBy>
  <cp:revision>2</cp:revision>
  <cp:lastPrinted>2014-12-17T22:46:00Z</cp:lastPrinted>
  <dcterms:created xsi:type="dcterms:W3CDTF">2020-07-10T09:27:00Z</dcterms:created>
  <dcterms:modified xsi:type="dcterms:W3CDTF">2020-07-10T09:27:00Z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0x010100DB1926E75FE6D448A94BA4FC7E9CAC0400EB82F3FDC0493647B521A7A424B5B012</vt:lpwstr>
  </property>
  <property fmtid="{D5CDD505-2E9C-101B-9397-08002B2CF9AE}" pid="3" name="_dlc_DocIdItemGuid">
    <vt:lpwstr>4d408224-48af-4be7-bceb-d5b35e092173</vt:lpwstr>
  </property>
  <property fmtid="{D5CDD505-2E9C-101B-9397-08002B2CF9AE}" pid="4" name="_dlc_DocId">
    <vt:lpwstr>3NAZ7T4E3CZ3-1407317297-930</vt:lpwstr>
  </property>
  <property fmtid="{D5CDD505-2E9C-101B-9397-08002B2CF9AE}" pid="5" name="_dlc_DocIdUrl">
    <vt:lpwstr>https://tgf.sharepoint.com/sites/TSA2F1/A2FD/_layouts/15/DocIdRedir.aspx?ID=3NAZ7T4E3CZ3-1407317297-930, 3NAZ7T4E3CZ3-1407317297-930</vt:lpwstr>
  </property>
</Properties>
</file>