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012D" w14:textId="6E205589" w:rsidR="00463DC4" w:rsidRPr="00A5701B" w:rsidRDefault="00A5701B">
      <w:pPr>
        <w:rPr>
          <w:lang w:val="es-MX"/>
        </w:rPr>
      </w:pPr>
      <w:r>
        <w:rPr>
          <w:lang w:val="es-MX"/>
        </w:rPr>
        <w:t>Documentos de evidencia en enlaces detallados en Indicador C y D</w:t>
      </w:r>
    </w:p>
    <w:sectPr w:rsidR="00463DC4" w:rsidRPr="00A57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B"/>
    <w:rsid w:val="00463DC4"/>
    <w:rsid w:val="00A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0F62C"/>
  <w15:chartTrackingRefBased/>
  <w15:docId w15:val="{49408520-AB1D-4C54-BCBA-065A05F1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1</cp:revision>
  <dcterms:created xsi:type="dcterms:W3CDTF">2020-12-10T20:00:00Z</dcterms:created>
  <dcterms:modified xsi:type="dcterms:W3CDTF">2020-12-10T20:01:00Z</dcterms:modified>
</cp:coreProperties>
</file>