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EF4E" w14:textId="2EE3D591" w:rsidR="00D0219C" w:rsidRPr="00DE36F5" w:rsidRDefault="00DE36F5">
      <w:pPr>
        <w:rPr>
          <w:lang w:val="es-MX"/>
        </w:rPr>
      </w:pPr>
      <w:r>
        <w:rPr>
          <w:lang w:val="es-MX"/>
        </w:rPr>
        <w:t>La evidencia de este indicador se encuentra en el indicador G</w:t>
      </w:r>
    </w:p>
    <w:sectPr w:rsidR="00D0219C" w:rsidRPr="00DE3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5"/>
    <w:rsid w:val="00D0219C"/>
    <w:rsid w:val="00D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8CC09"/>
  <w15:chartTrackingRefBased/>
  <w15:docId w15:val="{C65663C0-BFA8-44F4-B778-A72CEE22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1</cp:revision>
  <dcterms:created xsi:type="dcterms:W3CDTF">2020-12-10T20:10:00Z</dcterms:created>
  <dcterms:modified xsi:type="dcterms:W3CDTF">2020-12-10T20:11:00Z</dcterms:modified>
</cp:coreProperties>
</file>