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967A" w14:textId="0467F1E5" w:rsidR="00DC1BDD" w:rsidRPr="00210AB7" w:rsidRDefault="00DC1BDD" w:rsidP="00DC1BDD">
      <w:pPr>
        <w:rPr>
          <w:b/>
          <w:bCs/>
        </w:rPr>
      </w:pPr>
      <w:r w:rsidRPr="00210AB7">
        <w:rPr>
          <w:b/>
          <w:bCs/>
        </w:rPr>
        <w:t>ENLACE A POLITICA DE CONFLICTO DE INTERES DEL MCP</w:t>
      </w:r>
    </w:p>
    <w:p w14:paraId="1BE24E7F" w14:textId="77777777" w:rsidR="00DC1BDD" w:rsidRDefault="00DC1BDD" w:rsidP="00DC1BDD"/>
    <w:p w14:paraId="638B0FF4" w14:textId="47179293" w:rsidR="005841D1" w:rsidRDefault="00210AB7" w:rsidP="00DC1BDD">
      <w:hyperlink r:id="rId4" w:history="1">
        <w:r w:rsidR="00DC1BDD" w:rsidRPr="00F67EB0">
          <w:rPr>
            <w:rStyle w:val="Hipervnculo"/>
          </w:rPr>
          <w:t>https://mcpelsalvador.org.sv/wp-content/uploads/2019/05/2.Pol%C3%ADtica_Gesti%C3%B3n_Conflicto_Interes_v0516.pdf</w:t>
        </w:r>
      </w:hyperlink>
    </w:p>
    <w:p w14:paraId="77118A64" w14:textId="77777777" w:rsidR="00DC1BDD" w:rsidRPr="00DC1BDD" w:rsidRDefault="00DC1BDD" w:rsidP="00DC1BDD"/>
    <w:sectPr w:rsidR="00DC1BDD" w:rsidRPr="00DC1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DD"/>
    <w:rsid w:val="00210AB7"/>
    <w:rsid w:val="005841D1"/>
    <w:rsid w:val="00D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56F8C"/>
  <w15:chartTrackingRefBased/>
  <w15:docId w15:val="{AD6E5131-F14B-4605-B82D-6F951EC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1B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pelsalvador.org.sv/wp-content/uploads/2019/05/2.Pol%C3%ADtica_Gesti%C3%B3n_Conflicto_Interes_v05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2</cp:revision>
  <dcterms:created xsi:type="dcterms:W3CDTF">2020-12-08T23:53:00Z</dcterms:created>
  <dcterms:modified xsi:type="dcterms:W3CDTF">2020-12-10T06:16:00Z</dcterms:modified>
</cp:coreProperties>
</file>