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lobalFund"/>
        <w:tblpPr w:leftFromText="181" w:rightFromText="181" w:vertAnchor="page" w:horzAnchor="page" w:tblpYSpec="top"/>
        <w:tblOverlap w:val="never"/>
        <w:tblW w:w="11901" w:type="dxa"/>
        <w:tblLayout w:type="fixed"/>
        <w:tblCellMar>
          <w:right w:w="0" w:type="dxa"/>
        </w:tblCellMar>
        <w:tblLook w:val="04A0" w:firstRow="1" w:lastRow="0" w:firstColumn="1" w:lastColumn="0" w:noHBand="0" w:noVBand="1"/>
      </w:tblPr>
      <w:tblGrid>
        <w:gridCol w:w="11901"/>
      </w:tblGrid>
      <w:tr w:rsidR="007043C7" w:rsidRPr="0053570B" w14:paraId="33D35476" w14:textId="77777777" w:rsidTr="004146A2">
        <w:trPr>
          <w:cnfStyle w:val="100000000000" w:firstRow="1" w:lastRow="0" w:firstColumn="0" w:lastColumn="0" w:oddVBand="0" w:evenVBand="0" w:oddHBand="0" w:evenHBand="0" w:firstRowFirstColumn="0" w:firstRowLastColumn="0" w:lastRowFirstColumn="0" w:lastRowLastColumn="0"/>
          <w:trHeight w:hRule="exact" w:val="5103"/>
        </w:trPr>
        <w:tc>
          <w:tcPr>
            <w:tcW w:w="11901" w:type="dxa"/>
            <w:tcBorders>
              <w:bottom w:val="none" w:sz="0" w:space="0" w:color="auto"/>
            </w:tcBorders>
          </w:tcPr>
          <w:tbl>
            <w:tblPr>
              <w:tblStyle w:val="TableGrid"/>
              <w:tblpPr w:leftFromText="180" w:rightFromText="180" w:vertAnchor="text" w:horzAnchor="margin" w:tblpXSpec="center" w:tblpY="3332"/>
              <w:tblOverlap w:val="never"/>
              <w:tblW w:w="9298" w:type="dxa"/>
              <w:tblBorders>
                <w:top w:val="single" w:sz="6" w:space="0" w:color="1E1E1E" w:themeColor="background2"/>
                <w:left w:val="none" w:sz="0" w:space="0" w:color="auto"/>
                <w:bottom w:val="single" w:sz="6" w:space="0" w:color="1E1E1E" w:themeColor="background2"/>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298"/>
            </w:tblGrid>
            <w:tr w:rsidR="00AF19B0" w:rsidRPr="0053570B" w14:paraId="3F26895E" w14:textId="77777777" w:rsidTr="00EC0367">
              <w:tc>
                <w:tcPr>
                  <w:tcW w:w="9298" w:type="dxa"/>
                  <w:vAlign w:val="center"/>
                </w:tcPr>
                <w:p w14:paraId="1897406F" w14:textId="3A9F8696" w:rsidR="00AD1212" w:rsidRPr="0053570B" w:rsidRDefault="00B54261" w:rsidP="00523086">
                  <w:pPr>
                    <w:pStyle w:val="CoverPageTitle"/>
                    <w:rPr>
                      <w:rFonts w:cs="Arial"/>
                      <w:b/>
                      <w:color w:val="007D82"/>
                      <w:sz w:val="28"/>
                      <w:szCs w:val="28"/>
                    </w:rPr>
                  </w:pPr>
                  <w:bookmarkStart w:id="0" w:name="_Hlk38467658"/>
                  <w:r w:rsidRPr="0053570B">
                    <w:rPr>
                      <w:b/>
                      <w:color w:val="007D82"/>
                      <w:sz w:val="28"/>
                      <w:szCs w:val="28"/>
                    </w:rPr>
                    <w:t xml:space="preserve">Mecanismo de respuesta a la </w:t>
                  </w:r>
                  <w:r w:rsidR="00222B33">
                    <w:rPr>
                      <w:b/>
                      <w:color w:val="007D82"/>
                      <w:sz w:val="28"/>
                      <w:szCs w:val="28"/>
                    </w:rPr>
                    <w:t>COVID-19</w:t>
                  </w:r>
                  <w:r w:rsidRPr="0053570B">
                    <w:rPr>
                      <w:b/>
                      <w:color w:val="007D82"/>
                      <w:sz w:val="28"/>
                      <w:szCs w:val="28"/>
                    </w:rPr>
                    <w:t xml:space="preserve"> del Fondo Mundial (C19RM) </w:t>
                  </w:r>
                </w:p>
                <w:p w14:paraId="0CB60D3D" w14:textId="7C875686" w:rsidR="00C11349" w:rsidRPr="0053570B" w:rsidRDefault="009A6DE4" w:rsidP="000735B5">
                  <w:pPr>
                    <w:pStyle w:val="CoverPageTitle"/>
                    <w:rPr>
                      <w:rFonts w:cs="Arial"/>
                      <w:color w:val="003F72"/>
                      <w:sz w:val="22"/>
                      <w:szCs w:val="22"/>
                    </w:rPr>
                  </w:pPr>
                  <w:r w:rsidRPr="0053570B">
                    <w:rPr>
                      <w:b/>
                      <w:color w:val="007D82"/>
                      <w:sz w:val="28"/>
                      <w:szCs w:val="28"/>
                    </w:rPr>
                    <w:t>Formulario de solicitud de financiamiento</w:t>
                  </w:r>
                </w:p>
              </w:tc>
            </w:tr>
          </w:tbl>
          <w:bookmarkEnd w:id="0"/>
          <w:p w14:paraId="05AACFF4" w14:textId="4C1DB1DB" w:rsidR="00EC0367" w:rsidRPr="0053570B" w:rsidRDefault="002C299F" w:rsidP="00DD2438">
            <w:pPr>
              <w:jc w:val="center"/>
            </w:pPr>
            <w:r w:rsidRPr="0053570B">
              <w:rPr>
                <w:noProof/>
              </w:rPr>
              <w:drawing>
                <wp:inline distT="0" distB="0" distL="0" distR="0" wp14:anchorId="2A3D0656" wp14:editId="0228DAAD">
                  <wp:extent cx="6120130" cy="1083945"/>
                  <wp:effectExtent l="0" t="0" r="0" b="1905"/>
                  <wp:docPr id="1" name="Picture 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ite-to-Fight-banner-Document-A4-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1083945"/>
                          </a:xfrm>
                          <a:prstGeom prst="rect">
                            <a:avLst/>
                          </a:prstGeom>
                        </pic:spPr>
                      </pic:pic>
                    </a:graphicData>
                  </a:graphic>
                </wp:inline>
              </w:drawing>
            </w:r>
          </w:p>
          <w:p w14:paraId="4470BB6E" w14:textId="67A72B13" w:rsidR="00EC0367" w:rsidRPr="0053570B" w:rsidRDefault="00EC0367" w:rsidP="00EC0367">
            <w:pPr>
              <w:pStyle w:val="NormalNoSpace"/>
              <w:jc w:val="center"/>
              <w:rPr>
                <w:rFonts w:cs="Arial"/>
              </w:rPr>
            </w:pPr>
          </w:p>
        </w:tc>
      </w:tr>
    </w:tbl>
    <w:p w14:paraId="600B035E" w14:textId="77777777" w:rsidR="004146A2" w:rsidRPr="004146A2" w:rsidRDefault="004146A2" w:rsidP="004146A2">
      <w:pPr>
        <w:pStyle w:val="Tiny"/>
        <w:jc w:val="center"/>
        <w:rPr>
          <w:rFonts w:cs="Arial"/>
          <w:sz w:val="22"/>
        </w:rPr>
      </w:pPr>
      <w:r w:rsidRPr="004146A2">
        <w:rPr>
          <w:rFonts w:cs="Arial"/>
          <w:b/>
          <w:bCs/>
          <w:sz w:val="22"/>
        </w:rPr>
        <w:t>Fecha de creación</w:t>
      </w:r>
      <w:r w:rsidRPr="004146A2">
        <w:rPr>
          <w:rFonts w:cs="Arial"/>
          <w:sz w:val="22"/>
        </w:rPr>
        <w:t>: 9 de abril de 2021</w:t>
      </w:r>
    </w:p>
    <w:p w14:paraId="4D5C031D" w14:textId="39C5996C" w:rsidR="007043C7" w:rsidRPr="0053570B" w:rsidRDefault="004146A2" w:rsidP="004146A2">
      <w:pPr>
        <w:pStyle w:val="Tiny"/>
        <w:jc w:val="center"/>
        <w:rPr>
          <w:rFonts w:cs="Arial"/>
          <w:sz w:val="22"/>
        </w:rPr>
      </w:pPr>
      <w:r w:rsidRPr="004146A2">
        <w:rPr>
          <w:rFonts w:cs="Arial"/>
          <w:b/>
          <w:bCs/>
          <w:sz w:val="22"/>
        </w:rPr>
        <w:t>Fecha de actualización</w:t>
      </w:r>
      <w:r w:rsidRPr="004146A2">
        <w:rPr>
          <w:rFonts w:cs="Arial"/>
          <w:sz w:val="22"/>
        </w:rPr>
        <w:t xml:space="preserve">: </w:t>
      </w:r>
      <w:r>
        <w:rPr>
          <w:rFonts w:cs="Arial"/>
          <w:sz w:val="22"/>
        </w:rPr>
        <w:t>9</w:t>
      </w:r>
      <w:r w:rsidRPr="004146A2">
        <w:rPr>
          <w:rFonts w:cs="Arial"/>
          <w:sz w:val="22"/>
        </w:rPr>
        <w:t xml:space="preserve"> de abril de 2021</w:t>
      </w:r>
    </w:p>
    <w:p w14:paraId="1D5AFC45" w14:textId="77777777" w:rsidR="00EC0367" w:rsidRPr="0053570B" w:rsidRDefault="00EC0367" w:rsidP="00F5709E">
      <w:pPr>
        <w:rPr>
          <w:rStyle w:val="Heading1Char"/>
          <w:rFonts w:ascii="Arial" w:hAnsi="Arial"/>
          <w:color w:val="1E1E1E" w:themeColor="background2"/>
          <w:sz w:val="22"/>
          <w:szCs w:val="22"/>
        </w:rPr>
      </w:pPr>
    </w:p>
    <w:p w14:paraId="547FD6D8" w14:textId="313FE940" w:rsidR="00481B30" w:rsidRPr="0053570B" w:rsidRDefault="00481B30" w:rsidP="00481B30">
      <w:pPr>
        <w:pStyle w:val="Heading2"/>
        <w:numPr>
          <w:ilvl w:val="0"/>
          <w:numId w:val="0"/>
        </w:numPr>
        <w:ind w:left="567" w:hanging="567"/>
      </w:pPr>
      <w:r w:rsidRPr="0053570B">
        <w:rPr>
          <w:rStyle w:val="eop"/>
        </w:rPr>
        <w:t>Información resumida</w:t>
      </w:r>
      <w:r w:rsidRPr="0053570B">
        <w:t xml:space="preserve"> </w:t>
      </w:r>
    </w:p>
    <w:p w14:paraId="4182DDB2" w14:textId="77777777" w:rsidR="00723CFF" w:rsidRPr="0053570B" w:rsidRDefault="00723CFF" w:rsidP="00723CFF">
      <w:pPr>
        <w:rPr>
          <w:rStyle w:val="Heading1Char"/>
          <w:rFonts w:ascii="Arial" w:hAnsi="Arial"/>
          <w:color w:val="1E1E1E" w:themeColor="background2"/>
          <w:sz w:val="22"/>
          <w:szCs w:val="22"/>
        </w:rPr>
      </w:pPr>
    </w:p>
    <w:tbl>
      <w:tblPr>
        <w:tblStyle w:val="TableGrid"/>
        <w:tblW w:w="10530" w:type="dxa"/>
        <w:tblInd w:w="-5" w:type="dxa"/>
        <w:tblLook w:val="04A0" w:firstRow="1" w:lastRow="0" w:firstColumn="1" w:lastColumn="0" w:noHBand="0" w:noVBand="1"/>
      </w:tblPr>
      <w:tblGrid>
        <w:gridCol w:w="2970"/>
        <w:gridCol w:w="2610"/>
        <w:gridCol w:w="2250"/>
        <w:gridCol w:w="2700"/>
      </w:tblGrid>
      <w:tr w:rsidR="00F5709E" w:rsidRPr="0053570B" w14:paraId="08A72EA9" w14:textId="77777777" w:rsidTr="00523970">
        <w:trPr>
          <w:trHeight w:val="461"/>
        </w:trPr>
        <w:tc>
          <w:tcPr>
            <w:tcW w:w="2970" w:type="dxa"/>
            <w:shd w:val="clear" w:color="auto" w:fill="F2F2F2" w:themeFill="text2" w:themeFillShade="F2"/>
          </w:tcPr>
          <w:p w14:paraId="4AF42D59" w14:textId="095CAB8D" w:rsidR="00F5709E" w:rsidRPr="0053570B" w:rsidRDefault="00F5709E" w:rsidP="00523970">
            <w:pPr>
              <w:spacing w:before="120" w:after="120"/>
              <w:rPr>
                <w:rFonts w:ascii="Arial" w:hAnsi="Arial" w:cs="Arial"/>
                <w:b/>
                <w:sz w:val="22"/>
                <w:szCs w:val="22"/>
              </w:rPr>
            </w:pPr>
            <w:bookmarkStart w:id="1" w:name="_Hlk15379458"/>
            <w:r w:rsidRPr="0053570B">
              <w:rPr>
                <w:rFonts w:ascii="Arial" w:hAnsi="Arial"/>
                <w:b/>
                <w:bCs/>
                <w:sz w:val="22"/>
                <w:szCs w:val="22"/>
              </w:rPr>
              <w:t xml:space="preserve">País (o </w:t>
            </w:r>
            <w:proofErr w:type="spellStart"/>
            <w:r w:rsidRPr="0053570B">
              <w:rPr>
                <w:rFonts w:ascii="Arial" w:hAnsi="Arial"/>
                <w:b/>
                <w:bCs/>
                <w:sz w:val="22"/>
                <w:szCs w:val="22"/>
              </w:rPr>
              <w:t>multipaís</w:t>
            </w:r>
            <w:proofErr w:type="spellEnd"/>
            <w:r w:rsidRPr="0053570B">
              <w:rPr>
                <w:rFonts w:ascii="Arial" w:hAnsi="Arial"/>
                <w:b/>
                <w:bCs/>
                <w:sz w:val="22"/>
                <w:szCs w:val="22"/>
              </w:rPr>
              <w:t>)</w:t>
            </w:r>
          </w:p>
        </w:tc>
        <w:tc>
          <w:tcPr>
            <w:tcW w:w="7560" w:type="dxa"/>
            <w:gridSpan w:val="3"/>
            <w:vAlign w:val="center"/>
          </w:tcPr>
          <w:p w14:paraId="147C892D" w14:textId="04DC16CA" w:rsidR="00F5709E" w:rsidRPr="0053570B" w:rsidRDefault="00A55D61" w:rsidP="00523970">
            <w:pPr>
              <w:spacing w:before="120" w:after="120"/>
              <w:rPr>
                <w:rFonts w:ascii="Arial" w:hAnsi="Arial" w:cs="Arial"/>
                <w:sz w:val="22"/>
                <w:szCs w:val="22"/>
              </w:rPr>
            </w:pPr>
            <w:r w:rsidRPr="0011520D">
              <w:rPr>
                <w:rFonts w:asciiTheme="majorHAnsi" w:hAnsiTheme="majorHAnsi" w:cstheme="majorHAnsi"/>
                <w:sz w:val="22"/>
                <w:szCs w:val="22"/>
                <w:lang w:val="es-SV"/>
              </w:rPr>
              <w:t>EL SALVADOR</w:t>
            </w:r>
          </w:p>
        </w:tc>
      </w:tr>
      <w:tr w:rsidR="00884A85" w:rsidRPr="0053570B" w14:paraId="54385DA9" w14:textId="77777777" w:rsidTr="00523970">
        <w:trPr>
          <w:trHeight w:val="566"/>
        </w:trPr>
        <w:tc>
          <w:tcPr>
            <w:tcW w:w="2970" w:type="dxa"/>
            <w:shd w:val="clear" w:color="auto" w:fill="F2F2F2" w:themeFill="text2" w:themeFillShade="F2"/>
          </w:tcPr>
          <w:p w14:paraId="786F5BD6" w14:textId="432DF5F2" w:rsidR="00884A85" w:rsidRPr="0053570B" w:rsidRDefault="00884A85" w:rsidP="00523970">
            <w:pPr>
              <w:spacing w:before="120" w:after="120"/>
              <w:rPr>
                <w:rFonts w:ascii="Arial" w:eastAsiaTheme="minorEastAsia" w:hAnsi="Arial" w:cs="Arial"/>
                <w:b/>
                <w:bCs/>
                <w:sz w:val="22"/>
                <w:szCs w:val="22"/>
              </w:rPr>
            </w:pPr>
            <w:r w:rsidRPr="0053570B">
              <w:rPr>
                <w:rFonts w:ascii="Arial" w:hAnsi="Arial"/>
                <w:b/>
                <w:sz w:val="22"/>
                <w:szCs w:val="22"/>
              </w:rPr>
              <w:t>Receptores principales, nombres de las subvenciones y periodos de ejecución</w:t>
            </w:r>
          </w:p>
        </w:tc>
        <w:tc>
          <w:tcPr>
            <w:tcW w:w="7560" w:type="dxa"/>
            <w:gridSpan w:val="3"/>
            <w:vAlign w:val="center"/>
          </w:tcPr>
          <w:p w14:paraId="6323170E" w14:textId="21073ED0" w:rsidR="00884A85" w:rsidRPr="0053570B" w:rsidRDefault="00523970" w:rsidP="00523970">
            <w:pPr>
              <w:spacing w:before="120" w:after="120"/>
              <w:rPr>
                <w:rFonts w:ascii="Arial" w:hAnsi="Arial" w:cs="Arial"/>
                <w:sz w:val="22"/>
                <w:szCs w:val="22"/>
              </w:rPr>
            </w:pPr>
            <w:r w:rsidRPr="00523970">
              <w:rPr>
                <w:rFonts w:ascii="Arial" w:hAnsi="Arial" w:cs="Arial"/>
                <w:sz w:val="22"/>
                <w:szCs w:val="22"/>
              </w:rPr>
              <w:t>Ministerio de Salud y Plan International</w:t>
            </w:r>
          </w:p>
        </w:tc>
      </w:tr>
      <w:tr w:rsidR="00420D9A" w:rsidRPr="0053570B" w14:paraId="416158F3" w14:textId="77777777" w:rsidTr="00523970">
        <w:trPr>
          <w:trHeight w:val="461"/>
        </w:trPr>
        <w:tc>
          <w:tcPr>
            <w:tcW w:w="2970" w:type="dxa"/>
            <w:shd w:val="clear" w:color="auto" w:fill="F2F2F2" w:themeFill="text2" w:themeFillShade="F2"/>
          </w:tcPr>
          <w:p w14:paraId="47F045B5" w14:textId="554127D2" w:rsidR="00420D9A" w:rsidRPr="0053570B" w:rsidRDefault="00420D9A" w:rsidP="00523970">
            <w:pPr>
              <w:spacing w:before="120" w:after="120"/>
              <w:rPr>
                <w:rFonts w:ascii="Arial" w:eastAsiaTheme="minorEastAsia" w:hAnsi="Arial" w:cs="Arial"/>
                <w:b/>
                <w:bCs/>
                <w:sz w:val="22"/>
                <w:szCs w:val="22"/>
              </w:rPr>
            </w:pPr>
            <w:r w:rsidRPr="0053570B">
              <w:rPr>
                <w:rFonts w:ascii="Arial" w:hAnsi="Arial"/>
                <w:b/>
                <w:sz w:val="22"/>
                <w:szCs w:val="22"/>
              </w:rPr>
              <w:t>Fechas iniciales y finales previstas para las actividades del C19RM por subvención</w:t>
            </w:r>
            <w:r w:rsidRPr="0053570B">
              <w:rPr>
                <w:rFonts w:ascii="Arial" w:hAnsi="Arial"/>
                <w:b/>
                <w:bCs/>
                <w:sz w:val="22"/>
                <w:szCs w:val="22"/>
              </w:rPr>
              <w:t xml:space="preserve"> </w:t>
            </w:r>
          </w:p>
        </w:tc>
        <w:tc>
          <w:tcPr>
            <w:tcW w:w="7560" w:type="dxa"/>
            <w:gridSpan w:val="3"/>
            <w:vAlign w:val="center"/>
          </w:tcPr>
          <w:p w14:paraId="67AF0BB7" w14:textId="49F93D4F" w:rsidR="00420D9A" w:rsidRPr="0053570B" w:rsidRDefault="000047B6" w:rsidP="00523970">
            <w:pPr>
              <w:spacing w:before="120" w:after="120"/>
              <w:rPr>
                <w:rFonts w:ascii="Arial" w:hAnsi="Arial" w:cs="Arial"/>
                <w:sz w:val="22"/>
                <w:szCs w:val="22"/>
              </w:rPr>
            </w:pPr>
            <w:r>
              <w:rPr>
                <w:rFonts w:ascii="Arial" w:hAnsi="Arial" w:cs="Arial"/>
                <w:sz w:val="22"/>
                <w:szCs w:val="22"/>
              </w:rPr>
              <w:t>1 de enero del 2022 – 31 de diciembre del 2023.</w:t>
            </w:r>
          </w:p>
        </w:tc>
      </w:tr>
      <w:tr w:rsidR="00FB1200" w:rsidRPr="0053570B" w14:paraId="0D1A13FD" w14:textId="77777777" w:rsidTr="00523970">
        <w:trPr>
          <w:trHeight w:val="461"/>
        </w:trPr>
        <w:tc>
          <w:tcPr>
            <w:tcW w:w="2970" w:type="dxa"/>
            <w:shd w:val="clear" w:color="auto" w:fill="F2F2F2" w:themeFill="text2" w:themeFillShade="F2"/>
          </w:tcPr>
          <w:p w14:paraId="36424C6E" w14:textId="2FF13C2E" w:rsidR="00FB1200" w:rsidRPr="0053570B" w:rsidRDefault="00FB1200" w:rsidP="00523970">
            <w:pPr>
              <w:spacing w:before="120" w:after="120"/>
              <w:rPr>
                <w:rFonts w:ascii="Arial" w:eastAsiaTheme="minorEastAsia" w:hAnsi="Arial" w:cs="Arial"/>
                <w:b/>
                <w:sz w:val="22"/>
                <w:szCs w:val="22"/>
              </w:rPr>
            </w:pPr>
            <w:r w:rsidRPr="0053570B">
              <w:rPr>
                <w:rFonts w:ascii="Arial" w:hAnsi="Arial"/>
                <w:b/>
                <w:sz w:val="22"/>
                <w:szCs w:val="22"/>
              </w:rPr>
              <w:t>Moneda</w:t>
            </w:r>
          </w:p>
        </w:tc>
        <w:tc>
          <w:tcPr>
            <w:tcW w:w="7560" w:type="dxa"/>
            <w:gridSpan w:val="3"/>
            <w:vAlign w:val="center"/>
          </w:tcPr>
          <w:p w14:paraId="287AE118" w14:textId="138009A6" w:rsidR="00FB1200" w:rsidRPr="0053570B" w:rsidRDefault="00523970" w:rsidP="00523970">
            <w:pPr>
              <w:spacing w:before="120" w:after="120"/>
              <w:rPr>
                <w:rFonts w:ascii="Arial" w:hAnsi="Arial" w:cs="Arial"/>
                <w:sz w:val="22"/>
                <w:szCs w:val="22"/>
              </w:rPr>
            </w:pPr>
            <w:r w:rsidRPr="00523970">
              <w:rPr>
                <w:rFonts w:ascii="Arial" w:hAnsi="Arial" w:cs="Arial"/>
                <w:sz w:val="22"/>
                <w:szCs w:val="22"/>
              </w:rPr>
              <w:t>US DOLLAR</w:t>
            </w:r>
          </w:p>
        </w:tc>
      </w:tr>
      <w:tr w:rsidR="0028482E" w:rsidRPr="0053570B" w14:paraId="50B0FF9E" w14:textId="77777777" w:rsidTr="00523970">
        <w:trPr>
          <w:trHeight w:val="129"/>
        </w:trPr>
        <w:tc>
          <w:tcPr>
            <w:tcW w:w="2970" w:type="dxa"/>
            <w:vMerge w:val="restart"/>
            <w:shd w:val="clear" w:color="auto" w:fill="F2F2F2" w:themeFill="text2" w:themeFillShade="F2"/>
          </w:tcPr>
          <w:p w14:paraId="10B5BC6D" w14:textId="5A70AC0D" w:rsidR="0028482E" w:rsidRPr="0053570B" w:rsidRDefault="006E1E86" w:rsidP="00523970">
            <w:pPr>
              <w:spacing w:before="120" w:after="120"/>
              <w:rPr>
                <w:rFonts w:ascii="Arial" w:hAnsi="Arial" w:cs="Arial"/>
                <w:b/>
                <w:sz w:val="22"/>
                <w:szCs w:val="22"/>
              </w:rPr>
            </w:pPr>
            <w:r w:rsidRPr="0053570B">
              <w:rPr>
                <w:rFonts w:ascii="Arial" w:hAnsi="Arial"/>
                <w:b/>
                <w:sz w:val="22"/>
                <w:szCs w:val="22"/>
              </w:rPr>
              <w:t>Monto de Asignación básica del C19RM</w:t>
            </w:r>
          </w:p>
        </w:tc>
        <w:tc>
          <w:tcPr>
            <w:tcW w:w="2610" w:type="dxa"/>
            <w:shd w:val="clear" w:color="auto" w:fill="A6A6A6" w:themeFill="text2" w:themeFillShade="A6"/>
            <w:vAlign w:val="center"/>
          </w:tcPr>
          <w:p w14:paraId="155E98BC" w14:textId="7051078C" w:rsidR="00082C87" w:rsidRPr="0053570B" w:rsidRDefault="00082C87" w:rsidP="00523970">
            <w:pPr>
              <w:spacing w:before="120" w:after="120"/>
              <w:rPr>
                <w:rFonts w:ascii="Arial" w:hAnsi="Arial" w:cs="Arial"/>
                <w:b/>
                <w:sz w:val="22"/>
                <w:szCs w:val="22"/>
              </w:rPr>
            </w:pPr>
            <w:r w:rsidRPr="0053570B">
              <w:rPr>
                <w:rFonts w:ascii="Arial" w:hAnsi="Arial"/>
                <w:b/>
                <w:sz w:val="22"/>
                <w:szCs w:val="22"/>
              </w:rPr>
              <w:t>Tipo de solicitud</w:t>
            </w:r>
          </w:p>
        </w:tc>
        <w:tc>
          <w:tcPr>
            <w:tcW w:w="2250" w:type="dxa"/>
            <w:shd w:val="clear" w:color="auto" w:fill="A6A6A6" w:themeFill="text2" w:themeFillShade="A6"/>
            <w:vAlign w:val="center"/>
          </w:tcPr>
          <w:p w14:paraId="691613F3" w14:textId="68BD4BF7" w:rsidR="00AC2F98" w:rsidRPr="0053570B" w:rsidRDefault="00AC2F98" w:rsidP="00523970">
            <w:pPr>
              <w:spacing w:before="120" w:after="120"/>
              <w:rPr>
                <w:rFonts w:ascii="Arial" w:hAnsi="Arial" w:cs="Arial"/>
                <w:b/>
                <w:sz w:val="22"/>
                <w:szCs w:val="22"/>
              </w:rPr>
            </w:pPr>
            <w:r w:rsidRPr="0053570B">
              <w:rPr>
                <w:rFonts w:ascii="Arial" w:hAnsi="Arial"/>
                <w:b/>
                <w:sz w:val="22"/>
                <w:szCs w:val="22"/>
              </w:rPr>
              <w:t>Monto (USD/EUR)</w:t>
            </w:r>
          </w:p>
        </w:tc>
        <w:tc>
          <w:tcPr>
            <w:tcW w:w="2700" w:type="dxa"/>
            <w:shd w:val="clear" w:color="auto" w:fill="A6A6A6" w:themeFill="text2" w:themeFillShade="A6"/>
            <w:vAlign w:val="center"/>
          </w:tcPr>
          <w:p w14:paraId="270A4976" w14:textId="6FACC9FE" w:rsidR="0028482E" w:rsidRPr="0053570B" w:rsidRDefault="00737A61" w:rsidP="00523970">
            <w:pPr>
              <w:spacing w:before="120" w:after="120"/>
              <w:rPr>
                <w:rFonts w:ascii="Arial" w:hAnsi="Arial" w:cs="Arial"/>
                <w:b/>
                <w:sz w:val="22"/>
                <w:szCs w:val="22"/>
              </w:rPr>
            </w:pPr>
            <w:r w:rsidRPr="0053570B">
              <w:rPr>
                <w:rFonts w:ascii="Arial" w:hAnsi="Arial"/>
                <w:b/>
                <w:sz w:val="22"/>
                <w:szCs w:val="22"/>
              </w:rPr>
              <w:t xml:space="preserve">Fecha de presentación </w:t>
            </w:r>
          </w:p>
        </w:tc>
      </w:tr>
      <w:tr w:rsidR="006E1E86" w:rsidRPr="0053570B" w14:paraId="4676B807" w14:textId="77777777" w:rsidTr="00523970">
        <w:trPr>
          <w:trHeight w:val="127"/>
        </w:trPr>
        <w:tc>
          <w:tcPr>
            <w:tcW w:w="2970" w:type="dxa"/>
            <w:vMerge/>
          </w:tcPr>
          <w:p w14:paraId="3EC7D935" w14:textId="77777777" w:rsidR="006E1E86" w:rsidRPr="0053570B" w:rsidRDefault="006E1E86" w:rsidP="00523970">
            <w:pPr>
              <w:spacing w:before="120" w:after="120"/>
              <w:rPr>
                <w:rFonts w:ascii="Arial" w:hAnsi="Arial" w:cs="Arial"/>
                <w:b/>
                <w:sz w:val="22"/>
                <w:szCs w:val="22"/>
              </w:rPr>
            </w:pPr>
          </w:p>
        </w:tc>
        <w:tc>
          <w:tcPr>
            <w:tcW w:w="2610" w:type="dxa"/>
            <w:vAlign w:val="center"/>
          </w:tcPr>
          <w:p w14:paraId="18DC62A2" w14:textId="47921381" w:rsidR="006E1E86" w:rsidRPr="0053570B" w:rsidRDefault="00315BC3" w:rsidP="00523970">
            <w:pPr>
              <w:spacing w:before="120" w:after="120"/>
              <w:rPr>
                <w:rFonts w:ascii="Arial" w:hAnsi="Arial" w:cs="Arial"/>
                <w:sz w:val="22"/>
                <w:szCs w:val="22"/>
              </w:rPr>
            </w:pPr>
            <w:r w:rsidRPr="0053570B">
              <w:rPr>
                <w:rFonts w:ascii="Arial" w:hAnsi="Arial"/>
                <w:sz w:val="22"/>
                <w:szCs w:val="22"/>
              </w:rPr>
              <w:t>Solicitud rápida de financiamiento del C19RM</w:t>
            </w:r>
            <w:r w:rsidR="004C45D2" w:rsidRPr="0053570B">
              <w:rPr>
                <w:rStyle w:val="FootnoteReference"/>
                <w:rFonts w:ascii="Arial" w:hAnsi="Arial" w:cs="Arial"/>
                <w:sz w:val="22"/>
                <w:szCs w:val="22"/>
              </w:rPr>
              <w:footnoteReference w:id="2"/>
            </w:r>
            <w:r w:rsidRPr="0053570B">
              <w:rPr>
                <w:rFonts w:ascii="Arial" w:hAnsi="Arial"/>
                <w:sz w:val="22"/>
                <w:szCs w:val="22"/>
              </w:rPr>
              <w:t xml:space="preserve"> </w:t>
            </w:r>
          </w:p>
        </w:tc>
        <w:tc>
          <w:tcPr>
            <w:tcW w:w="2250" w:type="dxa"/>
            <w:vAlign w:val="center"/>
          </w:tcPr>
          <w:p w14:paraId="59C091C7" w14:textId="79B1DFC1" w:rsidR="006E1E86" w:rsidRPr="0053570B" w:rsidRDefault="000047B6" w:rsidP="00523970">
            <w:pPr>
              <w:spacing w:before="120" w:after="120"/>
              <w:rPr>
                <w:rFonts w:ascii="Arial" w:hAnsi="Arial" w:cs="Arial"/>
                <w:sz w:val="22"/>
                <w:szCs w:val="22"/>
              </w:rPr>
            </w:pPr>
            <w:r>
              <w:rPr>
                <w:rFonts w:ascii="Arial" w:hAnsi="Arial" w:cs="Arial"/>
                <w:sz w:val="22"/>
                <w:szCs w:val="22"/>
              </w:rPr>
              <w:t>$</w:t>
            </w:r>
          </w:p>
        </w:tc>
        <w:tc>
          <w:tcPr>
            <w:tcW w:w="2700" w:type="dxa"/>
            <w:vAlign w:val="center"/>
          </w:tcPr>
          <w:p w14:paraId="13E4AABC" w14:textId="725DF066" w:rsidR="006E1E86" w:rsidRPr="0053570B" w:rsidRDefault="006E1E86" w:rsidP="00523970">
            <w:pPr>
              <w:spacing w:before="120" w:after="120"/>
              <w:rPr>
                <w:rFonts w:ascii="Arial" w:hAnsi="Arial" w:cs="Arial"/>
                <w:sz w:val="22"/>
                <w:szCs w:val="22"/>
              </w:rPr>
            </w:pPr>
          </w:p>
        </w:tc>
      </w:tr>
      <w:tr w:rsidR="006E1E86" w:rsidRPr="0053570B" w14:paraId="569C20B0" w14:textId="77777777" w:rsidTr="00523970">
        <w:trPr>
          <w:trHeight w:val="127"/>
        </w:trPr>
        <w:tc>
          <w:tcPr>
            <w:tcW w:w="2970" w:type="dxa"/>
            <w:vMerge/>
          </w:tcPr>
          <w:p w14:paraId="537EB431" w14:textId="77777777" w:rsidR="006E1E86" w:rsidRPr="0053570B" w:rsidRDefault="006E1E86" w:rsidP="00523970">
            <w:pPr>
              <w:spacing w:before="120" w:after="120"/>
              <w:rPr>
                <w:rFonts w:ascii="Arial" w:hAnsi="Arial" w:cs="Arial"/>
                <w:b/>
                <w:sz w:val="22"/>
                <w:szCs w:val="22"/>
              </w:rPr>
            </w:pPr>
          </w:p>
        </w:tc>
        <w:tc>
          <w:tcPr>
            <w:tcW w:w="2610" w:type="dxa"/>
            <w:vAlign w:val="center"/>
          </w:tcPr>
          <w:p w14:paraId="0300009D" w14:textId="5BDC0313" w:rsidR="006E1E86" w:rsidRPr="0053570B" w:rsidRDefault="00315BC3" w:rsidP="00523970">
            <w:pPr>
              <w:spacing w:before="120" w:after="120"/>
              <w:rPr>
                <w:rFonts w:ascii="Arial" w:hAnsi="Arial" w:cs="Arial"/>
                <w:sz w:val="22"/>
                <w:szCs w:val="22"/>
              </w:rPr>
            </w:pPr>
            <w:r w:rsidRPr="0053570B">
              <w:rPr>
                <w:rFonts w:ascii="Arial" w:hAnsi="Arial"/>
                <w:sz w:val="22"/>
                <w:szCs w:val="22"/>
              </w:rPr>
              <w:t>Solicitud completa de financiamiento del C19RM</w:t>
            </w:r>
          </w:p>
        </w:tc>
        <w:tc>
          <w:tcPr>
            <w:tcW w:w="2250" w:type="dxa"/>
            <w:vAlign w:val="center"/>
          </w:tcPr>
          <w:p w14:paraId="322428C1" w14:textId="37E1EA12" w:rsidR="006E1E86" w:rsidRPr="0053570B" w:rsidRDefault="000047B6" w:rsidP="00523970">
            <w:pPr>
              <w:spacing w:before="120" w:after="120"/>
              <w:rPr>
                <w:rFonts w:ascii="Arial" w:hAnsi="Arial" w:cs="Arial"/>
                <w:sz w:val="22"/>
                <w:szCs w:val="22"/>
              </w:rPr>
            </w:pPr>
            <w:r>
              <w:rPr>
                <w:rFonts w:ascii="Arial" w:hAnsi="Arial" w:cs="Arial"/>
                <w:sz w:val="22"/>
                <w:szCs w:val="22"/>
              </w:rPr>
              <w:t>$</w:t>
            </w:r>
          </w:p>
        </w:tc>
        <w:tc>
          <w:tcPr>
            <w:tcW w:w="2700" w:type="dxa"/>
            <w:vAlign w:val="center"/>
          </w:tcPr>
          <w:p w14:paraId="3ED398DD" w14:textId="4158B40C" w:rsidR="006E1E86" w:rsidRPr="0053570B" w:rsidRDefault="006E1E86" w:rsidP="00523970">
            <w:pPr>
              <w:spacing w:before="120" w:after="120"/>
              <w:rPr>
                <w:rFonts w:ascii="Arial" w:hAnsi="Arial" w:cs="Arial"/>
                <w:sz w:val="22"/>
                <w:szCs w:val="22"/>
              </w:rPr>
            </w:pPr>
          </w:p>
        </w:tc>
      </w:tr>
      <w:tr w:rsidR="006E1E86" w:rsidRPr="0053570B" w14:paraId="0FCAA275" w14:textId="77777777" w:rsidTr="00523970">
        <w:trPr>
          <w:trHeight w:val="127"/>
        </w:trPr>
        <w:tc>
          <w:tcPr>
            <w:tcW w:w="2970" w:type="dxa"/>
            <w:vMerge/>
          </w:tcPr>
          <w:p w14:paraId="3E9EE7F0" w14:textId="77777777" w:rsidR="006E1E86" w:rsidRPr="0053570B" w:rsidRDefault="006E1E86" w:rsidP="00523970">
            <w:pPr>
              <w:spacing w:before="120" w:after="120"/>
              <w:rPr>
                <w:rFonts w:ascii="Arial" w:hAnsi="Arial" w:cs="Arial"/>
                <w:b/>
                <w:sz w:val="22"/>
                <w:szCs w:val="22"/>
              </w:rPr>
            </w:pPr>
          </w:p>
        </w:tc>
        <w:tc>
          <w:tcPr>
            <w:tcW w:w="2610" w:type="dxa"/>
            <w:vAlign w:val="center"/>
          </w:tcPr>
          <w:p w14:paraId="67906D92" w14:textId="31CDE3A3" w:rsidR="00172021" w:rsidRPr="0053570B" w:rsidRDefault="00027C8B" w:rsidP="00523970">
            <w:pPr>
              <w:spacing w:before="120" w:after="120"/>
              <w:rPr>
                <w:rFonts w:ascii="Arial" w:hAnsi="Arial" w:cs="Arial"/>
                <w:b/>
                <w:sz w:val="22"/>
                <w:szCs w:val="22"/>
              </w:rPr>
            </w:pPr>
            <w:r w:rsidRPr="0053570B">
              <w:rPr>
                <w:rFonts w:ascii="Arial" w:hAnsi="Arial"/>
                <w:b/>
                <w:sz w:val="22"/>
                <w:szCs w:val="22"/>
              </w:rPr>
              <w:t xml:space="preserve">Total: </w:t>
            </w:r>
          </w:p>
        </w:tc>
        <w:tc>
          <w:tcPr>
            <w:tcW w:w="2250" w:type="dxa"/>
            <w:vAlign w:val="center"/>
          </w:tcPr>
          <w:p w14:paraId="2AC8705A" w14:textId="77777777" w:rsidR="006E1E86" w:rsidRPr="0053570B" w:rsidRDefault="006E1E86" w:rsidP="00523970">
            <w:pPr>
              <w:spacing w:before="120" w:after="120"/>
              <w:rPr>
                <w:rFonts w:ascii="Arial" w:hAnsi="Arial" w:cs="Arial"/>
                <w:sz w:val="22"/>
                <w:szCs w:val="22"/>
              </w:rPr>
            </w:pPr>
          </w:p>
        </w:tc>
        <w:tc>
          <w:tcPr>
            <w:tcW w:w="2700" w:type="dxa"/>
            <w:vAlign w:val="center"/>
          </w:tcPr>
          <w:p w14:paraId="7134C085" w14:textId="73ED0973" w:rsidR="006E1E86" w:rsidRPr="0053570B" w:rsidRDefault="006E1E86" w:rsidP="00523970">
            <w:pPr>
              <w:spacing w:before="120" w:after="120"/>
              <w:rPr>
                <w:rFonts w:ascii="Arial" w:hAnsi="Arial" w:cs="Arial"/>
                <w:sz w:val="22"/>
                <w:szCs w:val="22"/>
              </w:rPr>
            </w:pPr>
          </w:p>
        </w:tc>
      </w:tr>
      <w:tr w:rsidR="0028482E" w:rsidRPr="0053570B" w14:paraId="4C4543EA" w14:textId="77777777" w:rsidTr="00523970">
        <w:trPr>
          <w:trHeight w:val="190"/>
        </w:trPr>
        <w:tc>
          <w:tcPr>
            <w:tcW w:w="2970" w:type="dxa"/>
            <w:vMerge w:val="restart"/>
            <w:shd w:val="clear" w:color="auto" w:fill="F2F2F2" w:themeFill="text2" w:themeFillShade="F2"/>
          </w:tcPr>
          <w:p w14:paraId="42075BEC" w14:textId="0FB73E00" w:rsidR="0028482E" w:rsidRPr="0053570B" w:rsidRDefault="00C243C9" w:rsidP="00523970">
            <w:pPr>
              <w:spacing w:before="120" w:after="120"/>
              <w:rPr>
                <w:rFonts w:ascii="Arial" w:hAnsi="Arial" w:cs="Arial"/>
                <w:b/>
                <w:bCs/>
                <w:sz w:val="22"/>
                <w:szCs w:val="22"/>
              </w:rPr>
            </w:pPr>
            <w:r w:rsidRPr="0053570B">
              <w:rPr>
                <w:rFonts w:ascii="Arial" w:hAnsi="Arial"/>
                <w:b/>
                <w:sz w:val="22"/>
                <w:szCs w:val="22"/>
              </w:rPr>
              <w:t xml:space="preserve">Monto </w:t>
            </w:r>
            <w:r w:rsidR="00A46277" w:rsidRPr="0053570B">
              <w:rPr>
                <w:rFonts w:ascii="Arial" w:hAnsi="Arial"/>
                <w:b/>
                <w:sz w:val="22"/>
                <w:szCs w:val="22"/>
              </w:rPr>
              <w:t xml:space="preserve">por encima </w:t>
            </w:r>
            <w:r w:rsidRPr="0053570B">
              <w:rPr>
                <w:rFonts w:ascii="Arial" w:hAnsi="Arial"/>
                <w:b/>
                <w:sz w:val="22"/>
                <w:szCs w:val="22"/>
              </w:rPr>
              <w:t>de</w:t>
            </w:r>
            <w:r w:rsidR="00A46277" w:rsidRPr="0053570B">
              <w:rPr>
                <w:rFonts w:ascii="Arial" w:hAnsi="Arial"/>
                <w:b/>
                <w:sz w:val="22"/>
                <w:szCs w:val="22"/>
              </w:rPr>
              <w:t xml:space="preserve"> la</w:t>
            </w:r>
            <w:r w:rsidRPr="0053570B">
              <w:rPr>
                <w:rFonts w:ascii="Arial" w:hAnsi="Arial"/>
                <w:b/>
                <w:sz w:val="22"/>
                <w:szCs w:val="22"/>
              </w:rPr>
              <w:t xml:space="preserve"> Asignación básica del C19RM</w:t>
            </w:r>
            <w:r w:rsidR="00D74736" w:rsidRPr="0053570B">
              <w:rPr>
                <w:rStyle w:val="FootnoteReference"/>
                <w:rFonts w:ascii="Arial" w:hAnsi="Arial" w:cs="Arial"/>
                <w:b/>
                <w:sz w:val="22"/>
                <w:szCs w:val="22"/>
              </w:rPr>
              <w:footnoteReference w:id="3"/>
            </w:r>
          </w:p>
        </w:tc>
        <w:tc>
          <w:tcPr>
            <w:tcW w:w="2610" w:type="dxa"/>
            <w:shd w:val="clear" w:color="auto" w:fill="A6A6A6" w:themeFill="text2" w:themeFillShade="A6"/>
            <w:vAlign w:val="center"/>
          </w:tcPr>
          <w:p w14:paraId="4303B7ED" w14:textId="66B90C1C" w:rsidR="00172021" w:rsidRPr="0053570B" w:rsidRDefault="00172021" w:rsidP="00523970">
            <w:pPr>
              <w:spacing w:before="120" w:after="120"/>
              <w:rPr>
                <w:rFonts w:ascii="Arial" w:hAnsi="Arial" w:cs="Arial"/>
                <w:b/>
                <w:sz w:val="22"/>
                <w:szCs w:val="22"/>
              </w:rPr>
            </w:pPr>
            <w:r w:rsidRPr="0053570B">
              <w:rPr>
                <w:rFonts w:ascii="Arial" w:hAnsi="Arial"/>
                <w:b/>
                <w:sz w:val="22"/>
                <w:szCs w:val="22"/>
              </w:rPr>
              <w:t>Tipo de solicitud</w:t>
            </w:r>
          </w:p>
        </w:tc>
        <w:tc>
          <w:tcPr>
            <w:tcW w:w="2250" w:type="dxa"/>
            <w:shd w:val="clear" w:color="auto" w:fill="A6A6A6" w:themeFill="text2" w:themeFillShade="A6"/>
            <w:vAlign w:val="center"/>
          </w:tcPr>
          <w:p w14:paraId="00B3D425" w14:textId="57C75F49" w:rsidR="00172021" w:rsidRPr="0053570B" w:rsidRDefault="00172021" w:rsidP="00523970">
            <w:pPr>
              <w:spacing w:before="120" w:after="120"/>
              <w:rPr>
                <w:rFonts w:ascii="Arial" w:hAnsi="Arial" w:cs="Arial"/>
                <w:b/>
                <w:sz w:val="22"/>
                <w:szCs w:val="22"/>
              </w:rPr>
            </w:pPr>
            <w:r w:rsidRPr="0053570B">
              <w:rPr>
                <w:rFonts w:ascii="Arial" w:hAnsi="Arial"/>
                <w:b/>
                <w:sz w:val="22"/>
                <w:szCs w:val="22"/>
              </w:rPr>
              <w:t>Monto (USD/EUR)</w:t>
            </w:r>
          </w:p>
        </w:tc>
        <w:tc>
          <w:tcPr>
            <w:tcW w:w="2700" w:type="dxa"/>
            <w:shd w:val="clear" w:color="auto" w:fill="A6A6A6" w:themeFill="text2" w:themeFillShade="A6"/>
            <w:vAlign w:val="center"/>
          </w:tcPr>
          <w:p w14:paraId="2F5E35DE" w14:textId="36D00BD7" w:rsidR="0028482E" w:rsidRPr="0053570B" w:rsidRDefault="00172021" w:rsidP="00523970">
            <w:pPr>
              <w:spacing w:before="120" w:after="120"/>
              <w:rPr>
                <w:rFonts w:ascii="Arial" w:hAnsi="Arial" w:cs="Arial"/>
                <w:sz w:val="22"/>
                <w:szCs w:val="22"/>
              </w:rPr>
            </w:pPr>
            <w:r w:rsidRPr="0053570B">
              <w:rPr>
                <w:rFonts w:ascii="Arial" w:hAnsi="Arial"/>
                <w:b/>
                <w:sz w:val="22"/>
                <w:szCs w:val="22"/>
              </w:rPr>
              <w:t xml:space="preserve">Fecha de presentación </w:t>
            </w:r>
          </w:p>
        </w:tc>
      </w:tr>
      <w:tr w:rsidR="00172021" w:rsidRPr="0053570B" w14:paraId="381E0F83" w14:textId="77777777" w:rsidTr="00523970">
        <w:trPr>
          <w:trHeight w:val="190"/>
        </w:trPr>
        <w:tc>
          <w:tcPr>
            <w:tcW w:w="2970" w:type="dxa"/>
            <w:vMerge/>
            <w:vAlign w:val="center"/>
          </w:tcPr>
          <w:p w14:paraId="331BE5AA" w14:textId="77777777" w:rsidR="00172021" w:rsidRPr="0053570B" w:rsidRDefault="00172021" w:rsidP="00523970">
            <w:pPr>
              <w:spacing w:before="120" w:after="120"/>
              <w:rPr>
                <w:rFonts w:ascii="Arial" w:hAnsi="Arial" w:cs="Arial"/>
                <w:b/>
                <w:bCs/>
                <w:sz w:val="22"/>
                <w:szCs w:val="22"/>
              </w:rPr>
            </w:pPr>
          </w:p>
        </w:tc>
        <w:tc>
          <w:tcPr>
            <w:tcW w:w="2610" w:type="dxa"/>
            <w:vAlign w:val="center"/>
          </w:tcPr>
          <w:p w14:paraId="62539F15" w14:textId="16BBEA08" w:rsidR="00172021" w:rsidRPr="0053570B" w:rsidRDefault="00315BC3" w:rsidP="00523970">
            <w:pPr>
              <w:spacing w:before="120" w:after="120"/>
              <w:rPr>
                <w:rFonts w:ascii="Arial" w:hAnsi="Arial" w:cs="Arial"/>
                <w:sz w:val="22"/>
                <w:szCs w:val="22"/>
              </w:rPr>
            </w:pPr>
            <w:r w:rsidRPr="0053570B">
              <w:rPr>
                <w:rFonts w:ascii="Arial" w:hAnsi="Arial"/>
                <w:sz w:val="22"/>
                <w:szCs w:val="22"/>
              </w:rPr>
              <w:t xml:space="preserve">Solicitud completa de financiamiento del C19RM </w:t>
            </w:r>
          </w:p>
        </w:tc>
        <w:tc>
          <w:tcPr>
            <w:tcW w:w="2250" w:type="dxa"/>
            <w:vAlign w:val="center"/>
          </w:tcPr>
          <w:p w14:paraId="3D0AC384" w14:textId="70DD9139" w:rsidR="00172021" w:rsidRPr="0053570B" w:rsidRDefault="000047B6" w:rsidP="00523970">
            <w:pPr>
              <w:spacing w:before="120" w:after="120"/>
              <w:rPr>
                <w:rFonts w:ascii="Arial" w:hAnsi="Arial" w:cs="Arial"/>
                <w:sz w:val="22"/>
                <w:szCs w:val="22"/>
              </w:rPr>
            </w:pPr>
            <w:r>
              <w:rPr>
                <w:rFonts w:ascii="Arial" w:hAnsi="Arial" w:cs="Arial"/>
                <w:sz w:val="22"/>
                <w:szCs w:val="22"/>
              </w:rPr>
              <w:t>$</w:t>
            </w:r>
          </w:p>
        </w:tc>
        <w:tc>
          <w:tcPr>
            <w:tcW w:w="2700" w:type="dxa"/>
            <w:vAlign w:val="center"/>
          </w:tcPr>
          <w:p w14:paraId="50466859" w14:textId="29A60D29" w:rsidR="00172021" w:rsidRPr="0053570B" w:rsidRDefault="00172021" w:rsidP="00523970">
            <w:pPr>
              <w:spacing w:before="120" w:after="120"/>
              <w:rPr>
                <w:rFonts w:ascii="Arial" w:hAnsi="Arial" w:cs="Arial"/>
                <w:sz w:val="22"/>
                <w:szCs w:val="22"/>
              </w:rPr>
            </w:pPr>
          </w:p>
        </w:tc>
      </w:tr>
      <w:tr w:rsidR="00172021" w:rsidRPr="0053570B" w14:paraId="6F6840A4" w14:textId="77777777" w:rsidTr="00523970">
        <w:trPr>
          <w:trHeight w:val="190"/>
        </w:trPr>
        <w:tc>
          <w:tcPr>
            <w:tcW w:w="2970" w:type="dxa"/>
            <w:vMerge/>
            <w:vAlign w:val="center"/>
          </w:tcPr>
          <w:p w14:paraId="7445E968" w14:textId="77777777" w:rsidR="00172021" w:rsidRPr="0053570B" w:rsidRDefault="00172021" w:rsidP="00523970">
            <w:pPr>
              <w:spacing w:before="120" w:after="120"/>
              <w:rPr>
                <w:rFonts w:ascii="Arial" w:hAnsi="Arial" w:cs="Arial"/>
                <w:b/>
                <w:bCs/>
                <w:sz w:val="22"/>
                <w:szCs w:val="22"/>
              </w:rPr>
            </w:pPr>
          </w:p>
        </w:tc>
        <w:tc>
          <w:tcPr>
            <w:tcW w:w="2610" w:type="dxa"/>
            <w:vAlign w:val="center"/>
          </w:tcPr>
          <w:p w14:paraId="4F01DBC0" w14:textId="1C2AFB06" w:rsidR="00172021" w:rsidRPr="0053570B" w:rsidRDefault="00172021" w:rsidP="00523970">
            <w:pPr>
              <w:spacing w:before="120" w:after="120"/>
              <w:rPr>
                <w:rFonts w:ascii="Arial" w:hAnsi="Arial" w:cs="Arial"/>
                <w:b/>
                <w:sz w:val="22"/>
                <w:szCs w:val="22"/>
              </w:rPr>
            </w:pPr>
            <w:r w:rsidRPr="0053570B">
              <w:rPr>
                <w:rFonts w:ascii="Arial" w:hAnsi="Arial"/>
                <w:b/>
                <w:sz w:val="22"/>
                <w:szCs w:val="22"/>
              </w:rPr>
              <w:t xml:space="preserve">Total: </w:t>
            </w:r>
          </w:p>
        </w:tc>
        <w:tc>
          <w:tcPr>
            <w:tcW w:w="2250" w:type="dxa"/>
            <w:vAlign w:val="center"/>
          </w:tcPr>
          <w:p w14:paraId="15582ED1" w14:textId="77777777" w:rsidR="00172021" w:rsidRPr="0053570B" w:rsidRDefault="00172021" w:rsidP="00523970">
            <w:pPr>
              <w:spacing w:before="120" w:after="120"/>
              <w:rPr>
                <w:rFonts w:ascii="Arial" w:hAnsi="Arial" w:cs="Arial"/>
                <w:sz w:val="22"/>
                <w:szCs w:val="22"/>
              </w:rPr>
            </w:pPr>
          </w:p>
        </w:tc>
        <w:tc>
          <w:tcPr>
            <w:tcW w:w="2700" w:type="dxa"/>
            <w:vAlign w:val="center"/>
          </w:tcPr>
          <w:p w14:paraId="39182C4C" w14:textId="5743618A" w:rsidR="00172021" w:rsidRPr="0053570B" w:rsidRDefault="00172021" w:rsidP="00523970">
            <w:pPr>
              <w:spacing w:before="120" w:after="120"/>
              <w:rPr>
                <w:rFonts w:ascii="Arial" w:hAnsi="Arial" w:cs="Arial"/>
                <w:sz w:val="22"/>
                <w:szCs w:val="22"/>
              </w:rPr>
            </w:pPr>
          </w:p>
        </w:tc>
      </w:tr>
      <w:bookmarkEnd w:id="1"/>
    </w:tbl>
    <w:p w14:paraId="0A3D6D1E" w14:textId="1A917BF6" w:rsidR="0000399C" w:rsidRPr="0053570B" w:rsidRDefault="0000399C" w:rsidP="00336439">
      <w:pPr>
        <w:jc w:val="both"/>
        <w:rPr>
          <w:rStyle w:val="Heading1Char"/>
          <w:rFonts w:ascii="Arial" w:hAnsi="Arial"/>
          <w:color w:val="1E1E1E" w:themeColor="background2"/>
          <w:sz w:val="22"/>
          <w:szCs w:val="22"/>
        </w:rPr>
      </w:pPr>
    </w:p>
    <w:p w14:paraId="5A4D3A5F" w14:textId="156A577B" w:rsidR="00D2364E" w:rsidRPr="0053570B" w:rsidRDefault="00D2364E">
      <w:pPr>
        <w:spacing w:after="160" w:line="0" w:lineRule="auto"/>
        <w:rPr>
          <w:rStyle w:val="Heading1Char"/>
          <w:rFonts w:ascii="Arial" w:hAnsi="Arial"/>
          <w:color w:val="1E1E1E" w:themeColor="background2"/>
          <w:sz w:val="22"/>
          <w:szCs w:val="22"/>
        </w:rPr>
      </w:pPr>
      <w:r w:rsidRPr="0053570B">
        <w:br w:type="page"/>
      </w:r>
    </w:p>
    <w:p w14:paraId="7D170751" w14:textId="46923DC7" w:rsidR="00EA5B42" w:rsidRPr="0053570B" w:rsidRDefault="7BCF4D52" w:rsidP="003572FD">
      <w:pPr>
        <w:pStyle w:val="Heading1"/>
        <w:jc w:val="left"/>
      </w:pPr>
      <w:r w:rsidRPr="0053570B">
        <w:lastRenderedPageBreak/>
        <w:t>Sección 1. Solicitud rápida de financiamiento del C19RM (EPI, diagnósticos y tratamientos,</w:t>
      </w:r>
      <w:r w:rsidR="0036220E" w:rsidRPr="0053570B">
        <w:rPr>
          <w:rStyle w:val="FootnoteReference"/>
        </w:rPr>
        <w:footnoteReference w:id="4"/>
      </w:r>
      <w:r w:rsidRPr="0053570B">
        <w:t xml:space="preserve"> así como costos relacionados con el despliegue efectivo de dichos productos sanitarios, incluida la asistencia técnica)</w:t>
      </w:r>
    </w:p>
    <w:p w14:paraId="6BD4E14E" w14:textId="6FB5DAF3" w:rsidR="00696150" w:rsidRPr="0053570B" w:rsidRDefault="00696150" w:rsidP="005F314B">
      <w:pPr>
        <w:pStyle w:val="Heading2"/>
        <w:numPr>
          <w:ilvl w:val="1"/>
          <w:numId w:val="17"/>
        </w:numPr>
        <w:spacing w:before="120" w:after="120"/>
      </w:pPr>
      <w:r w:rsidRPr="0053570B">
        <w:t xml:space="preserve">Prioridades de financiamiento </w:t>
      </w:r>
    </w:p>
    <w:p w14:paraId="74E47386" w14:textId="6A6ED36D" w:rsidR="00F73946" w:rsidRPr="0053570B" w:rsidRDefault="001B3BB0" w:rsidP="004603FB">
      <w:pPr>
        <w:pStyle w:val="CommentText"/>
        <w:numPr>
          <w:ilvl w:val="2"/>
          <w:numId w:val="31"/>
        </w:numPr>
        <w:spacing w:after="0"/>
        <w:rPr>
          <w:rFonts w:cs="Arial"/>
          <w:sz w:val="22"/>
          <w:szCs w:val="22"/>
        </w:rPr>
      </w:pPr>
      <w:r w:rsidRPr="0053570B">
        <w:rPr>
          <w:sz w:val="22"/>
          <w:szCs w:val="22"/>
        </w:rPr>
        <w:t xml:space="preserve">Proporcione una breve justificación de las intervenciones y actividades clave propuestas. </w:t>
      </w:r>
    </w:p>
    <w:p w14:paraId="2C593C5F" w14:textId="3C9427E8" w:rsidR="00C6280A" w:rsidRPr="0053570B" w:rsidRDefault="00393ACE" w:rsidP="004603FB">
      <w:pPr>
        <w:pStyle w:val="NormalNoSpace"/>
        <w:numPr>
          <w:ilvl w:val="0"/>
          <w:numId w:val="29"/>
        </w:numPr>
        <w:spacing w:after="120"/>
        <w:ind w:left="1077" w:hanging="357"/>
        <w:jc w:val="both"/>
        <w:rPr>
          <w:rFonts w:eastAsia="Times New Roman" w:cs="Arial"/>
        </w:rPr>
      </w:pPr>
      <w:r w:rsidRPr="0053570B">
        <w:t>Confirme que las inversiones del Fondo Mundial están alineadas con las directrices técnicas del Fondo Mundial</w:t>
      </w:r>
      <w:r w:rsidR="001B3BB0" w:rsidRPr="0053570B">
        <w:rPr>
          <w:rStyle w:val="FootnoteReference"/>
          <w:rFonts w:eastAsia="Times New Roman" w:cs="Arial"/>
        </w:rPr>
        <w:footnoteReference w:id="5"/>
      </w:r>
      <w:r w:rsidRPr="0053570B">
        <w:t xml:space="preserve"> y las directrices de la OMS correspondientes (incluidas sobre la </w:t>
      </w:r>
      <w:r w:rsidR="00222B33">
        <w:t>COVID-19</w:t>
      </w:r>
      <w:r w:rsidRPr="0053570B">
        <w:t xml:space="preserve">), y que respaldan y están alineadas con las categorías de intervenciones (p. ej., los pilares) del Plan estratégico nacional de preparación y respuesta a la </w:t>
      </w:r>
      <w:r w:rsidR="00222B33">
        <w:t>COVID-19</w:t>
      </w:r>
      <w:r w:rsidRPr="0053570B">
        <w:t xml:space="preserve"> (NSPRP).</w:t>
      </w:r>
      <w:r w:rsidR="0056591C" w:rsidRPr="0053570B">
        <w:rPr>
          <w:rStyle w:val="FootnoteReference"/>
        </w:rPr>
        <w:footnoteReference w:id="6"/>
      </w:r>
      <w:r w:rsidRPr="0053570B">
        <w:t xml:space="preserve"> </w:t>
      </w:r>
    </w:p>
    <w:p w14:paraId="046F48FC" w14:textId="152F101D" w:rsidR="001B3BB0" w:rsidRPr="0053570B" w:rsidRDefault="00DE18E8" w:rsidP="004603FB">
      <w:pPr>
        <w:pStyle w:val="NormalNoSpace"/>
        <w:numPr>
          <w:ilvl w:val="0"/>
          <w:numId w:val="29"/>
        </w:numPr>
        <w:spacing w:after="120"/>
        <w:ind w:left="1077" w:hanging="357"/>
        <w:jc w:val="both"/>
        <w:rPr>
          <w:rFonts w:eastAsia="Times New Roman" w:cs="Arial"/>
        </w:rPr>
      </w:pPr>
      <w:r w:rsidRPr="0053570B">
        <w:t xml:space="preserve">Indique en qué medida se consultó a los órganos nacionales de coordinación de la respuesta a la </w:t>
      </w:r>
      <w:r w:rsidR="00222B33">
        <w:t>COVID-19</w:t>
      </w:r>
      <w:r w:rsidRPr="0053570B">
        <w:t>, los programas de VIH, tuberculosis y malaria, los almacenes médicos centrales (o equivalentes) y a los programas de laboratorio para garantizar que la Solicitud rápida de financiamiento del C19RM esté alineada con el NSPRP y con las necesidades, prioridades y deficiencias operativas y financieras actualizadas.</w:t>
      </w:r>
    </w:p>
    <w:tbl>
      <w:tblPr>
        <w:tblStyle w:val="TableGrid"/>
        <w:tblW w:w="0" w:type="auto"/>
        <w:tblLook w:val="04A0" w:firstRow="1" w:lastRow="0" w:firstColumn="1" w:lastColumn="0" w:noHBand="0" w:noVBand="1"/>
      </w:tblPr>
      <w:tblGrid>
        <w:gridCol w:w="10456"/>
      </w:tblGrid>
      <w:tr w:rsidR="00E305EF" w:rsidRPr="005F6136" w14:paraId="6B97FDFB" w14:textId="77777777" w:rsidTr="1DC1E205">
        <w:tc>
          <w:tcPr>
            <w:tcW w:w="10456" w:type="dxa"/>
          </w:tcPr>
          <w:p w14:paraId="34CCD290" w14:textId="4AABC0FB" w:rsidR="00E305EF" w:rsidRPr="003C6490" w:rsidRDefault="00F343BA" w:rsidP="004603FB">
            <w:pPr>
              <w:pStyle w:val="ListParagraph"/>
              <w:numPr>
                <w:ilvl w:val="0"/>
                <w:numId w:val="40"/>
              </w:numPr>
              <w:spacing w:after="0"/>
              <w:ind w:left="714" w:hanging="357"/>
              <w:contextualSpacing w:val="0"/>
              <w:jc w:val="both"/>
              <w:rPr>
                <w:rFonts w:asciiTheme="minorHAnsi" w:hAnsiTheme="minorHAnsi" w:cstheme="minorHAnsi"/>
              </w:rPr>
            </w:pPr>
            <w:r w:rsidRPr="003C6490">
              <w:rPr>
                <w:rFonts w:asciiTheme="minorHAnsi" w:hAnsiTheme="minorHAnsi" w:cstheme="minorHAnsi"/>
              </w:rPr>
              <w:t>Respaldo de las intervenciones y actividades clave propuestas en directrices técnicas internacionales del Fondo Mundial (FM) y la Organización Mundial de la Salud (OMS).</w:t>
            </w:r>
          </w:p>
          <w:p w14:paraId="3A173B38" w14:textId="47548193" w:rsidR="00F343BA" w:rsidRDefault="00AD11F3" w:rsidP="00C22657">
            <w:pPr>
              <w:spacing w:after="120"/>
              <w:ind w:left="357"/>
              <w:jc w:val="both"/>
              <w:rPr>
                <w:rFonts w:asciiTheme="minorHAnsi" w:hAnsiTheme="minorHAnsi" w:cstheme="minorHAnsi"/>
                <w:i/>
                <w:iCs/>
                <w:sz w:val="22"/>
                <w:szCs w:val="22"/>
              </w:rPr>
            </w:pPr>
            <w:r>
              <w:rPr>
                <w:rFonts w:asciiTheme="minorHAnsi" w:hAnsiTheme="minorHAnsi" w:cstheme="minorHAnsi"/>
                <w:sz w:val="22"/>
                <w:szCs w:val="22"/>
              </w:rPr>
              <w:t xml:space="preserve">El país identificó </w:t>
            </w:r>
            <w:r w:rsidR="008F06ED" w:rsidRPr="003C6490">
              <w:rPr>
                <w:rFonts w:asciiTheme="minorHAnsi" w:hAnsiTheme="minorHAnsi" w:cstheme="minorHAnsi"/>
                <w:sz w:val="22"/>
                <w:szCs w:val="22"/>
              </w:rPr>
              <w:t xml:space="preserve">actividades e intervenciones </w:t>
            </w:r>
            <w:r>
              <w:rPr>
                <w:rFonts w:asciiTheme="minorHAnsi" w:hAnsiTheme="minorHAnsi" w:cstheme="minorHAnsi"/>
                <w:sz w:val="22"/>
                <w:szCs w:val="22"/>
              </w:rPr>
              <w:t xml:space="preserve">en las sesiones de diálogo con diferentes sectores, las cuales fueron sometidas a criterios de priorización que a priori fueron establecidos, con los que se identificaron diferentes categorías de prioridad. </w:t>
            </w:r>
            <w:r w:rsidRPr="003C6490">
              <w:rPr>
                <w:rFonts w:asciiTheme="minorHAnsi" w:hAnsiTheme="minorHAnsi" w:cstheme="minorHAnsi"/>
                <w:sz w:val="22"/>
                <w:szCs w:val="22"/>
              </w:rPr>
              <w:t>Se identificaron 8 diferentes intervenciones y 18 actividades</w:t>
            </w:r>
            <w:r>
              <w:rPr>
                <w:rFonts w:asciiTheme="minorHAnsi" w:hAnsiTheme="minorHAnsi" w:cstheme="minorHAnsi"/>
                <w:sz w:val="22"/>
                <w:szCs w:val="22"/>
              </w:rPr>
              <w:t xml:space="preserve"> </w:t>
            </w:r>
            <w:r w:rsidR="008F06ED" w:rsidRPr="003C6490">
              <w:rPr>
                <w:rFonts w:asciiTheme="minorHAnsi" w:hAnsiTheme="minorHAnsi" w:cstheme="minorHAnsi"/>
                <w:sz w:val="22"/>
                <w:szCs w:val="22"/>
              </w:rPr>
              <w:t xml:space="preserve">con nivel </w:t>
            </w:r>
            <w:r>
              <w:rPr>
                <w:rFonts w:asciiTheme="minorHAnsi" w:hAnsiTheme="minorHAnsi" w:cstheme="minorHAnsi"/>
                <w:sz w:val="22"/>
                <w:szCs w:val="22"/>
              </w:rPr>
              <w:t xml:space="preserve">de prioridad </w:t>
            </w:r>
            <w:r w:rsidR="008F06ED" w:rsidRPr="003C6490">
              <w:rPr>
                <w:rFonts w:asciiTheme="minorHAnsi" w:hAnsiTheme="minorHAnsi" w:cstheme="minorHAnsi"/>
                <w:sz w:val="22"/>
                <w:szCs w:val="22"/>
              </w:rPr>
              <w:t xml:space="preserve">‘Alto’ y ‘Medio’, </w:t>
            </w:r>
            <w:r>
              <w:rPr>
                <w:rFonts w:asciiTheme="minorHAnsi" w:hAnsiTheme="minorHAnsi" w:cstheme="minorHAnsi"/>
                <w:sz w:val="22"/>
                <w:szCs w:val="22"/>
              </w:rPr>
              <w:t xml:space="preserve">las que </w:t>
            </w:r>
            <w:r w:rsidR="008F06ED" w:rsidRPr="003C6490">
              <w:rPr>
                <w:rFonts w:asciiTheme="minorHAnsi" w:hAnsiTheme="minorHAnsi" w:cstheme="minorHAnsi"/>
                <w:sz w:val="22"/>
                <w:szCs w:val="22"/>
              </w:rPr>
              <w:t xml:space="preserve">fueron sometidas a una nueva priorización a la luz de tres elementos: </w:t>
            </w:r>
            <w:r>
              <w:rPr>
                <w:rFonts w:asciiTheme="minorHAnsi" w:hAnsiTheme="minorHAnsi" w:cstheme="minorHAnsi"/>
                <w:sz w:val="22"/>
                <w:szCs w:val="22"/>
              </w:rPr>
              <w:t xml:space="preserve">1) </w:t>
            </w:r>
            <w:r w:rsidR="008F06ED" w:rsidRPr="003C6490">
              <w:rPr>
                <w:rFonts w:asciiTheme="minorHAnsi" w:hAnsiTheme="minorHAnsi" w:cstheme="minorHAnsi"/>
                <w:sz w:val="22"/>
                <w:szCs w:val="22"/>
              </w:rPr>
              <w:t xml:space="preserve">Que estuviera contenida en el Plan Nacional </w:t>
            </w:r>
            <w:r w:rsidR="00222B33">
              <w:rPr>
                <w:rFonts w:asciiTheme="minorHAnsi" w:hAnsiTheme="minorHAnsi" w:cstheme="minorHAnsi"/>
                <w:sz w:val="22"/>
                <w:szCs w:val="22"/>
              </w:rPr>
              <w:t>COVID-19</w:t>
            </w:r>
            <w:r w:rsidR="008F06ED" w:rsidRPr="003C6490">
              <w:rPr>
                <w:rFonts w:asciiTheme="minorHAnsi" w:hAnsiTheme="minorHAnsi" w:cstheme="minorHAnsi"/>
                <w:sz w:val="22"/>
                <w:szCs w:val="22"/>
              </w:rPr>
              <w:t xml:space="preserve">, </w:t>
            </w:r>
            <w:r>
              <w:rPr>
                <w:rFonts w:asciiTheme="minorHAnsi" w:hAnsiTheme="minorHAnsi" w:cstheme="minorHAnsi"/>
                <w:sz w:val="22"/>
                <w:szCs w:val="22"/>
              </w:rPr>
              <w:t xml:space="preserve">2) que </w:t>
            </w:r>
            <w:r w:rsidR="008F06ED" w:rsidRPr="003C6490">
              <w:rPr>
                <w:rFonts w:asciiTheme="minorHAnsi" w:hAnsiTheme="minorHAnsi" w:cstheme="minorHAnsi"/>
                <w:sz w:val="22"/>
                <w:szCs w:val="22"/>
              </w:rPr>
              <w:t>esté contenida en el Marco Modular</w:t>
            </w:r>
            <w:r>
              <w:rPr>
                <w:rFonts w:asciiTheme="minorHAnsi" w:hAnsiTheme="minorHAnsi" w:cstheme="minorHAnsi"/>
                <w:sz w:val="22"/>
                <w:szCs w:val="22"/>
              </w:rPr>
              <w:t xml:space="preserve"> (FM)</w:t>
            </w:r>
            <w:r w:rsidR="008F06ED" w:rsidRPr="003C6490">
              <w:rPr>
                <w:rFonts w:asciiTheme="minorHAnsi" w:hAnsiTheme="minorHAnsi" w:cstheme="minorHAnsi"/>
                <w:sz w:val="22"/>
                <w:szCs w:val="22"/>
              </w:rPr>
              <w:t xml:space="preserve"> y </w:t>
            </w:r>
            <w:r>
              <w:rPr>
                <w:rFonts w:asciiTheme="minorHAnsi" w:hAnsiTheme="minorHAnsi" w:cstheme="minorHAnsi"/>
                <w:sz w:val="22"/>
                <w:szCs w:val="22"/>
              </w:rPr>
              <w:t xml:space="preserve">3) </w:t>
            </w:r>
            <w:r w:rsidR="008F06ED" w:rsidRPr="003C6490">
              <w:rPr>
                <w:rFonts w:asciiTheme="minorHAnsi" w:hAnsiTheme="minorHAnsi" w:cstheme="minorHAnsi"/>
                <w:sz w:val="22"/>
                <w:szCs w:val="22"/>
              </w:rPr>
              <w:t>los Pilares de la OMS para el abordaje de la pandemia</w:t>
            </w:r>
            <w:r>
              <w:rPr>
                <w:rFonts w:asciiTheme="minorHAnsi" w:hAnsiTheme="minorHAnsi" w:cstheme="minorHAnsi"/>
                <w:sz w:val="22"/>
                <w:szCs w:val="22"/>
              </w:rPr>
              <w:t>; con lo que se obtuvo un orden de prioridad</w:t>
            </w:r>
            <w:r w:rsidR="003C6490" w:rsidRPr="003C6490">
              <w:rPr>
                <w:rFonts w:asciiTheme="minorHAnsi" w:hAnsiTheme="minorHAnsi" w:cstheme="minorHAnsi"/>
                <w:sz w:val="22"/>
                <w:szCs w:val="22"/>
              </w:rPr>
              <w:t>.</w:t>
            </w:r>
            <w:r w:rsidR="0000501C" w:rsidRPr="007E4223">
              <w:rPr>
                <w:rFonts w:asciiTheme="minorHAnsi" w:hAnsiTheme="minorHAnsi" w:cstheme="minorHAnsi"/>
                <w:i/>
                <w:iCs/>
                <w:sz w:val="22"/>
                <w:szCs w:val="22"/>
              </w:rPr>
              <w:t xml:space="preserve"> </w:t>
            </w:r>
          </w:p>
          <w:p w14:paraId="00F0C905" w14:textId="633C49E1" w:rsidR="00AD11F3" w:rsidRPr="00AD11F3" w:rsidRDefault="00AD11F3" w:rsidP="000A3AF0">
            <w:pPr>
              <w:ind w:left="360"/>
              <w:jc w:val="both"/>
              <w:rPr>
                <w:rFonts w:asciiTheme="minorHAnsi" w:hAnsiTheme="minorHAnsi" w:cstheme="minorHAnsi"/>
                <w:sz w:val="22"/>
                <w:szCs w:val="22"/>
              </w:rPr>
            </w:pPr>
          </w:p>
          <w:p w14:paraId="332D2BA5" w14:textId="4779254D" w:rsidR="00F343BA" w:rsidRPr="003136E3" w:rsidRDefault="000A3AF0" w:rsidP="004603FB">
            <w:pPr>
              <w:pStyle w:val="ListParagraph"/>
              <w:numPr>
                <w:ilvl w:val="0"/>
                <w:numId w:val="40"/>
              </w:numPr>
              <w:spacing w:before="120" w:after="0"/>
              <w:ind w:left="714" w:hanging="357"/>
              <w:contextualSpacing w:val="0"/>
              <w:jc w:val="both"/>
              <w:rPr>
                <w:rFonts w:asciiTheme="minorHAnsi" w:hAnsiTheme="minorHAnsi" w:cstheme="minorHAnsi"/>
              </w:rPr>
            </w:pPr>
            <w:r w:rsidRPr="003136E3">
              <w:rPr>
                <w:rFonts w:asciiTheme="minorHAnsi" w:hAnsiTheme="minorHAnsi" w:cstheme="minorHAnsi"/>
              </w:rPr>
              <w:t xml:space="preserve">Consulta con el órgano nacional de coordinación de la respuesta a la </w:t>
            </w:r>
            <w:r w:rsidR="00222B33">
              <w:rPr>
                <w:rFonts w:asciiTheme="minorHAnsi" w:hAnsiTheme="minorHAnsi" w:cstheme="minorHAnsi"/>
              </w:rPr>
              <w:t>COVID-19</w:t>
            </w:r>
            <w:r w:rsidRPr="003136E3">
              <w:rPr>
                <w:rFonts w:asciiTheme="minorHAnsi" w:hAnsiTheme="minorHAnsi" w:cstheme="minorHAnsi"/>
              </w:rPr>
              <w:t xml:space="preserve">: Comisión Nacional </w:t>
            </w:r>
          </w:p>
          <w:p w14:paraId="635C6B94" w14:textId="3BB6F77D" w:rsidR="005F6136" w:rsidRPr="005E7A8C" w:rsidRDefault="005E7A8C" w:rsidP="00A33E1C">
            <w:pPr>
              <w:spacing w:after="120"/>
              <w:ind w:left="458"/>
              <w:jc w:val="both"/>
              <w:rPr>
                <w:rFonts w:asciiTheme="majorHAnsi" w:hAnsiTheme="majorHAnsi" w:cstheme="majorHAnsi"/>
                <w:lang w:val="es-SV"/>
              </w:rPr>
            </w:pPr>
            <w:r w:rsidRPr="003136E3">
              <w:rPr>
                <w:rFonts w:asciiTheme="minorHAnsi" w:hAnsiTheme="minorHAnsi" w:cstheme="minorHAnsi"/>
                <w:sz w:val="22"/>
                <w:szCs w:val="22"/>
                <w:lang w:val="es-SV"/>
              </w:rPr>
              <w:t xml:space="preserve">La elaboración de esta solicitud de financiamiento ha sido conducida por los integrantes del MCP y se ha contado con la participación de funcionarios de la Comisión Nacional para el abordaje de la pandemia </w:t>
            </w:r>
            <w:r w:rsidR="00222B33">
              <w:rPr>
                <w:rFonts w:asciiTheme="minorHAnsi" w:hAnsiTheme="minorHAnsi" w:cstheme="minorHAnsi"/>
                <w:sz w:val="22"/>
                <w:szCs w:val="22"/>
                <w:lang w:val="es-SV"/>
              </w:rPr>
              <w:t>COVID-19</w:t>
            </w:r>
            <w:r w:rsidR="00FB648F">
              <w:rPr>
                <w:rFonts w:asciiTheme="minorHAnsi" w:hAnsiTheme="minorHAnsi" w:cstheme="minorHAnsi"/>
                <w:sz w:val="22"/>
                <w:szCs w:val="22"/>
                <w:lang w:val="es-SV"/>
              </w:rPr>
              <w:t xml:space="preserve"> (Gabinete de Salud Ampliado, coordinado actualmente por el Señor Ministro de Salud Dr. Francisco Alabi)</w:t>
            </w:r>
            <w:r w:rsidRPr="003136E3">
              <w:rPr>
                <w:rFonts w:asciiTheme="minorHAnsi" w:hAnsiTheme="minorHAnsi" w:cstheme="minorHAnsi"/>
                <w:sz w:val="22"/>
                <w:szCs w:val="22"/>
                <w:lang w:val="es-SV"/>
              </w:rPr>
              <w:t>, de los Programas Nacionales de VIH, TB y Malaria.</w:t>
            </w:r>
            <w:r w:rsidR="00163266" w:rsidRPr="003136E3">
              <w:rPr>
                <w:rFonts w:asciiTheme="minorHAnsi" w:hAnsiTheme="minorHAnsi" w:cstheme="minorHAnsi"/>
                <w:sz w:val="22"/>
                <w:szCs w:val="22"/>
                <w:lang w:val="es-SV"/>
              </w:rPr>
              <w:t xml:space="preserve"> La participación de estas instancias ha posibilitado la identificación de brechas</w:t>
            </w:r>
            <w:r w:rsidR="00A33E1C" w:rsidRPr="003136E3">
              <w:rPr>
                <w:rFonts w:asciiTheme="minorHAnsi" w:hAnsiTheme="minorHAnsi" w:cstheme="minorHAnsi"/>
                <w:sz w:val="22"/>
                <w:szCs w:val="22"/>
                <w:lang w:val="es-SV"/>
              </w:rPr>
              <w:t xml:space="preserve"> -tanto operativas como financieras-</w:t>
            </w:r>
            <w:r w:rsidR="00163266" w:rsidRPr="003136E3">
              <w:rPr>
                <w:rFonts w:asciiTheme="minorHAnsi" w:hAnsiTheme="minorHAnsi" w:cstheme="minorHAnsi"/>
                <w:sz w:val="22"/>
                <w:szCs w:val="22"/>
                <w:lang w:val="es-SV"/>
              </w:rPr>
              <w:t>, desafíos y necesidades según lo establecido en el Plan Nacional para el abordaje de la Pandemia como punto de partida para la priorización de intervenciones y actividades contenidas en esta solicitud</w:t>
            </w:r>
            <w:r w:rsidR="00A33E1C" w:rsidRPr="003136E3">
              <w:rPr>
                <w:rFonts w:asciiTheme="minorHAnsi" w:hAnsiTheme="minorHAnsi" w:cstheme="minorHAnsi"/>
                <w:sz w:val="22"/>
                <w:szCs w:val="22"/>
                <w:lang w:val="es-SV"/>
              </w:rPr>
              <w:t>.</w:t>
            </w:r>
            <w:r w:rsidR="003C5F95">
              <w:rPr>
                <w:rFonts w:asciiTheme="minorHAnsi" w:hAnsiTheme="minorHAnsi" w:cstheme="minorHAnsi"/>
                <w:sz w:val="22"/>
                <w:szCs w:val="22"/>
                <w:lang w:val="es-SV"/>
              </w:rPr>
              <w:t xml:space="preserve"> </w:t>
            </w:r>
            <w:r w:rsidR="00FB648F">
              <w:rPr>
                <w:rFonts w:asciiTheme="minorHAnsi" w:hAnsiTheme="minorHAnsi" w:cstheme="minorHAnsi"/>
                <w:sz w:val="22"/>
                <w:szCs w:val="22"/>
                <w:lang w:val="es-SV"/>
              </w:rPr>
              <w:t xml:space="preserve">[En el anexo, incluir el primer Plan, en que está el listado de los integrantes </w:t>
            </w:r>
            <w:r w:rsidR="003C5F95">
              <w:rPr>
                <w:rFonts w:asciiTheme="minorHAnsi" w:hAnsiTheme="minorHAnsi" w:cstheme="minorHAnsi"/>
                <w:sz w:val="22"/>
                <w:szCs w:val="22"/>
                <w:lang w:val="es-SV"/>
              </w:rPr>
              <w:t>del Gabinete de Salud Ampliado]</w:t>
            </w:r>
            <w:r w:rsidR="00FB648F">
              <w:rPr>
                <w:rFonts w:asciiTheme="minorHAnsi" w:hAnsiTheme="minorHAnsi" w:cstheme="minorHAnsi"/>
                <w:sz w:val="22"/>
                <w:szCs w:val="22"/>
                <w:lang w:val="es-SV"/>
              </w:rPr>
              <w:t xml:space="preserve"> [Decreto del 31 de enero</w:t>
            </w:r>
            <w:r w:rsidR="005F4B0B">
              <w:rPr>
                <w:rFonts w:asciiTheme="minorHAnsi" w:hAnsiTheme="minorHAnsi" w:cstheme="minorHAnsi"/>
                <w:sz w:val="22"/>
                <w:szCs w:val="22"/>
                <w:lang w:val="es-SV"/>
              </w:rPr>
              <w:t xml:space="preserve"> 2020</w:t>
            </w:r>
            <w:r w:rsidR="00FB648F">
              <w:rPr>
                <w:rFonts w:asciiTheme="minorHAnsi" w:hAnsiTheme="minorHAnsi" w:cstheme="minorHAnsi"/>
                <w:sz w:val="22"/>
                <w:szCs w:val="22"/>
                <w:lang w:val="es-SV"/>
              </w:rPr>
              <w:t>, contiene la conformación del GSA].</w:t>
            </w:r>
            <w:r w:rsidR="003C5F95">
              <w:rPr>
                <w:rFonts w:asciiTheme="minorHAnsi" w:hAnsiTheme="minorHAnsi" w:cstheme="minorHAnsi"/>
                <w:sz w:val="22"/>
                <w:szCs w:val="22"/>
                <w:lang w:val="es-SV"/>
              </w:rPr>
              <w:t xml:space="preserve"> </w:t>
            </w:r>
          </w:p>
        </w:tc>
      </w:tr>
    </w:tbl>
    <w:p w14:paraId="092256FB" w14:textId="334C2D9D" w:rsidR="00D87D52" w:rsidRPr="0053570B" w:rsidRDefault="00C33A0D" w:rsidP="005F314B">
      <w:pPr>
        <w:pStyle w:val="Heading2"/>
        <w:numPr>
          <w:ilvl w:val="1"/>
          <w:numId w:val="17"/>
        </w:numPr>
        <w:spacing w:before="240" w:after="120"/>
      </w:pPr>
      <w:r w:rsidRPr="0053570B">
        <w:t xml:space="preserve">Acuerdos de ejecución de los programas </w:t>
      </w:r>
    </w:p>
    <w:p w14:paraId="2635085E" w14:textId="06A27BB4" w:rsidR="00A61CA4" w:rsidRPr="0053570B" w:rsidRDefault="00D87B1A" w:rsidP="003572FD">
      <w:pPr>
        <w:pStyle w:val="CommentText"/>
        <w:spacing w:after="0"/>
        <w:rPr>
          <w:rFonts w:cs="Arial"/>
          <w:sz w:val="22"/>
          <w:szCs w:val="22"/>
        </w:rPr>
      </w:pPr>
      <w:r w:rsidRPr="0053570B">
        <w:rPr>
          <w:sz w:val="22"/>
          <w:szCs w:val="22"/>
        </w:rPr>
        <w:t xml:space="preserve">1.2.1 </w:t>
      </w:r>
      <w:r w:rsidRPr="0053570B">
        <w:rPr>
          <w:sz w:val="22"/>
          <w:szCs w:val="22"/>
        </w:rPr>
        <w:tab/>
        <w:t xml:space="preserve">Describa lo siguiente: </w:t>
      </w:r>
    </w:p>
    <w:p w14:paraId="1580D05C" w14:textId="62D5C36E" w:rsidR="005D4094" w:rsidRPr="0053570B" w:rsidRDefault="005D4094" w:rsidP="004603FB">
      <w:pPr>
        <w:pStyle w:val="CommentText"/>
        <w:numPr>
          <w:ilvl w:val="0"/>
          <w:numId w:val="30"/>
        </w:numPr>
        <w:ind w:left="1077" w:hanging="357"/>
        <w:jc w:val="both"/>
        <w:rPr>
          <w:rFonts w:cs="Arial"/>
          <w:color w:val="1E1E1E" w:themeColor="background2"/>
          <w:sz w:val="22"/>
          <w:szCs w:val="22"/>
        </w:rPr>
      </w:pPr>
      <w:r w:rsidRPr="0053570B">
        <w:rPr>
          <w:b/>
          <w:bCs/>
          <w:color w:val="1E1E1E" w:themeColor="background2"/>
          <w:sz w:val="22"/>
          <w:szCs w:val="22"/>
        </w:rPr>
        <w:t>Acuerdo de ejecución:</w:t>
      </w:r>
      <w:r w:rsidRPr="0053570B">
        <w:rPr>
          <w:color w:val="1E1E1E" w:themeColor="background2"/>
          <w:sz w:val="22"/>
          <w:szCs w:val="22"/>
        </w:rPr>
        <w:t xml:space="preserve"> </w:t>
      </w:r>
      <w:r w:rsidR="006E5602" w:rsidRPr="0053570B">
        <w:rPr>
          <w:color w:val="1E1E1E" w:themeColor="background2"/>
          <w:sz w:val="22"/>
          <w:szCs w:val="22"/>
        </w:rPr>
        <w:t>e</w:t>
      </w:r>
      <w:r w:rsidRPr="0053570B">
        <w:rPr>
          <w:color w:val="1E1E1E" w:themeColor="background2"/>
          <w:sz w:val="22"/>
          <w:szCs w:val="22"/>
        </w:rPr>
        <w:t>ntidades (receptores principales, subreceptores y otras entidades ejecutoras) responsables de gestionar los componentes solicitados dentro de la Solicitud rápida de financiamiento.</w:t>
      </w:r>
    </w:p>
    <w:p w14:paraId="09C612E5" w14:textId="6093A111" w:rsidR="005D4094" w:rsidRPr="0053570B" w:rsidRDefault="005D4094" w:rsidP="004603FB">
      <w:pPr>
        <w:pStyle w:val="CommentText"/>
        <w:numPr>
          <w:ilvl w:val="0"/>
          <w:numId w:val="30"/>
        </w:numPr>
        <w:ind w:left="1077" w:hanging="357"/>
        <w:jc w:val="both"/>
        <w:rPr>
          <w:rFonts w:cs="Arial"/>
          <w:color w:val="1E1E1E" w:themeColor="background2"/>
          <w:sz w:val="22"/>
          <w:szCs w:val="22"/>
        </w:rPr>
      </w:pPr>
      <w:r w:rsidRPr="0053570B">
        <w:rPr>
          <w:color w:val="1E1E1E" w:themeColor="background2"/>
          <w:sz w:val="22"/>
          <w:szCs w:val="22"/>
        </w:rPr>
        <w:t xml:space="preserve">Medidas vigentes para garantizar la </w:t>
      </w:r>
      <w:r w:rsidRPr="0053570B">
        <w:rPr>
          <w:b/>
          <w:bCs/>
          <w:color w:val="1E1E1E" w:themeColor="background2"/>
          <w:sz w:val="22"/>
          <w:szCs w:val="22"/>
        </w:rPr>
        <w:t>prestación eficiente de los programas</w:t>
      </w:r>
      <w:r w:rsidRPr="0053570B">
        <w:rPr>
          <w:color w:val="1E1E1E" w:themeColor="background2"/>
          <w:sz w:val="22"/>
          <w:szCs w:val="22"/>
        </w:rPr>
        <w:t>.</w:t>
      </w:r>
      <w:r w:rsidR="00EC2288">
        <w:rPr>
          <w:color w:val="1E1E1E" w:themeColor="background2"/>
          <w:sz w:val="22"/>
          <w:szCs w:val="22"/>
        </w:rPr>
        <w:t xml:space="preserve"> </w:t>
      </w:r>
    </w:p>
    <w:p w14:paraId="0ECF9AE2" w14:textId="5CD3B456" w:rsidR="005D4094" w:rsidRPr="0053570B" w:rsidRDefault="005D4094" w:rsidP="004603FB">
      <w:pPr>
        <w:pStyle w:val="ListParagraph"/>
        <w:numPr>
          <w:ilvl w:val="0"/>
          <w:numId w:val="30"/>
        </w:numPr>
        <w:ind w:left="1077" w:hanging="357"/>
        <w:contextualSpacing w:val="0"/>
        <w:jc w:val="both"/>
        <w:rPr>
          <w:rFonts w:eastAsia="Times New Roman" w:cs="Arial"/>
        </w:rPr>
      </w:pPr>
      <w:r w:rsidRPr="0053570B">
        <w:rPr>
          <w:b/>
          <w:bCs/>
          <w:color w:val="1E1E1E" w:themeColor="background2"/>
        </w:rPr>
        <w:t>Gestión de productos sanitarios:</w:t>
      </w:r>
      <w:r w:rsidRPr="0053570B">
        <w:rPr>
          <w:color w:val="1E1E1E" w:themeColor="background2"/>
        </w:rPr>
        <w:t xml:space="preserve"> mecanismos previstos para la adquisición de productos sanitarios para la </w:t>
      </w:r>
      <w:r w:rsidR="00222B33">
        <w:rPr>
          <w:color w:val="1E1E1E" w:themeColor="background2"/>
        </w:rPr>
        <w:t>COVID-19</w:t>
      </w:r>
      <w:r w:rsidRPr="0053570B">
        <w:rPr>
          <w:color w:val="1E1E1E" w:themeColor="background2"/>
        </w:rPr>
        <w:t xml:space="preserve">. Describa qué entidades serán responsables de la previsión/cuantificación, adquisición, almacenamiento, distribución, seguimiento de la disponibilidad de suministro y de la entrega de productos sanitarios específicos para la </w:t>
      </w:r>
      <w:r w:rsidR="00222B33">
        <w:rPr>
          <w:color w:val="1E1E1E" w:themeColor="background2"/>
        </w:rPr>
        <w:t>COVID-19</w:t>
      </w:r>
      <w:r w:rsidRPr="0053570B">
        <w:rPr>
          <w:color w:val="1E1E1E" w:themeColor="background2"/>
        </w:rPr>
        <w:t xml:space="preserve"> a los beneficiarios y </w:t>
      </w:r>
      <w:r w:rsidR="006E5602" w:rsidRPr="0053570B">
        <w:rPr>
          <w:color w:val="1E1E1E" w:themeColor="background2"/>
        </w:rPr>
        <w:t xml:space="preserve">a </w:t>
      </w:r>
      <w:r w:rsidRPr="0053570B">
        <w:rPr>
          <w:color w:val="1E1E1E" w:themeColor="background2"/>
        </w:rPr>
        <w:t>los centros de prestación de servicios (y especifique si son diferentes de los puntos de prestación de servicios vigentes para el VIH, la tuberculosis y la malaria). </w:t>
      </w:r>
      <w:r w:rsidRPr="0053570B">
        <w:t xml:space="preserve">Incluya </w:t>
      </w:r>
      <w:r w:rsidRPr="0053570B">
        <w:lastRenderedPageBreak/>
        <w:t xml:space="preserve">un resumen de los riesgos previstos en la cadena de suministro del país, </w:t>
      </w:r>
      <w:r w:rsidR="006E5602" w:rsidRPr="0053570B">
        <w:t>por ejemplo,</w:t>
      </w:r>
      <w:r w:rsidRPr="0053570B">
        <w:t xml:space="preserve"> cualquier barrera jurídica.</w:t>
      </w:r>
    </w:p>
    <w:tbl>
      <w:tblPr>
        <w:tblStyle w:val="TableGrid"/>
        <w:tblW w:w="0" w:type="auto"/>
        <w:tblLook w:val="04A0" w:firstRow="1" w:lastRow="0" w:firstColumn="1" w:lastColumn="0" w:noHBand="0" w:noVBand="1"/>
      </w:tblPr>
      <w:tblGrid>
        <w:gridCol w:w="10456"/>
      </w:tblGrid>
      <w:tr w:rsidR="00E305EF" w:rsidRPr="0053570B" w14:paraId="6BF82413" w14:textId="77777777" w:rsidTr="004E7B0A">
        <w:tc>
          <w:tcPr>
            <w:tcW w:w="10456" w:type="dxa"/>
          </w:tcPr>
          <w:p w14:paraId="1FE67C75" w14:textId="6585A073" w:rsidR="009B610C" w:rsidRPr="007850C0" w:rsidRDefault="009B610C" w:rsidP="004603FB">
            <w:pPr>
              <w:pStyle w:val="ListParagraph"/>
              <w:numPr>
                <w:ilvl w:val="0"/>
                <w:numId w:val="41"/>
              </w:numPr>
              <w:spacing w:after="0"/>
              <w:contextualSpacing w:val="0"/>
              <w:jc w:val="both"/>
              <w:rPr>
                <w:rFonts w:asciiTheme="majorHAnsi" w:hAnsiTheme="majorHAnsi" w:cstheme="majorHAnsi"/>
              </w:rPr>
            </w:pPr>
            <w:r w:rsidRPr="007850C0">
              <w:rPr>
                <w:rFonts w:asciiTheme="majorHAnsi" w:hAnsiTheme="majorHAnsi" w:cstheme="majorHAnsi"/>
              </w:rPr>
              <w:t>Acuerdos de ejecución.</w:t>
            </w:r>
          </w:p>
          <w:p w14:paraId="0EAE7C3C" w14:textId="5D4836DB" w:rsidR="00A33E1C" w:rsidRPr="007850C0" w:rsidRDefault="00A33E1C" w:rsidP="0041182D">
            <w:pPr>
              <w:spacing w:after="120"/>
              <w:ind w:left="357"/>
              <w:jc w:val="both"/>
              <w:rPr>
                <w:rFonts w:asciiTheme="minorHAnsi" w:hAnsiTheme="minorHAnsi" w:cstheme="minorHAnsi"/>
                <w:sz w:val="22"/>
                <w:szCs w:val="22"/>
              </w:rPr>
            </w:pPr>
            <w:r w:rsidRPr="007850C0">
              <w:rPr>
                <w:rFonts w:asciiTheme="minorHAnsi" w:hAnsiTheme="minorHAnsi" w:cstheme="minorHAnsi"/>
                <w:sz w:val="22"/>
                <w:szCs w:val="22"/>
              </w:rPr>
              <w:t>La asignación del C19RM 2020 que no se logren ejecutar antes del 30 de junio del 2021, será ejecutada bajo la subvención SLV-H-MOH para el período julio – diciembre 2021, para lo cual se realizará una recalendarización de actividades.</w:t>
            </w:r>
            <w:r w:rsidR="009047A4" w:rsidRPr="007850C0">
              <w:rPr>
                <w:rFonts w:asciiTheme="minorHAnsi" w:hAnsiTheme="minorHAnsi" w:cstheme="minorHAnsi"/>
                <w:sz w:val="22"/>
                <w:szCs w:val="22"/>
              </w:rPr>
              <w:t xml:space="preserve"> El canal de adquisición de los productos de salud y otros productos </w:t>
            </w:r>
            <w:r w:rsidR="0076270D" w:rsidRPr="007850C0">
              <w:rPr>
                <w:rFonts w:asciiTheme="minorHAnsi" w:hAnsiTheme="minorHAnsi" w:cstheme="minorHAnsi"/>
                <w:sz w:val="22"/>
                <w:szCs w:val="22"/>
              </w:rPr>
              <w:t xml:space="preserve">será el mecanismo </w:t>
            </w:r>
            <w:r w:rsidR="009047A4" w:rsidRPr="007379A1">
              <w:rPr>
                <w:rFonts w:asciiTheme="minorHAnsi" w:hAnsiTheme="minorHAnsi" w:cstheme="minorHAnsi"/>
                <w:sz w:val="22"/>
                <w:szCs w:val="22"/>
              </w:rPr>
              <w:t>Wambo</w:t>
            </w:r>
            <w:r w:rsidR="00C52016">
              <w:rPr>
                <w:rFonts w:asciiTheme="minorHAnsi" w:hAnsiTheme="minorHAnsi" w:cstheme="minorHAnsi"/>
                <w:sz w:val="22"/>
                <w:szCs w:val="22"/>
              </w:rPr>
              <w:t xml:space="preserve"> u otras cuando no sea posible la adquisición de bienes y servicios con esta plataforma</w:t>
            </w:r>
            <w:r w:rsidR="007379A1">
              <w:rPr>
                <w:rFonts w:asciiTheme="minorHAnsi" w:hAnsiTheme="minorHAnsi" w:cstheme="minorHAnsi"/>
                <w:sz w:val="22"/>
                <w:szCs w:val="22"/>
              </w:rPr>
              <w:t>.</w:t>
            </w:r>
          </w:p>
          <w:p w14:paraId="3B91D522" w14:textId="77777777" w:rsidR="00776C3A" w:rsidRPr="007850C0" w:rsidRDefault="00A33E1C" w:rsidP="0041182D">
            <w:pPr>
              <w:spacing w:after="120"/>
              <w:ind w:left="357"/>
              <w:jc w:val="both"/>
              <w:rPr>
                <w:rFonts w:asciiTheme="minorHAnsi" w:hAnsiTheme="minorHAnsi" w:cstheme="minorHAnsi"/>
                <w:sz w:val="22"/>
                <w:szCs w:val="22"/>
              </w:rPr>
            </w:pPr>
            <w:r w:rsidRPr="007850C0">
              <w:rPr>
                <w:rFonts w:asciiTheme="minorHAnsi" w:hAnsiTheme="minorHAnsi" w:cstheme="minorHAnsi"/>
                <w:sz w:val="22"/>
                <w:szCs w:val="22"/>
              </w:rPr>
              <w:t>Las entidades responsables de la ejecución de estos fondos C19RM-2020 siempre serán el RP MINSAL y el Sub Receptor Plan International para el año 2021.</w:t>
            </w:r>
          </w:p>
          <w:p w14:paraId="37D75C99" w14:textId="25CCDE58" w:rsidR="00A33E1C" w:rsidRPr="007850C0" w:rsidRDefault="00A33E1C" w:rsidP="0041182D">
            <w:pPr>
              <w:spacing w:after="120"/>
              <w:ind w:left="357"/>
              <w:jc w:val="both"/>
              <w:rPr>
                <w:rFonts w:asciiTheme="minorHAnsi" w:hAnsiTheme="minorHAnsi" w:cstheme="minorHAnsi"/>
                <w:sz w:val="22"/>
                <w:szCs w:val="22"/>
              </w:rPr>
            </w:pPr>
            <w:r w:rsidRPr="007850C0">
              <w:rPr>
                <w:rFonts w:asciiTheme="minorHAnsi" w:hAnsiTheme="minorHAnsi" w:cstheme="minorHAnsi"/>
                <w:sz w:val="22"/>
                <w:szCs w:val="22"/>
              </w:rPr>
              <w:t xml:space="preserve">A partir del año 2022 </w:t>
            </w:r>
            <w:r w:rsidR="00776C3A" w:rsidRPr="007850C0">
              <w:rPr>
                <w:rFonts w:asciiTheme="minorHAnsi" w:hAnsiTheme="minorHAnsi" w:cstheme="minorHAnsi"/>
                <w:sz w:val="22"/>
                <w:szCs w:val="22"/>
              </w:rPr>
              <w:t xml:space="preserve">la asignación C19RM2021 </w:t>
            </w:r>
            <w:r w:rsidRPr="007850C0">
              <w:rPr>
                <w:rFonts w:asciiTheme="minorHAnsi" w:hAnsiTheme="minorHAnsi" w:cstheme="minorHAnsi"/>
                <w:sz w:val="22"/>
                <w:szCs w:val="22"/>
              </w:rPr>
              <w:t>será implementad</w:t>
            </w:r>
            <w:r w:rsidR="003136E3">
              <w:rPr>
                <w:rFonts w:asciiTheme="minorHAnsi" w:hAnsiTheme="minorHAnsi" w:cstheme="minorHAnsi"/>
                <w:sz w:val="22"/>
                <w:szCs w:val="22"/>
              </w:rPr>
              <w:t>a</w:t>
            </w:r>
            <w:r w:rsidRPr="007850C0">
              <w:rPr>
                <w:rFonts w:asciiTheme="minorHAnsi" w:hAnsiTheme="minorHAnsi" w:cstheme="minorHAnsi"/>
                <w:sz w:val="22"/>
                <w:szCs w:val="22"/>
              </w:rPr>
              <w:t xml:space="preserve"> por dos RP (MINSAL y Plan International).</w:t>
            </w:r>
            <w:r w:rsidR="00776C3A" w:rsidRPr="007850C0">
              <w:rPr>
                <w:rFonts w:asciiTheme="minorHAnsi" w:hAnsiTheme="minorHAnsi" w:cstheme="minorHAnsi"/>
                <w:sz w:val="22"/>
                <w:szCs w:val="22"/>
              </w:rPr>
              <w:t xml:space="preserve"> Para la ejecución de esta asignación no se tiene contemplado Sub Receptores.</w:t>
            </w:r>
          </w:p>
          <w:p w14:paraId="2F614C98" w14:textId="1267E5E0" w:rsidR="009B610C" w:rsidRPr="007850C0" w:rsidRDefault="009B610C" w:rsidP="004603FB">
            <w:pPr>
              <w:pStyle w:val="ListParagraph"/>
              <w:numPr>
                <w:ilvl w:val="0"/>
                <w:numId w:val="41"/>
              </w:numPr>
              <w:spacing w:before="120" w:after="0"/>
              <w:ind w:left="714" w:hanging="357"/>
              <w:contextualSpacing w:val="0"/>
              <w:jc w:val="both"/>
              <w:rPr>
                <w:rFonts w:asciiTheme="majorHAnsi" w:hAnsiTheme="majorHAnsi" w:cstheme="majorHAnsi"/>
              </w:rPr>
            </w:pPr>
            <w:r w:rsidRPr="007850C0">
              <w:rPr>
                <w:rFonts w:asciiTheme="majorHAnsi" w:hAnsiTheme="majorHAnsi" w:cstheme="majorHAnsi"/>
              </w:rPr>
              <w:t xml:space="preserve">Medidas vigentes para la prestación eficiente de los programas </w:t>
            </w:r>
          </w:p>
          <w:p w14:paraId="30078CBC" w14:textId="39F7CB14" w:rsidR="001F72F3" w:rsidRDefault="00684D86" w:rsidP="0041182D">
            <w:pPr>
              <w:spacing w:after="120"/>
              <w:ind w:left="357"/>
              <w:jc w:val="both"/>
              <w:rPr>
                <w:rFonts w:asciiTheme="minorHAnsi" w:hAnsiTheme="minorHAnsi" w:cstheme="minorHAnsi"/>
                <w:sz w:val="22"/>
                <w:szCs w:val="22"/>
              </w:rPr>
            </w:pPr>
            <w:r w:rsidRPr="007850C0">
              <w:rPr>
                <w:rFonts w:asciiTheme="minorHAnsi" w:hAnsiTheme="minorHAnsi" w:cstheme="minorHAnsi"/>
                <w:sz w:val="22"/>
                <w:szCs w:val="22"/>
              </w:rPr>
              <w:t>Por VIH se está garantizando la entrega domiciliar de medicamentos, lo cual se realiza mediante una estrategia impulsada desde el despacho del Vice Ministro de Gestión y que se implementa en todos los hospitales que cuentan con clínicas de atención integral para el VIH</w:t>
            </w:r>
            <w:r w:rsidR="003136E3">
              <w:rPr>
                <w:rFonts w:asciiTheme="minorHAnsi" w:hAnsiTheme="minorHAnsi" w:cstheme="minorHAnsi"/>
                <w:sz w:val="22"/>
                <w:szCs w:val="22"/>
              </w:rPr>
              <w:t>, además se cuenta con el apoyo del proyecto Cuidado y Tratamiento de PEPFAR para complementar la entrega domiciliar de medicamento</w:t>
            </w:r>
            <w:r w:rsidRPr="007850C0">
              <w:rPr>
                <w:rFonts w:asciiTheme="minorHAnsi" w:hAnsiTheme="minorHAnsi" w:cstheme="minorHAnsi"/>
                <w:sz w:val="22"/>
                <w:szCs w:val="22"/>
              </w:rPr>
              <w:t xml:space="preserve">. Con el levantamiento de las medidas de restricción por la </w:t>
            </w:r>
            <w:r w:rsidR="00222B33">
              <w:rPr>
                <w:rFonts w:asciiTheme="minorHAnsi" w:hAnsiTheme="minorHAnsi" w:cstheme="minorHAnsi"/>
                <w:sz w:val="22"/>
                <w:szCs w:val="22"/>
              </w:rPr>
              <w:t>COVID-19</w:t>
            </w:r>
            <w:r w:rsidRPr="007850C0">
              <w:rPr>
                <w:rFonts w:asciiTheme="minorHAnsi" w:hAnsiTheme="minorHAnsi" w:cstheme="minorHAnsi"/>
                <w:sz w:val="22"/>
                <w:szCs w:val="22"/>
              </w:rPr>
              <w:t xml:space="preserve"> se ha</w:t>
            </w:r>
            <w:r w:rsidR="0018145B">
              <w:rPr>
                <w:rFonts w:asciiTheme="minorHAnsi" w:hAnsiTheme="minorHAnsi" w:cstheme="minorHAnsi"/>
                <w:sz w:val="22"/>
                <w:szCs w:val="22"/>
              </w:rPr>
              <w:t xml:space="preserve"> dado lugar a la</w:t>
            </w:r>
            <w:r w:rsidRPr="007850C0">
              <w:rPr>
                <w:rFonts w:asciiTheme="minorHAnsi" w:hAnsiTheme="minorHAnsi" w:cstheme="minorHAnsi"/>
                <w:sz w:val="22"/>
                <w:szCs w:val="22"/>
              </w:rPr>
              <w:t xml:space="preserve"> reapertura de forma progresiva </w:t>
            </w:r>
            <w:r w:rsidR="0018145B">
              <w:rPr>
                <w:rFonts w:asciiTheme="minorHAnsi" w:hAnsiTheme="minorHAnsi" w:cstheme="minorHAnsi"/>
                <w:sz w:val="22"/>
                <w:szCs w:val="22"/>
              </w:rPr>
              <w:t xml:space="preserve">de </w:t>
            </w:r>
            <w:r w:rsidRPr="007850C0">
              <w:rPr>
                <w:rFonts w:asciiTheme="minorHAnsi" w:hAnsiTheme="minorHAnsi" w:cstheme="minorHAnsi"/>
                <w:sz w:val="22"/>
                <w:szCs w:val="22"/>
              </w:rPr>
              <w:t>los servicios de atención a poblaciones clave en donde se está brindando el componente preventivo en las clínicas VICITS y Amigables. En coordinación con OSC se está retomando la estrategia de abordaje comunitario así como el trabajo en el fortalecimiento de la adherencia.</w:t>
            </w:r>
          </w:p>
          <w:p w14:paraId="0D8DF544" w14:textId="4B6F2FCB" w:rsidR="0041182D" w:rsidRDefault="00DC7C3E" w:rsidP="0041182D">
            <w:pPr>
              <w:spacing w:after="120"/>
              <w:ind w:left="357"/>
              <w:jc w:val="both"/>
              <w:rPr>
                <w:rFonts w:asciiTheme="minorHAnsi" w:hAnsiTheme="minorHAnsi" w:cstheme="minorHAnsi"/>
                <w:sz w:val="22"/>
                <w:szCs w:val="22"/>
              </w:rPr>
            </w:pPr>
            <w:r w:rsidRPr="003136E3">
              <w:rPr>
                <w:rFonts w:asciiTheme="minorHAnsi" w:hAnsiTheme="minorHAnsi" w:cstheme="minorHAnsi"/>
                <w:sz w:val="22"/>
                <w:szCs w:val="22"/>
              </w:rPr>
              <w:t xml:space="preserve">La Unidad del Programa de Tuberculosis elaboró los ‘Lineamientos técnicos para el abordaje y seguimiento de casos de tuberculosis ante la emergencia nacional por </w:t>
            </w:r>
            <w:r w:rsidR="00222B33">
              <w:rPr>
                <w:rFonts w:asciiTheme="minorHAnsi" w:hAnsiTheme="minorHAnsi" w:cstheme="minorHAnsi"/>
                <w:sz w:val="22"/>
                <w:szCs w:val="22"/>
              </w:rPr>
              <w:t>COVID-19</w:t>
            </w:r>
            <w:r w:rsidRPr="003136E3">
              <w:rPr>
                <w:rFonts w:asciiTheme="minorHAnsi" w:hAnsiTheme="minorHAnsi" w:cstheme="minorHAnsi"/>
                <w:sz w:val="22"/>
                <w:szCs w:val="22"/>
              </w:rPr>
              <w:t xml:space="preserve">’, en los cuales se detallan las estrategias y actividades dirigidas a garantizar la atención integral centrada en el paciente con esta patología o con sintomatología respiratoria en cuanto al diagnóstico, tratamiento y seguimiento de los casos con o sin </w:t>
            </w:r>
            <w:r w:rsidR="00222B33">
              <w:rPr>
                <w:rFonts w:asciiTheme="minorHAnsi" w:hAnsiTheme="minorHAnsi" w:cstheme="minorHAnsi"/>
                <w:sz w:val="22"/>
                <w:szCs w:val="22"/>
              </w:rPr>
              <w:t>COVID-19</w:t>
            </w:r>
            <w:r w:rsidRPr="003136E3">
              <w:rPr>
                <w:rFonts w:asciiTheme="minorHAnsi" w:hAnsiTheme="minorHAnsi" w:cstheme="minorHAnsi"/>
                <w:sz w:val="22"/>
                <w:szCs w:val="22"/>
              </w:rPr>
              <w:t>. Además de lo anterior las directrices establecieron los mecanismos de distribución de los medicamentos antifímicos en los diferentes niveles de atención hacia la red de establecimientos de salud, así como el seguimiento y la atención de las personas diagnosticadas con TB, con el fin de evitar la exposición de los casos diagnosticados a</w:t>
            </w:r>
            <w:r w:rsidR="003136E3" w:rsidRPr="003136E3">
              <w:rPr>
                <w:rFonts w:asciiTheme="minorHAnsi" w:hAnsiTheme="minorHAnsi" w:cstheme="minorHAnsi"/>
                <w:sz w:val="22"/>
                <w:szCs w:val="22"/>
              </w:rPr>
              <w:t xml:space="preserve"> </w:t>
            </w:r>
            <w:r w:rsidRPr="003136E3">
              <w:rPr>
                <w:rFonts w:asciiTheme="minorHAnsi" w:hAnsiTheme="minorHAnsi" w:cstheme="minorHAnsi"/>
                <w:sz w:val="22"/>
                <w:szCs w:val="22"/>
              </w:rPr>
              <w:t>l</w:t>
            </w:r>
            <w:r w:rsidR="003136E3" w:rsidRPr="003136E3">
              <w:rPr>
                <w:rFonts w:asciiTheme="minorHAnsi" w:hAnsiTheme="minorHAnsi" w:cstheme="minorHAnsi"/>
                <w:sz w:val="22"/>
                <w:szCs w:val="22"/>
              </w:rPr>
              <w:t>a</w:t>
            </w:r>
            <w:r w:rsidRPr="003136E3">
              <w:rPr>
                <w:rFonts w:asciiTheme="minorHAnsi" w:hAnsiTheme="minorHAnsi" w:cstheme="minorHAnsi"/>
                <w:sz w:val="22"/>
                <w:szCs w:val="22"/>
              </w:rPr>
              <w:t xml:space="preserve"> </w:t>
            </w:r>
            <w:r w:rsidR="00222B33">
              <w:rPr>
                <w:rFonts w:asciiTheme="minorHAnsi" w:hAnsiTheme="minorHAnsi" w:cstheme="minorHAnsi"/>
                <w:sz w:val="22"/>
                <w:szCs w:val="22"/>
              </w:rPr>
              <w:t>COVID-19</w:t>
            </w:r>
            <w:r w:rsidRPr="003136E3">
              <w:rPr>
                <w:rFonts w:asciiTheme="minorHAnsi" w:hAnsiTheme="minorHAnsi" w:cstheme="minorHAnsi"/>
                <w:sz w:val="22"/>
                <w:szCs w:val="22"/>
              </w:rPr>
              <w:t xml:space="preserve"> o viceversa. Los lineamientos incluyen también, actividades de consejería, investigación de </w:t>
            </w:r>
            <w:r w:rsidRPr="00C45803">
              <w:rPr>
                <w:rFonts w:asciiTheme="minorHAnsi" w:hAnsiTheme="minorHAnsi" w:cstheme="minorHAnsi"/>
                <w:sz w:val="22"/>
                <w:szCs w:val="22"/>
              </w:rPr>
              <w:t>contactos, control de infecciones, exposición a riesgo, entre otros. [Anexo No.</w:t>
            </w:r>
            <w:r w:rsidR="003E7409">
              <w:rPr>
                <w:rFonts w:asciiTheme="minorHAnsi" w:hAnsiTheme="minorHAnsi" w:cstheme="minorHAnsi"/>
                <w:sz w:val="22"/>
                <w:szCs w:val="22"/>
              </w:rPr>
              <w:t xml:space="preserve"> 1]: Lineamientos técnicos para el abordaje y seguimiento de la TB durante la emergencia por COVID-19]</w:t>
            </w:r>
          </w:p>
          <w:p w14:paraId="2323B14E" w14:textId="3DEBFDD9" w:rsidR="009B610C" w:rsidRPr="00C45803" w:rsidRDefault="009B610C" w:rsidP="004603FB">
            <w:pPr>
              <w:pStyle w:val="ListParagraph"/>
              <w:numPr>
                <w:ilvl w:val="0"/>
                <w:numId w:val="41"/>
              </w:numPr>
              <w:spacing w:before="120"/>
              <w:ind w:left="714" w:hanging="357"/>
              <w:contextualSpacing w:val="0"/>
              <w:jc w:val="both"/>
              <w:rPr>
                <w:rFonts w:asciiTheme="majorHAnsi" w:hAnsiTheme="majorHAnsi" w:cstheme="majorHAnsi"/>
              </w:rPr>
            </w:pPr>
            <w:r w:rsidRPr="00C45803">
              <w:rPr>
                <w:rFonts w:asciiTheme="majorHAnsi" w:hAnsiTheme="majorHAnsi" w:cstheme="majorHAnsi"/>
              </w:rPr>
              <w:t>Gestión de productos sanitarios</w:t>
            </w:r>
            <w:r w:rsidR="001F72F3" w:rsidRPr="00C45803">
              <w:rPr>
                <w:rFonts w:asciiTheme="majorHAnsi" w:hAnsiTheme="majorHAnsi" w:cstheme="majorHAnsi"/>
              </w:rPr>
              <w:t xml:space="preserve"> </w:t>
            </w:r>
            <w:r w:rsidR="00C45803">
              <w:rPr>
                <w:rFonts w:asciiTheme="majorHAnsi" w:hAnsiTheme="majorHAnsi" w:cstheme="majorHAnsi"/>
              </w:rPr>
              <w:t xml:space="preserve"> </w:t>
            </w:r>
          </w:p>
          <w:p w14:paraId="4FBBEEA8" w14:textId="77777777" w:rsidR="00D324A8" w:rsidRPr="00591564" w:rsidRDefault="00D324A8" w:rsidP="004E686C">
            <w:pPr>
              <w:ind w:left="317"/>
              <w:jc w:val="both"/>
              <w:rPr>
                <w:rFonts w:asciiTheme="minorHAnsi" w:hAnsiTheme="minorHAnsi" w:cstheme="minorHAnsi"/>
                <w:sz w:val="22"/>
                <w:szCs w:val="22"/>
              </w:rPr>
            </w:pPr>
            <w:r w:rsidRPr="00C45803">
              <w:rPr>
                <w:rFonts w:asciiTheme="minorHAnsi" w:hAnsiTheme="minorHAnsi" w:cstheme="minorHAnsi"/>
                <w:sz w:val="22"/>
                <w:szCs w:val="22"/>
              </w:rPr>
              <w:t>Los productos sanitarios para la C19</w:t>
            </w:r>
            <w:r w:rsidRPr="00591564">
              <w:rPr>
                <w:rFonts w:asciiTheme="minorHAnsi" w:hAnsiTheme="minorHAnsi" w:cstheme="minorHAnsi"/>
                <w:sz w:val="22"/>
                <w:szCs w:val="22"/>
              </w:rPr>
              <w:t>RM serán gestionados bajo la subvención SLV-C-MOH.</w:t>
            </w:r>
          </w:p>
          <w:p w14:paraId="77BF7167" w14:textId="4CF90676" w:rsidR="00D324A8" w:rsidRPr="00591564" w:rsidRDefault="00D324A8" w:rsidP="004E686C">
            <w:pPr>
              <w:spacing w:after="120"/>
              <w:ind w:left="317"/>
              <w:jc w:val="both"/>
              <w:rPr>
                <w:rFonts w:asciiTheme="minorHAnsi" w:hAnsiTheme="minorHAnsi" w:cstheme="minorHAnsi"/>
                <w:sz w:val="22"/>
                <w:szCs w:val="22"/>
              </w:rPr>
            </w:pPr>
            <w:r w:rsidRPr="00591564">
              <w:rPr>
                <w:rFonts w:asciiTheme="minorHAnsi" w:hAnsiTheme="minorHAnsi" w:cstheme="minorHAnsi"/>
                <w:sz w:val="22"/>
                <w:szCs w:val="22"/>
              </w:rPr>
              <w:t xml:space="preserve">Para el implementador MINSAL la previsión/cuantificación será gestionada a través de las unidades solicitantes, cuyo proceso de adquisición será realizado a través de la plataforma de adquisición en línea Wambo; la cual permite en esta modalidad el acceso a términos y precios de mercados internacionales competitivos independientemente del tamaño o valor de la solicitud de acuerdo con el catálogo de productos sanitarios que esta opción ofrece. Los productos que no se </w:t>
            </w:r>
            <w:r w:rsidR="00C52016" w:rsidRPr="00591564">
              <w:rPr>
                <w:rFonts w:asciiTheme="minorHAnsi" w:hAnsiTheme="minorHAnsi" w:cstheme="minorHAnsi"/>
                <w:sz w:val="22"/>
                <w:szCs w:val="22"/>
              </w:rPr>
              <w:t>enc</w:t>
            </w:r>
            <w:r w:rsidR="00860346">
              <w:rPr>
                <w:rFonts w:asciiTheme="minorHAnsi" w:hAnsiTheme="minorHAnsi" w:cstheme="minorHAnsi"/>
                <w:sz w:val="22"/>
                <w:szCs w:val="22"/>
              </w:rPr>
              <w:t xml:space="preserve">uentren </w:t>
            </w:r>
            <w:r w:rsidRPr="00591564">
              <w:rPr>
                <w:rFonts w:asciiTheme="minorHAnsi" w:hAnsiTheme="minorHAnsi" w:cstheme="minorHAnsi"/>
                <w:sz w:val="22"/>
                <w:szCs w:val="22"/>
              </w:rPr>
              <w:t xml:space="preserve">disponible en el catálogo serán adquiridos a través de la Unidad de Adquisiciones y Contrataciones </w:t>
            </w:r>
            <w:r w:rsidR="00C52016">
              <w:rPr>
                <w:rFonts w:asciiTheme="minorHAnsi" w:hAnsiTheme="minorHAnsi" w:cstheme="minorHAnsi"/>
                <w:sz w:val="22"/>
                <w:szCs w:val="22"/>
              </w:rPr>
              <w:t>I</w:t>
            </w:r>
            <w:r w:rsidRPr="00591564">
              <w:rPr>
                <w:rFonts w:asciiTheme="minorHAnsi" w:hAnsiTheme="minorHAnsi" w:cstheme="minorHAnsi"/>
                <w:sz w:val="22"/>
                <w:szCs w:val="22"/>
              </w:rPr>
              <w:t>nstitucional (UACI) bajo la normativa institucional LACAP; y a través del fondo estratégico OPS/OMS.</w:t>
            </w:r>
          </w:p>
          <w:p w14:paraId="57A9F1C4" w14:textId="6E005B68" w:rsidR="00D324A8" w:rsidRPr="00591564" w:rsidRDefault="00D324A8" w:rsidP="004E686C">
            <w:pPr>
              <w:spacing w:after="120"/>
              <w:ind w:left="317"/>
              <w:jc w:val="both"/>
              <w:rPr>
                <w:rFonts w:asciiTheme="minorHAnsi" w:hAnsiTheme="minorHAnsi" w:cstheme="minorHAnsi"/>
                <w:sz w:val="22"/>
                <w:szCs w:val="22"/>
              </w:rPr>
            </w:pPr>
            <w:r w:rsidRPr="00591564">
              <w:rPr>
                <w:rFonts w:asciiTheme="minorHAnsi" w:hAnsiTheme="minorHAnsi" w:cstheme="minorHAnsi"/>
                <w:sz w:val="22"/>
                <w:szCs w:val="22"/>
              </w:rPr>
              <w:t xml:space="preserve">Los insumos y/o productos adquiridos ingresarán al almacén central del MINSAL como parte de la cadena de suministros establecido en los lineamientos institucionales, a partir de ahí son distribuidos a los establecimientos y/o poblaciones beneficiarias para la prevención y medidas de bioseguridad de la </w:t>
            </w:r>
            <w:r w:rsidR="004E295A">
              <w:rPr>
                <w:rFonts w:asciiTheme="minorHAnsi" w:hAnsiTheme="minorHAnsi" w:cstheme="minorHAnsi"/>
                <w:sz w:val="22"/>
                <w:szCs w:val="22"/>
              </w:rPr>
              <w:t>COVID-19</w:t>
            </w:r>
            <w:r w:rsidRPr="00591564">
              <w:rPr>
                <w:rFonts w:asciiTheme="minorHAnsi" w:hAnsiTheme="minorHAnsi" w:cstheme="minorHAnsi"/>
                <w:sz w:val="22"/>
                <w:szCs w:val="22"/>
              </w:rPr>
              <w:t>, beneficiando a 15,000 personas con VIH y 3,000 personas con TB.</w:t>
            </w:r>
          </w:p>
          <w:p w14:paraId="5A6CAC30" w14:textId="77777777" w:rsidR="00D324A8" w:rsidRPr="00591564" w:rsidRDefault="00D324A8" w:rsidP="004E686C">
            <w:pPr>
              <w:spacing w:after="120"/>
              <w:ind w:left="317"/>
              <w:jc w:val="both"/>
              <w:rPr>
                <w:rFonts w:asciiTheme="minorHAnsi" w:hAnsiTheme="minorHAnsi" w:cstheme="minorHAnsi"/>
                <w:sz w:val="22"/>
                <w:szCs w:val="22"/>
              </w:rPr>
            </w:pPr>
            <w:r w:rsidRPr="00591564">
              <w:rPr>
                <w:rFonts w:asciiTheme="minorHAnsi" w:hAnsiTheme="minorHAnsi" w:cstheme="minorHAnsi"/>
                <w:sz w:val="22"/>
                <w:szCs w:val="22"/>
              </w:rPr>
              <w:t xml:space="preserve">Todos los productos sanitarios planificados en C19RM son productos que cumplen las políticas de calidad de OPS/OMS y debidamente registrados por la Dirección Nacional de Medicamentos (DNM) para su ingreso al país emiten permiso legal, en caso de no estar registrado el MINSAL solicita un visado especial a la DNM para autorizar el ingreso de los productos. </w:t>
            </w:r>
          </w:p>
          <w:p w14:paraId="1616A6F9" w14:textId="626AF0E8" w:rsidR="00D324A8" w:rsidRDefault="00D324A8" w:rsidP="004E686C">
            <w:pPr>
              <w:spacing w:after="120"/>
              <w:ind w:left="317"/>
              <w:jc w:val="both"/>
              <w:rPr>
                <w:rFonts w:asciiTheme="minorHAnsi" w:hAnsiTheme="minorHAnsi" w:cstheme="minorHAnsi"/>
                <w:sz w:val="22"/>
                <w:szCs w:val="22"/>
              </w:rPr>
            </w:pPr>
            <w:r w:rsidRPr="00591564">
              <w:rPr>
                <w:rFonts w:asciiTheme="minorHAnsi" w:hAnsiTheme="minorHAnsi" w:cstheme="minorHAnsi"/>
                <w:sz w:val="22"/>
                <w:szCs w:val="22"/>
              </w:rPr>
              <w:t xml:space="preserve">Podemos mencionar que algunos riesgos previstos en la cadena de suministros son factores externos como Pandemia, </w:t>
            </w:r>
            <w:r w:rsidR="003136E3" w:rsidRPr="00591564">
              <w:rPr>
                <w:rFonts w:asciiTheme="minorHAnsi" w:hAnsiTheme="minorHAnsi" w:cstheme="minorHAnsi"/>
                <w:sz w:val="22"/>
                <w:szCs w:val="22"/>
              </w:rPr>
              <w:t>falta de cumplimiento de la cadena de frío en el tra</w:t>
            </w:r>
            <w:r w:rsidR="00591564" w:rsidRPr="00591564">
              <w:rPr>
                <w:rFonts w:asciiTheme="minorHAnsi" w:hAnsiTheme="minorHAnsi" w:cstheme="minorHAnsi"/>
                <w:sz w:val="22"/>
                <w:szCs w:val="22"/>
              </w:rPr>
              <w:t>s</w:t>
            </w:r>
            <w:r w:rsidR="003136E3" w:rsidRPr="00591564">
              <w:rPr>
                <w:rFonts w:asciiTheme="minorHAnsi" w:hAnsiTheme="minorHAnsi" w:cstheme="minorHAnsi"/>
                <w:sz w:val="22"/>
                <w:szCs w:val="22"/>
              </w:rPr>
              <w:t xml:space="preserve">lado, </w:t>
            </w:r>
            <w:r w:rsidRPr="00591564">
              <w:rPr>
                <w:rFonts w:asciiTheme="minorHAnsi" w:hAnsiTheme="minorHAnsi" w:cstheme="minorHAnsi"/>
                <w:sz w:val="22"/>
                <w:szCs w:val="22"/>
              </w:rPr>
              <w:t xml:space="preserve">Emergencias nacionales </w:t>
            </w:r>
            <w:r w:rsidRPr="00591564">
              <w:rPr>
                <w:rFonts w:asciiTheme="minorHAnsi" w:hAnsiTheme="minorHAnsi" w:cstheme="minorHAnsi"/>
                <w:sz w:val="22"/>
                <w:szCs w:val="22"/>
              </w:rPr>
              <w:lastRenderedPageBreak/>
              <w:t xml:space="preserve">por desastres naturales, incumplimientos de los proveedores y/o falta de producción de materia prima de los bienes a adquirir. </w:t>
            </w:r>
          </w:p>
          <w:p w14:paraId="781C7383" w14:textId="52A30EBC" w:rsidR="001A23C8" w:rsidRPr="001A23C8" w:rsidRDefault="001A23C8" w:rsidP="004E686C">
            <w:pPr>
              <w:spacing w:after="120"/>
              <w:ind w:left="317"/>
              <w:jc w:val="both"/>
              <w:rPr>
                <w:rFonts w:asciiTheme="minorHAnsi" w:hAnsiTheme="minorHAnsi" w:cstheme="minorHAnsi"/>
                <w:sz w:val="22"/>
                <w:szCs w:val="22"/>
              </w:rPr>
            </w:pPr>
            <w:r w:rsidRPr="001A23C8">
              <w:rPr>
                <w:rFonts w:asciiTheme="minorHAnsi" w:hAnsiTheme="minorHAnsi" w:cstheme="minorHAnsi"/>
                <w:sz w:val="22"/>
                <w:szCs w:val="22"/>
              </w:rPr>
              <w:t>El MINSAL dispone de diferentes modalidades en la compra de bienes y servicios, así como  mecanismos alternativos para la gestión y suministros de insumos para la disminución de riesgos en la adquisición de suministros como por ejemplo: Wambo, LACAP, Fondo Rotatorio,</w:t>
            </w:r>
            <w:r>
              <w:rPr>
                <w:rFonts w:asciiTheme="minorHAnsi" w:hAnsiTheme="minorHAnsi" w:cstheme="minorHAnsi"/>
                <w:sz w:val="22"/>
                <w:szCs w:val="22"/>
              </w:rPr>
              <w:t xml:space="preserve"> UNOPS,</w:t>
            </w:r>
            <w:r w:rsidRPr="001A23C8">
              <w:rPr>
                <w:rFonts w:asciiTheme="minorHAnsi" w:hAnsiTheme="minorHAnsi" w:cstheme="minorHAnsi"/>
                <w:sz w:val="22"/>
                <w:szCs w:val="22"/>
              </w:rPr>
              <w:t xml:space="preserve"> Fondo Estratégico, PNUD, BOLPROS entre otros.</w:t>
            </w:r>
          </w:p>
          <w:p w14:paraId="0C6C8336" w14:textId="1EBF9780" w:rsidR="00C31BD7" w:rsidRPr="00C31BD7" w:rsidRDefault="00C31BD7" w:rsidP="00C31BD7">
            <w:pPr>
              <w:spacing w:after="120"/>
              <w:ind w:left="357"/>
              <w:jc w:val="both"/>
              <w:rPr>
                <w:rFonts w:asciiTheme="minorHAnsi" w:hAnsiTheme="minorHAnsi" w:cstheme="minorHAnsi"/>
                <w:sz w:val="22"/>
                <w:szCs w:val="22"/>
              </w:rPr>
            </w:pPr>
            <w:r w:rsidRPr="00C31BD7">
              <w:rPr>
                <w:rFonts w:asciiTheme="minorHAnsi" w:hAnsiTheme="minorHAnsi" w:cstheme="minorHAnsi"/>
                <w:sz w:val="22"/>
                <w:szCs w:val="22"/>
              </w:rPr>
              <w:t xml:space="preserve">Desde la perspectiva del implementador </w:t>
            </w:r>
            <w:r w:rsidRPr="00A6634E">
              <w:rPr>
                <w:rFonts w:asciiTheme="minorHAnsi" w:hAnsiTheme="minorHAnsi" w:cstheme="minorHAnsi"/>
                <w:sz w:val="22"/>
                <w:szCs w:val="22"/>
                <w:u w:val="single"/>
              </w:rPr>
              <w:t>Plan International</w:t>
            </w:r>
            <w:r w:rsidRPr="00C31BD7">
              <w:rPr>
                <w:rFonts w:asciiTheme="minorHAnsi" w:hAnsiTheme="minorHAnsi" w:cstheme="minorHAnsi"/>
                <w:sz w:val="22"/>
                <w:szCs w:val="22"/>
              </w:rPr>
              <w:t xml:space="preserve">, la gestión de adjudicación </w:t>
            </w:r>
            <w:r w:rsidR="00A6634E">
              <w:rPr>
                <w:rFonts w:asciiTheme="minorHAnsi" w:hAnsiTheme="minorHAnsi" w:cstheme="minorHAnsi"/>
                <w:sz w:val="22"/>
                <w:szCs w:val="22"/>
              </w:rPr>
              <w:t xml:space="preserve">de bienes y servicios </w:t>
            </w:r>
            <w:r w:rsidRPr="00C31BD7">
              <w:rPr>
                <w:rFonts w:asciiTheme="minorHAnsi" w:hAnsiTheme="minorHAnsi" w:cstheme="minorHAnsi"/>
                <w:sz w:val="22"/>
                <w:szCs w:val="22"/>
              </w:rPr>
              <w:t xml:space="preserve">se basa en los mecanismos de transparencia </w:t>
            </w:r>
            <w:r w:rsidR="00A6634E">
              <w:rPr>
                <w:rFonts w:asciiTheme="minorHAnsi" w:hAnsiTheme="minorHAnsi" w:cstheme="minorHAnsi"/>
                <w:sz w:val="22"/>
                <w:szCs w:val="22"/>
              </w:rPr>
              <w:t xml:space="preserve">dentro de </w:t>
            </w:r>
            <w:r w:rsidRPr="00C31BD7">
              <w:rPr>
                <w:rFonts w:asciiTheme="minorHAnsi" w:hAnsiTheme="minorHAnsi" w:cstheme="minorHAnsi"/>
                <w:sz w:val="22"/>
                <w:szCs w:val="22"/>
              </w:rPr>
              <w:t xml:space="preserve">la libre competencia entre los/as ofertantes, </w:t>
            </w:r>
            <w:r>
              <w:rPr>
                <w:rFonts w:asciiTheme="minorHAnsi" w:hAnsiTheme="minorHAnsi" w:cstheme="minorHAnsi"/>
                <w:sz w:val="22"/>
                <w:szCs w:val="22"/>
              </w:rPr>
              <w:t xml:space="preserve">estando determinada la adjudicación de una orden de trabajo </w:t>
            </w:r>
            <w:r w:rsidRPr="00C31BD7">
              <w:rPr>
                <w:rFonts w:asciiTheme="minorHAnsi" w:hAnsiTheme="minorHAnsi" w:cstheme="minorHAnsi"/>
                <w:sz w:val="22"/>
                <w:szCs w:val="22"/>
              </w:rPr>
              <w:t xml:space="preserve">principalmente por el </w:t>
            </w:r>
            <w:r w:rsidR="00A6634E">
              <w:rPr>
                <w:rFonts w:asciiTheme="minorHAnsi" w:hAnsiTheme="minorHAnsi" w:cstheme="minorHAnsi"/>
                <w:sz w:val="22"/>
                <w:szCs w:val="22"/>
              </w:rPr>
              <w:t>precio</w:t>
            </w:r>
            <w:r w:rsidRPr="00C31BD7">
              <w:rPr>
                <w:rFonts w:asciiTheme="minorHAnsi" w:hAnsiTheme="minorHAnsi" w:cstheme="minorHAnsi"/>
                <w:sz w:val="22"/>
                <w:szCs w:val="22"/>
              </w:rPr>
              <w:t>, el tipo de bien o servicio, la exclusividad o registro de patentes a través de lineamientos y mecanismos contractuales que garanti</w:t>
            </w:r>
            <w:r w:rsidR="00A6634E">
              <w:rPr>
                <w:rFonts w:asciiTheme="minorHAnsi" w:hAnsiTheme="minorHAnsi" w:cstheme="minorHAnsi"/>
                <w:sz w:val="22"/>
                <w:szCs w:val="22"/>
              </w:rPr>
              <w:t xml:space="preserve">cen </w:t>
            </w:r>
            <w:r w:rsidRPr="00C31BD7">
              <w:rPr>
                <w:rFonts w:asciiTheme="minorHAnsi" w:hAnsiTheme="minorHAnsi" w:cstheme="minorHAnsi"/>
                <w:sz w:val="22"/>
                <w:szCs w:val="22"/>
              </w:rPr>
              <w:t>la igualdad, la ética, imparcialidad y transparencia</w:t>
            </w:r>
            <w:r w:rsidR="00C52016">
              <w:rPr>
                <w:rFonts w:asciiTheme="minorHAnsi" w:hAnsiTheme="minorHAnsi" w:cstheme="minorHAnsi"/>
                <w:sz w:val="22"/>
                <w:szCs w:val="22"/>
              </w:rPr>
              <w:t>.</w:t>
            </w:r>
          </w:p>
          <w:p w14:paraId="20B01B27" w14:textId="3BC558A1" w:rsidR="00C31BD7" w:rsidRPr="00C31BD7" w:rsidRDefault="00A6634E" w:rsidP="00A6634E">
            <w:pPr>
              <w:spacing w:after="120"/>
              <w:ind w:left="357"/>
              <w:jc w:val="both"/>
              <w:rPr>
                <w:rFonts w:asciiTheme="minorHAnsi" w:hAnsiTheme="minorHAnsi" w:cstheme="minorHAnsi"/>
                <w:sz w:val="22"/>
                <w:szCs w:val="22"/>
              </w:rPr>
            </w:pPr>
            <w:r>
              <w:rPr>
                <w:rFonts w:asciiTheme="minorHAnsi" w:hAnsiTheme="minorHAnsi" w:cstheme="minorHAnsi"/>
                <w:sz w:val="22"/>
                <w:szCs w:val="22"/>
              </w:rPr>
              <w:t xml:space="preserve">La pandemia por COVID-19 ha tenido importantes efectos a nivel global en las tendencias </w:t>
            </w:r>
            <w:r w:rsidR="00C31BD7" w:rsidRPr="00C31BD7">
              <w:rPr>
                <w:rFonts w:asciiTheme="minorHAnsi" w:hAnsiTheme="minorHAnsi" w:cstheme="minorHAnsi"/>
                <w:sz w:val="22"/>
                <w:szCs w:val="22"/>
              </w:rPr>
              <w:t xml:space="preserve">del mercado </w:t>
            </w:r>
            <w:r>
              <w:rPr>
                <w:rFonts w:asciiTheme="minorHAnsi" w:hAnsiTheme="minorHAnsi" w:cstheme="minorHAnsi"/>
                <w:sz w:val="22"/>
                <w:szCs w:val="22"/>
              </w:rPr>
              <w:t xml:space="preserve">particularmente </w:t>
            </w:r>
            <w:r w:rsidR="00C31BD7" w:rsidRPr="00C31BD7">
              <w:rPr>
                <w:rFonts w:asciiTheme="minorHAnsi" w:hAnsiTheme="minorHAnsi" w:cstheme="minorHAnsi"/>
                <w:sz w:val="22"/>
                <w:szCs w:val="22"/>
              </w:rPr>
              <w:t>los procesos de compra</w:t>
            </w:r>
            <w:r>
              <w:rPr>
                <w:rFonts w:asciiTheme="minorHAnsi" w:hAnsiTheme="minorHAnsi" w:cstheme="minorHAnsi"/>
                <w:sz w:val="22"/>
                <w:szCs w:val="22"/>
              </w:rPr>
              <w:t>s</w:t>
            </w:r>
            <w:r w:rsidR="00C31BD7" w:rsidRPr="00C31BD7">
              <w:rPr>
                <w:rFonts w:asciiTheme="minorHAnsi" w:hAnsiTheme="minorHAnsi" w:cstheme="minorHAnsi"/>
                <w:sz w:val="22"/>
                <w:szCs w:val="22"/>
              </w:rPr>
              <w:t xml:space="preserve"> </w:t>
            </w:r>
            <w:r>
              <w:rPr>
                <w:rFonts w:asciiTheme="minorHAnsi" w:hAnsiTheme="minorHAnsi" w:cstheme="minorHAnsi"/>
                <w:sz w:val="22"/>
                <w:szCs w:val="22"/>
              </w:rPr>
              <w:t>se ha visto seriamente afectados por las limitaciones en la circulación de mercancías, lo que ha ocasionado:</w:t>
            </w:r>
          </w:p>
          <w:p w14:paraId="09DCC263" w14:textId="1CE5FE8B" w:rsidR="00C31BD7" w:rsidRPr="00C31BD7" w:rsidRDefault="00C31BD7" w:rsidP="004603FB">
            <w:pPr>
              <w:pStyle w:val="ListParagraph"/>
              <w:numPr>
                <w:ilvl w:val="0"/>
                <w:numId w:val="45"/>
              </w:numPr>
              <w:rPr>
                <w:rFonts w:asciiTheme="minorHAnsi" w:hAnsiTheme="minorHAnsi" w:cstheme="minorHAnsi"/>
              </w:rPr>
            </w:pPr>
            <w:r w:rsidRPr="00C31BD7">
              <w:rPr>
                <w:rFonts w:asciiTheme="minorHAnsi" w:hAnsiTheme="minorHAnsi" w:cstheme="minorHAnsi"/>
              </w:rPr>
              <w:t>Menor disponibilidad de oferta de bienes o servicios</w:t>
            </w:r>
            <w:r w:rsidR="00A6634E">
              <w:rPr>
                <w:rFonts w:asciiTheme="minorHAnsi" w:hAnsiTheme="minorHAnsi" w:cstheme="minorHAnsi"/>
              </w:rPr>
              <w:t>.</w:t>
            </w:r>
          </w:p>
          <w:p w14:paraId="7519FB58" w14:textId="0ED1F405" w:rsidR="00C31BD7" w:rsidRPr="00C31BD7" w:rsidRDefault="00C31BD7" w:rsidP="004603FB">
            <w:pPr>
              <w:pStyle w:val="ListParagraph"/>
              <w:numPr>
                <w:ilvl w:val="0"/>
                <w:numId w:val="45"/>
              </w:numPr>
              <w:rPr>
                <w:rFonts w:asciiTheme="minorHAnsi" w:hAnsiTheme="minorHAnsi" w:cstheme="minorHAnsi"/>
              </w:rPr>
            </w:pPr>
            <w:r w:rsidRPr="00C31BD7">
              <w:rPr>
                <w:rFonts w:asciiTheme="minorHAnsi" w:hAnsiTheme="minorHAnsi" w:cstheme="minorHAnsi"/>
              </w:rPr>
              <w:t>Complejidad en los procesos de logística internacional desencadenando retrasos en los tiempos de entrega.</w:t>
            </w:r>
          </w:p>
          <w:p w14:paraId="00CC65B2" w14:textId="77777777" w:rsidR="00C31BD7" w:rsidRPr="00C31BD7" w:rsidRDefault="00C31BD7" w:rsidP="004603FB">
            <w:pPr>
              <w:pStyle w:val="ListParagraph"/>
              <w:numPr>
                <w:ilvl w:val="0"/>
                <w:numId w:val="45"/>
              </w:numPr>
              <w:rPr>
                <w:rFonts w:asciiTheme="minorHAnsi" w:hAnsiTheme="minorHAnsi" w:cstheme="minorHAnsi"/>
              </w:rPr>
            </w:pPr>
            <w:r w:rsidRPr="00C31BD7">
              <w:rPr>
                <w:rFonts w:asciiTheme="minorHAnsi" w:hAnsiTheme="minorHAnsi" w:cstheme="minorHAnsi"/>
              </w:rPr>
              <w:t>Limitación de las cantidades para importar</w:t>
            </w:r>
          </w:p>
          <w:p w14:paraId="3C66018E" w14:textId="278B2382" w:rsidR="00C31BD7" w:rsidRPr="00C31BD7" w:rsidRDefault="00C31BD7" w:rsidP="004603FB">
            <w:pPr>
              <w:pStyle w:val="ListParagraph"/>
              <w:numPr>
                <w:ilvl w:val="0"/>
                <w:numId w:val="45"/>
              </w:numPr>
              <w:rPr>
                <w:rFonts w:asciiTheme="minorHAnsi" w:hAnsiTheme="minorHAnsi" w:cstheme="minorHAnsi"/>
              </w:rPr>
            </w:pPr>
            <w:r w:rsidRPr="00C31BD7">
              <w:rPr>
                <w:rFonts w:asciiTheme="minorHAnsi" w:hAnsiTheme="minorHAnsi" w:cstheme="minorHAnsi"/>
              </w:rPr>
              <w:t>Aumento de los precios de bienes o servicios debido a la contracción de la oferta</w:t>
            </w:r>
            <w:r w:rsidR="00FE0D81">
              <w:rPr>
                <w:rFonts w:asciiTheme="minorHAnsi" w:hAnsiTheme="minorHAnsi" w:cstheme="minorHAnsi"/>
              </w:rPr>
              <w:t>.</w:t>
            </w:r>
          </w:p>
          <w:p w14:paraId="30567EA7" w14:textId="77777777" w:rsidR="00C31BD7" w:rsidRPr="00C31BD7" w:rsidRDefault="00C31BD7" w:rsidP="00C31BD7">
            <w:pPr>
              <w:spacing w:after="120"/>
              <w:ind w:left="357"/>
              <w:rPr>
                <w:rFonts w:asciiTheme="minorHAnsi" w:hAnsiTheme="minorHAnsi" w:cstheme="minorHAnsi"/>
                <w:sz w:val="22"/>
                <w:szCs w:val="22"/>
              </w:rPr>
            </w:pPr>
            <w:r w:rsidRPr="00C31BD7">
              <w:rPr>
                <w:rFonts w:asciiTheme="minorHAnsi" w:hAnsiTheme="minorHAnsi" w:cstheme="minorHAnsi"/>
                <w:sz w:val="22"/>
                <w:szCs w:val="22"/>
              </w:rPr>
              <w:t>De acuerdo a lo anterior, poder controlar las variables externas y su impacto directo ya sea en los precios, calidad o retraso en las entregas representa un limitante determinante en donde se deben de buscar estrategias para alcanzar los resultados esperados asegurando mantener los principios y lineamientos de las políticas y/o manuales de los procesos de compra.</w:t>
            </w:r>
          </w:p>
          <w:p w14:paraId="65F25357" w14:textId="77777777" w:rsidR="00C31BD7" w:rsidRPr="00C31BD7" w:rsidRDefault="00C31BD7" w:rsidP="00C31BD7">
            <w:pPr>
              <w:spacing w:after="120"/>
              <w:ind w:left="357"/>
              <w:rPr>
                <w:rFonts w:asciiTheme="minorHAnsi" w:hAnsiTheme="minorHAnsi" w:cstheme="minorHAnsi"/>
                <w:sz w:val="22"/>
                <w:szCs w:val="22"/>
              </w:rPr>
            </w:pPr>
            <w:r w:rsidRPr="00C31BD7">
              <w:rPr>
                <w:rFonts w:asciiTheme="minorHAnsi" w:hAnsiTheme="minorHAnsi" w:cstheme="minorHAnsi"/>
                <w:sz w:val="22"/>
                <w:szCs w:val="22"/>
              </w:rPr>
              <w:t>Posibles estrategias:</w:t>
            </w:r>
          </w:p>
          <w:p w14:paraId="2C6DE148" w14:textId="77777777" w:rsidR="00C31BD7" w:rsidRPr="00FE0D81" w:rsidRDefault="00C31BD7" w:rsidP="004603FB">
            <w:pPr>
              <w:pStyle w:val="ListParagraph"/>
              <w:numPr>
                <w:ilvl w:val="0"/>
                <w:numId w:val="46"/>
              </w:numPr>
              <w:rPr>
                <w:rFonts w:asciiTheme="minorHAnsi" w:hAnsiTheme="minorHAnsi" w:cstheme="minorHAnsi"/>
              </w:rPr>
            </w:pPr>
            <w:r w:rsidRPr="00FE0D81">
              <w:rPr>
                <w:rFonts w:asciiTheme="minorHAnsi" w:hAnsiTheme="minorHAnsi" w:cstheme="minorHAnsi"/>
              </w:rPr>
              <w:t>Considerar en la planificación la aceptación de bienes sustitutos según los casos en que pueda aplicarse.</w:t>
            </w:r>
          </w:p>
          <w:p w14:paraId="0E68584F" w14:textId="1B02EE8D" w:rsidR="00C31BD7" w:rsidRPr="00FE0D81" w:rsidRDefault="00C31BD7" w:rsidP="004603FB">
            <w:pPr>
              <w:pStyle w:val="ListParagraph"/>
              <w:numPr>
                <w:ilvl w:val="0"/>
                <w:numId w:val="46"/>
              </w:numPr>
              <w:rPr>
                <w:rFonts w:asciiTheme="minorHAnsi" w:hAnsiTheme="minorHAnsi" w:cstheme="minorHAnsi"/>
              </w:rPr>
            </w:pPr>
            <w:r w:rsidRPr="00FE0D81">
              <w:rPr>
                <w:rFonts w:asciiTheme="minorHAnsi" w:hAnsiTheme="minorHAnsi" w:cstheme="minorHAnsi"/>
              </w:rPr>
              <w:t>Revisar la planificación de los tiempos esperados y considerando un tiempo ante cualquier imprevisto</w:t>
            </w:r>
            <w:r w:rsidR="00FE0D81">
              <w:rPr>
                <w:rFonts w:asciiTheme="minorHAnsi" w:hAnsiTheme="minorHAnsi" w:cstheme="minorHAnsi"/>
              </w:rPr>
              <w:t>.</w:t>
            </w:r>
          </w:p>
          <w:p w14:paraId="2ED63D3D" w14:textId="5410774F" w:rsidR="009B610C" w:rsidRPr="00FE0D81" w:rsidRDefault="00C31BD7" w:rsidP="004603FB">
            <w:pPr>
              <w:pStyle w:val="ListParagraph"/>
              <w:numPr>
                <w:ilvl w:val="0"/>
                <w:numId w:val="46"/>
              </w:numPr>
              <w:rPr>
                <w:rFonts w:asciiTheme="minorHAnsi" w:hAnsiTheme="minorHAnsi" w:cstheme="minorHAnsi"/>
              </w:rPr>
            </w:pPr>
            <w:r w:rsidRPr="00FE0D81">
              <w:rPr>
                <w:rFonts w:asciiTheme="minorHAnsi" w:hAnsiTheme="minorHAnsi" w:cstheme="minorHAnsi"/>
              </w:rPr>
              <w:t>Analizar diferentes alternativas de escenarios que puedan generarse para considerar las consecuencias y el nivel de riesgo contraído y las posibles estrategias.</w:t>
            </w:r>
          </w:p>
        </w:tc>
      </w:tr>
    </w:tbl>
    <w:p w14:paraId="369FD6B9" w14:textId="34259989" w:rsidR="00202F5F" w:rsidRPr="005F314B" w:rsidRDefault="00B469FF" w:rsidP="00202F5F">
      <w:pPr>
        <w:pStyle w:val="Heading2"/>
        <w:numPr>
          <w:ilvl w:val="1"/>
          <w:numId w:val="17"/>
        </w:numPr>
        <w:spacing w:before="240" w:after="120"/>
      </w:pPr>
      <w:r w:rsidRPr="0053570B">
        <w:lastRenderedPageBreak/>
        <w:t xml:space="preserve">Documentación adjunta para respaldar la Solicitud rápida de financiamiento del C19RM </w:t>
      </w:r>
      <w:r w:rsidRPr="0053570B">
        <w:tab/>
      </w:r>
    </w:p>
    <w:tbl>
      <w:tblPr>
        <w:tblStyle w:val="TableGrid20"/>
        <w:tblpPr w:leftFromText="180" w:rightFromText="180" w:vertAnchor="text" w:tblpY="1"/>
        <w:tblOverlap w:val="never"/>
        <w:tblW w:w="10435" w:type="dxa"/>
        <w:tblBorders>
          <w:top w:val="single" w:sz="4" w:space="0" w:color="808080" w:themeColor="text2" w:themeShade="80"/>
          <w:left w:val="single" w:sz="4" w:space="0" w:color="808080" w:themeColor="text2" w:themeShade="80"/>
          <w:bottom w:val="single" w:sz="4" w:space="0" w:color="808080" w:themeColor="text2" w:themeShade="80"/>
          <w:right w:val="single" w:sz="4" w:space="0" w:color="808080" w:themeColor="text2" w:themeShade="80"/>
          <w:insideH w:val="single" w:sz="4" w:space="0" w:color="808080" w:themeColor="text2" w:themeShade="80"/>
          <w:insideV w:val="single" w:sz="4" w:space="0" w:color="808080" w:themeColor="text2" w:themeShade="80"/>
        </w:tblBorders>
        <w:tblLook w:val="04A0" w:firstRow="1" w:lastRow="0" w:firstColumn="1" w:lastColumn="0" w:noHBand="0" w:noVBand="1"/>
      </w:tblPr>
      <w:tblGrid>
        <w:gridCol w:w="567"/>
        <w:gridCol w:w="9868"/>
      </w:tblGrid>
      <w:tr w:rsidR="008366FF" w:rsidRPr="0053570B" w14:paraId="71D28F8F" w14:textId="77777777" w:rsidTr="00DD2438">
        <w:trPr>
          <w:trHeight w:val="262"/>
        </w:trPr>
        <w:tc>
          <w:tcPr>
            <w:tcW w:w="567" w:type="dxa"/>
            <w:shd w:val="clear" w:color="auto" w:fill="auto"/>
            <w:vAlign w:val="center"/>
          </w:tcPr>
          <w:p w14:paraId="68946451" w14:textId="24B13E48" w:rsidR="008366FF" w:rsidRPr="0053570B" w:rsidRDefault="00FC6BCC" w:rsidP="00F2302F">
            <w:pPr>
              <w:jc w:val="center"/>
              <w:rPr>
                <w:rFonts w:ascii="Arial" w:hAnsi="Arial" w:cs="Arial"/>
                <w:sz w:val="22"/>
                <w:szCs w:val="22"/>
              </w:rPr>
            </w:pPr>
            <w:sdt>
              <w:sdtPr>
                <w:rPr>
                  <w:rFonts w:ascii="Arial" w:hAnsi="Arial" w:cs="Arial"/>
                  <w:sz w:val="22"/>
                  <w:szCs w:val="22"/>
                </w:rPr>
                <w:id w:val="543262635"/>
                <w14:checkbox>
                  <w14:checked w14:val="0"/>
                  <w14:checkedState w14:val="2612" w14:font="MS Gothic"/>
                  <w14:uncheckedState w14:val="2610" w14:font="MS Gothic"/>
                </w14:checkbox>
              </w:sdtPr>
              <w:sdtEndPr/>
              <w:sdtContent>
                <w:r w:rsidR="008366FF" w:rsidRPr="0053570B">
                  <w:rPr>
                    <w:rFonts w:ascii="Segoe UI Symbol" w:eastAsia="MS Gothic" w:hAnsi="Segoe UI Symbol" w:cs="Segoe UI Symbol"/>
                    <w:sz w:val="22"/>
                    <w:szCs w:val="22"/>
                  </w:rPr>
                  <w:t>☐</w:t>
                </w:r>
              </w:sdtContent>
            </w:sdt>
          </w:p>
        </w:tc>
        <w:tc>
          <w:tcPr>
            <w:tcW w:w="9868" w:type="dxa"/>
            <w:vAlign w:val="center"/>
          </w:tcPr>
          <w:p w14:paraId="1FD963B3" w14:textId="3EAF23A0" w:rsidR="008366FF" w:rsidRPr="0053570B" w:rsidRDefault="00E73E46" w:rsidP="007875D6">
            <w:pPr>
              <w:rPr>
                <w:rFonts w:ascii="Arial" w:hAnsi="Arial" w:cs="Arial"/>
                <w:sz w:val="22"/>
                <w:szCs w:val="22"/>
              </w:rPr>
            </w:pPr>
            <w:r w:rsidRPr="0053570B">
              <w:rPr>
                <w:rFonts w:ascii="Arial" w:hAnsi="Arial"/>
                <w:sz w:val="22"/>
                <w:szCs w:val="22"/>
              </w:rPr>
              <w:t>Formulario de solicitud de financiamiento del C19RM</w:t>
            </w:r>
          </w:p>
        </w:tc>
      </w:tr>
      <w:tr w:rsidR="00E73E46" w:rsidRPr="0053570B" w14:paraId="19F3C68F" w14:textId="77777777" w:rsidTr="00DD2438">
        <w:trPr>
          <w:trHeight w:val="316"/>
        </w:trPr>
        <w:tc>
          <w:tcPr>
            <w:tcW w:w="567" w:type="dxa"/>
            <w:shd w:val="clear" w:color="auto" w:fill="auto"/>
            <w:vAlign w:val="center"/>
          </w:tcPr>
          <w:p w14:paraId="357CE962" w14:textId="383D4DCD" w:rsidR="00E73E46" w:rsidRPr="0053570B" w:rsidRDefault="00FC6BCC" w:rsidP="00F2302F">
            <w:pPr>
              <w:jc w:val="center"/>
              <w:rPr>
                <w:rFonts w:ascii="Arial" w:hAnsi="Arial" w:cs="Arial"/>
                <w:sz w:val="22"/>
                <w:szCs w:val="22"/>
              </w:rPr>
            </w:pPr>
            <w:sdt>
              <w:sdtPr>
                <w:rPr>
                  <w:rFonts w:ascii="Arial" w:hAnsi="Arial" w:cs="Arial"/>
                  <w:sz w:val="22"/>
                  <w:szCs w:val="22"/>
                </w:rPr>
                <w:id w:val="-2139563345"/>
                <w14:checkbox>
                  <w14:checked w14:val="0"/>
                  <w14:checkedState w14:val="2612" w14:font="MS Gothic"/>
                  <w14:uncheckedState w14:val="2610" w14:font="MS Gothic"/>
                </w14:checkbox>
              </w:sdtPr>
              <w:sdtEndPr/>
              <w:sdtContent>
                <w:r w:rsidR="00E73E46" w:rsidRPr="0053570B">
                  <w:rPr>
                    <w:rFonts w:ascii="Segoe UI Symbol" w:eastAsia="MS Gothic" w:hAnsi="Segoe UI Symbol" w:cs="Segoe UI Symbol"/>
                    <w:sz w:val="22"/>
                    <w:szCs w:val="22"/>
                  </w:rPr>
                  <w:t>☐</w:t>
                </w:r>
              </w:sdtContent>
            </w:sdt>
          </w:p>
        </w:tc>
        <w:tc>
          <w:tcPr>
            <w:tcW w:w="9868" w:type="dxa"/>
            <w:vAlign w:val="center"/>
          </w:tcPr>
          <w:p w14:paraId="141237CF" w14:textId="60E80AEB" w:rsidR="00E73E46" w:rsidRPr="0053570B" w:rsidRDefault="005B567F" w:rsidP="00E73E46">
            <w:pPr>
              <w:rPr>
                <w:rFonts w:ascii="Arial" w:hAnsi="Arial" w:cs="Arial"/>
                <w:sz w:val="22"/>
                <w:szCs w:val="22"/>
              </w:rPr>
            </w:pPr>
            <w:r w:rsidRPr="0053570B">
              <w:rPr>
                <w:rFonts w:ascii="Arial" w:hAnsi="Arial"/>
                <w:sz w:val="22"/>
                <w:szCs w:val="22"/>
              </w:rPr>
              <w:t xml:space="preserve">Presupuesto consolidado del C19RM </w:t>
            </w:r>
          </w:p>
        </w:tc>
      </w:tr>
      <w:tr w:rsidR="00E73E46" w:rsidRPr="0053570B" w14:paraId="1DDF6CE7" w14:textId="77777777" w:rsidTr="00DD2438">
        <w:trPr>
          <w:trHeight w:val="343"/>
        </w:trPr>
        <w:tc>
          <w:tcPr>
            <w:tcW w:w="567" w:type="dxa"/>
            <w:shd w:val="clear" w:color="auto" w:fill="auto"/>
            <w:vAlign w:val="center"/>
          </w:tcPr>
          <w:p w14:paraId="4A6EF3CE" w14:textId="682A41B2" w:rsidR="00E73E46" w:rsidRPr="0053570B" w:rsidRDefault="00FC6BCC" w:rsidP="00F2302F">
            <w:pPr>
              <w:jc w:val="center"/>
              <w:rPr>
                <w:rFonts w:ascii="Arial" w:hAnsi="Arial" w:cs="Arial"/>
                <w:sz w:val="22"/>
                <w:szCs w:val="22"/>
              </w:rPr>
            </w:pPr>
            <w:sdt>
              <w:sdtPr>
                <w:rPr>
                  <w:rFonts w:ascii="Arial" w:hAnsi="Arial" w:cs="Arial"/>
                  <w:sz w:val="22"/>
                  <w:szCs w:val="22"/>
                </w:rPr>
                <w:id w:val="-2122991637"/>
                <w14:checkbox>
                  <w14:checked w14:val="0"/>
                  <w14:checkedState w14:val="2612" w14:font="MS Gothic"/>
                  <w14:uncheckedState w14:val="2610" w14:font="MS Gothic"/>
                </w14:checkbox>
              </w:sdtPr>
              <w:sdtEndPr/>
              <w:sdtContent>
                <w:r w:rsidR="00F017B5" w:rsidRPr="0053570B">
                  <w:rPr>
                    <w:rFonts w:ascii="MS Gothic" w:eastAsia="MS Gothic" w:hAnsi="MS Gothic" w:cs="Arial"/>
                    <w:sz w:val="22"/>
                    <w:szCs w:val="22"/>
                  </w:rPr>
                  <w:t>☐</w:t>
                </w:r>
              </w:sdtContent>
            </w:sdt>
          </w:p>
        </w:tc>
        <w:tc>
          <w:tcPr>
            <w:tcW w:w="9868" w:type="dxa"/>
            <w:vAlign w:val="center"/>
          </w:tcPr>
          <w:p w14:paraId="1D8BF915" w14:textId="40D2CBA1" w:rsidR="00E73E46" w:rsidRPr="0053570B" w:rsidRDefault="15E4CA5C" w:rsidP="00E73E46">
            <w:pPr>
              <w:rPr>
                <w:rFonts w:ascii="Arial" w:hAnsi="Arial" w:cs="Arial"/>
                <w:sz w:val="22"/>
                <w:szCs w:val="22"/>
              </w:rPr>
            </w:pPr>
            <w:r w:rsidRPr="0053570B">
              <w:rPr>
                <w:rFonts w:ascii="Arial" w:hAnsi="Arial"/>
                <w:sz w:val="22"/>
                <w:szCs w:val="22"/>
              </w:rPr>
              <w:t xml:space="preserve">Cuantificación o evaluación de las necesidades de productos sanitarios para la </w:t>
            </w:r>
            <w:r w:rsidR="00222B33">
              <w:rPr>
                <w:rFonts w:ascii="Arial" w:hAnsi="Arial"/>
                <w:sz w:val="22"/>
                <w:szCs w:val="22"/>
              </w:rPr>
              <w:t>COVID-19</w:t>
            </w:r>
            <w:r w:rsidRPr="0053570B">
              <w:rPr>
                <w:rFonts w:ascii="Arial" w:hAnsi="Arial"/>
                <w:sz w:val="22"/>
                <w:szCs w:val="22"/>
              </w:rPr>
              <w:t xml:space="preserve"> (incluidas las contribuciones y la reserva prevista de fuentes nacionales y de otras fuentes de financiamiento) (cualquier formato adecuado para el solicitante)</w:t>
            </w:r>
            <w:r w:rsidR="00706BBE">
              <w:rPr>
                <w:rFonts w:ascii="Arial" w:hAnsi="Arial"/>
                <w:sz w:val="22"/>
                <w:szCs w:val="22"/>
              </w:rPr>
              <w:t xml:space="preserve"> </w:t>
            </w:r>
            <w:r w:rsidR="00706BBE" w:rsidRPr="00706BBE">
              <w:rPr>
                <w:rFonts w:ascii="Arial" w:hAnsi="Arial"/>
                <w:i/>
                <w:iCs/>
                <w:color w:val="00B0F0"/>
                <w:sz w:val="22"/>
                <w:szCs w:val="22"/>
              </w:rPr>
              <w:t>[</w:t>
            </w:r>
            <w:r w:rsidR="00F40B23">
              <w:rPr>
                <w:rFonts w:ascii="Arial" w:hAnsi="Arial"/>
                <w:i/>
                <w:iCs/>
                <w:color w:val="00B0F0"/>
                <w:sz w:val="22"/>
                <w:szCs w:val="22"/>
              </w:rPr>
              <w:t xml:space="preserve">Ya se cuenta con las </w:t>
            </w:r>
            <w:r w:rsidR="00706BBE" w:rsidRPr="00706BBE">
              <w:rPr>
                <w:rFonts w:ascii="Arial" w:hAnsi="Arial"/>
                <w:i/>
                <w:iCs/>
                <w:color w:val="00B0F0"/>
                <w:sz w:val="22"/>
                <w:szCs w:val="22"/>
              </w:rPr>
              <w:t>poblaciones beneficiarios</w:t>
            </w:r>
            <w:r w:rsidR="00F40B23">
              <w:rPr>
                <w:rFonts w:ascii="Arial" w:hAnsi="Arial"/>
                <w:i/>
                <w:iCs/>
                <w:color w:val="00B0F0"/>
                <w:sz w:val="22"/>
                <w:szCs w:val="22"/>
              </w:rPr>
              <w:t>. Revisar</w:t>
            </w:r>
            <w:r w:rsidR="00706BBE" w:rsidRPr="00706BBE">
              <w:rPr>
                <w:rFonts w:ascii="Arial" w:hAnsi="Arial"/>
                <w:i/>
                <w:iCs/>
                <w:color w:val="00B0F0"/>
                <w:sz w:val="22"/>
                <w:szCs w:val="22"/>
              </w:rPr>
              <w:t>]</w:t>
            </w:r>
            <w:r w:rsidR="005A5FA6">
              <w:rPr>
                <w:rFonts w:ascii="Arial" w:hAnsi="Arial"/>
                <w:i/>
                <w:iCs/>
                <w:color w:val="00B0F0"/>
                <w:sz w:val="22"/>
                <w:szCs w:val="22"/>
              </w:rPr>
              <w:t xml:space="preserve"> [Cuadro del fondo de emergencia, presupuesto GOES] [</w:t>
            </w:r>
            <w:r w:rsidR="005A5FA6" w:rsidRPr="005A5FA6">
              <w:rPr>
                <w:rFonts w:ascii="Arial" w:hAnsi="Arial"/>
                <w:b/>
                <w:bCs/>
                <w:i/>
                <w:iCs/>
                <w:color w:val="00B0F0"/>
                <w:sz w:val="22"/>
                <w:szCs w:val="22"/>
                <w:highlight w:val="lightGray"/>
              </w:rPr>
              <w:t>Brecha programática</w:t>
            </w:r>
            <w:r w:rsidR="008F2456">
              <w:rPr>
                <w:rFonts w:ascii="Arial" w:hAnsi="Arial"/>
                <w:b/>
                <w:bCs/>
                <w:i/>
                <w:iCs/>
                <w:color w:val="00B0F0"/>
                <w:sz w:val="22"/>
                <w:szCs w:val="22"/>
              </w:rPr>
              <w:t xml:space="preserve">: brecha digital </w:t>
            </w:r>
            <w:r w:rsidR="005A5FA6">
              <w:rPr>
                <w:rFonts w:ascii="Arial" w:hAnsi="Arial"/>
                <w:i/>
                <w:iCs/>
                <w:color w:val="00B0F0"/>
                <w:sz w:val="22"/>
                <w:szCs w:val="22"/>
              </w:rPr>
              <w:t xml:space="preserve">, proyección] </w:t>
            </w:r>
            <w:r w:rsidR="008F2456">
              <w:rPr>
                <w:rFonts w:ascii="Arial" w:hAnsi="Arial"/>
                <w:i/>
                <w:iCs/>
                <w:color w:val="00B0F0"/>
                <w:sz w:val="22"/>
                <w:szCs w:val="22"/>
              </w:rPr>
              <w:t xml:space="preserve">-estamos en la tercera etapa de respuesta a C19: mejora del sistema como tal (resiliencia). </w:t>
            </w:r>
            <w:r w:rsidR="008F2456" w:rsidRPr="008F2456">
              <w:rPr>
                <w:rFonts w:ascii="Arial" w:hAnsi="Arial"/>
                <w:i/>
                <w:iCs/>
                <w:sz w:val="22"/>
                <w:szCs w:val="22"/>
              </w:rPr>
              <w:t xml:space="preserve">El documento es: </w:t>
            </w:r>
            <w:r w:rsidR="003E7409">
              <w:rPr>
                <w:rFonts w:ascii="Arial" w:hAnsi="Arial"/>
                <w:i/>
                <w:iCs/>
                <w:sz w:val="22"/>
                <w:szCs w:val="22"/>
              </w:rPr>
              <w:t>Lineamientos técnicos para pruebas COVID-19 en laboratorios</w:t>
            </w:r>
            <w:r w:rsidR="008F2456" w:rsidRPr="008F2456">
              <w:rPr>
                <w:rFonts w:ascii="Arial" w:hAnsi="Arial"/>
                <w:i/>
                <w:iCs/>
                <w:sz w:val="22"/>
                <w:szCs w:val="22"/>
              </w:rPr>
              <w:t xml:space="preserve">. </w:t>
            </w:r>
          </w:p>
        </w:tc>
      </w:tr>
      <w:tr w:rsidR="008A72F0" w:rsidRPr="0053570B" w14:paraId="705C6E85" w14:textId="77777777" w:rsidTr="00DD2438">
        <w:trPr>
          <w:trHeight w:val="343"/>
        </w:trPr>
        <w:tc>
          <w:tcPr>
            <w:tcW w:w="567" w:type="dxa"/>
            <w:shd w:val="clear" w:color="auto" w:fill="auto"/>
            <w:vAlign w:val="center"/>
          </w:tcPr>
          <w:p w14:paraId="5744A5EC" w14:textId="1D52D53A" w:rsidR="008A72F0" w:rsidRPr="0053570B" w:rsidRDefault="00FC6BCC" w:rsidP="00F2302F">
            <w:pPr>
              <w:jc w:val="center"/>
              <w:rPr>
                <w:rFonts w:ascii="Arial" w:hAnsi="Arial" w:cs="Arial"/>
                <w:sz w:val="22"/>
                <w:szCs w:val="22"/>
              </w:rPr>
            </w:pPr>
            <w:sdt>
              <w:sdtPr>
                <w:rPr>
                  <w:rFonts w:ascii="Arial" w:hAnsi="Arial" w:cs="Arial"/>
                  <w:sz w:val="22"/>
                  <w:szCs w:val="22"/>
                </w:rPr>
                <w:id w:val="-914320590"/>
                <w14:checkbox>
                  <w14:checked w14:val="0"/>
                  <w14:checkedState w14:val="2612" w14:font="MS Gothic"/>
                  <w14:uncheckedState w14:val="2610" w14:font="MS Gothic"/>
                </w14:checkbox>
              </w:sdtPr>
              <w:sdtEndPr/>
              <w:sdtContent>
                <w:r w:rsidR="00130200" w:rsidRPr="0053570B">
                  <w:rPr>
                    <w:rFonts w:ascii="Segoe UI Symbol" w:eastAsia="MS Gothic" w:hAnsi="Segoe UI Symbol" w:cs="Segoe UI Symbol"/>
                    <w:sz w:val="22"/>
                    <w:szCs w:val="22"/>
                  </w:rPr>
                  <w:t>☐</w:t>
                </w:r>
              </w:sdtContent>
            </w:sdt>
          </w:p>
        </w:tc>
        <w:tc>
          <w:tcPr>
            <w:tcW w:w="9868" w:type="dxa"/>
            <w:vAlign w:val="center"/>
          </w:tcPr>
          <w:p w14:paraId="7F9E20C7" w14:textId="0E693AF0" w:rsidR="008A72F0" w:rsidRPr="0053570B" w:rsidRDefault="00130200" w:rsidP="00E73E46">
            <w:pPr>
              <w:rPr>
                <w:rFonts w:ascii="Arial" w:hAnsi="Arial" w:cs="Arial"/>
                <w:sz w:val="22"/>
                <w:szCs w:val="22"/>
              </w:rPr>
            </w:pPr>
            <w:r w:rsidRPr="0053570B">
              <w:rPr>
                <w:rFonts w:ascii="Arial" w:hAnsi="Arial"/>
                <w:sz w:val="22"/>
                <w:szCs w:val="22"/>
              </w:rPr>
              <w:t xml:space="preserve">Estrategia nacional de pruebas de la </w:t>
            </w:r>
            <w:r w:rsidR="004E295A">
              <w:rPr>
                <w:rFonts w:ascii="Arial" w:hAnsi="Arial"/>
                <w:sz w:val="22"/>
                <w:szCs w:val="22"/>
              </w:rPr>
              <w:t>COVID-19</w:t>
            </w:r>
            <w:r w:rsidRPr="0053570B">
              <w:rPr>
                <w:rFonts w:ascii="Arial" w:hAnsi="Arial"/>
                <w:sz w:val="22"/>
                <w:szCs w:val="22"/>
              </w:rPr>
              <w:t>, cuando esté disponible</w:t>
            </w:r>
            <w:r w:rsidR="00706BBE">
              <w:rPr>
                <w:rFonts w:ascii="Arial" w:hAnsi="Arial"/>
                <w:sz w:val="22"/>
                <w:szCs w:val="22"/>
              </w:rPr>
              <w:t xml:space="preserve">. </w:t>
            </w:r>
            <w:r w:rsidR="00706BBE" w:rsidRPr="00706BBE">
              <w:rPr>
                <w:rFonts w:ascii="Arial" w:hAnsi="Arial"/>
                <w:i/>
                <w:iCs/>
                <w:color w:val="00B0F0"/>
                <w:sz w:val="22"/>
                <w:szCs w:val="22"/>
              </w:rPr>
              <w:t>[</w:t>
            </w:r>
            <w:r w:rsidR="009F195F">
              <w:rPr>
                <w:rFonts w:ascii="Arial" w:hAnsi="Arial"/>
                <w:i/>
                <w:iCs/>
                <w:color w:val="00B0F0"/>
                <w:sz w:val="22"/>
                <w:szCs w:val="22"/>
              </w:rPr>
              <w:t xml:space="preserve">Revisar </w:t>
            </w:r>
            <w:r w:rsidR="009F195F" w:rsidRPr="008F2456">
              <w:rPr>
                <w:rFonts w:ascii="Arial" w:hAnsi="Arial"/>
                <w:i/>
                <w:iCs/>
                <w:color w:val="00B0F0"/>
                <w:sz w:val="22"/>
                <w:szCs w:val="22"/>
                <w:highlight w:val="yellow"/>
              </w:rPr>
              <w:t xml:space="preserve">Plan </w:t>
            </w:r>
            <w:r w:rsidR="004E295A" w:rsidRPr="008F2456">
              <w:rPr>
                <w:rFonts w:ascii="Arial" w:hAnsi="Arial"/>
                <w:i/>
                <w:iCs/>
                <w:color w:val="00B0F0"/>
                <w:sz w:val="22"/>
                <w:szCs w:val="22"/>
                <w:highlight w:val="yellow"/>
              </w:rPr>
              <w:t>COVID-19</w:t>
            </w:r>
            <w:r w:rsidR="009F195F">
              <w:rPr>
                <w:rFonts w:ascii="Arial" w:hAnsi="Arial"/>
                <w:i/>
                <w:iCs/>
                <w:color w:val="00B0F0"/>
                <w:sz w:val="22"/>
                <w:szCs w:val="22"/>
              </w:rPr>
              <w:t xml:space="preserve"> recibido el </w:t>
            </w:r>
            <w:r w:rsidR="00F40B23">
              <w:rPr>
                <w:rFonts w:ascii="Arial" w:hAnsi="Arial"/>
                <w:i/>
                <w:iCs/>
                <w:color w:val="00B0F0"/>
                <w:sz w:val="22"/>
                <w:szCs w:val="22"/>
              </w:rPr>
              <w:t>8</w:t>
            </w:r>
            <w:r w:rsidR="009F195F">
              <w:rPr>
                <w:rFonts w:ascii="Arial" w:hAnsi="Arial"/>
                <w:i/>
                <w:iCs/>
                <w:color w:val="00B0F0"/>
                <w:sz w:val="22"/>
                <w:szCs w:val="22"/>
              </w:rPr>
              <w:t>JUN21</w:t>
            </w:r>
            <w:r w:rsidR="00F40B23">
              <w:rPr>
                <w:rFonts w:ascii="Arial" w:hAnsi="Arial"/>
                <w:i/>
                <w:iCs/>
                <w:color w:val="00B0F0"/>
                <w:sz w:val="22"/>
                <w:szCs w:val="22"/>
              </w:rPr>
              <w:t>]</w:t>
            </w:r>
            <w:r w:rsidR="008F2456">
              <w:rPr>
                <w:rFonts w:ascii="Arial" w:hAnsi="Arial"/>
                <w:i/>
                <w:iCs/>
                <w:color w:val="00B0F0"/>
                <w:sz w:val="22"/>
                <w:szCs w:val="22"/>
              </w:rPr>
              <w:t xml:space="preserve"> Asegurar que el Plan contenga la estrategia nacional de pruebas.</w:t>
            </w:r>
          </w:p>
        </w:tc>
      </w:tr>
      <w:tr w:rsidR="008366FF" w:rsidRPr="0053570B" w14:paraId="3488D670" w14:textId="77777777" w:rsidTr="00DD2438">
        <w:trPr>
          <w:trHeight w:val="316"/>
        </w:trPr>
        <w:tc>
          <w:tcPr>
            <w:tcW w:w="567" w:type="dxa"/>
            <w:shd w:val="clear" w:color="auto" w:fill="auto"/>
            <w:vAlign w:val="center"/>
          </w:tcPr>
          <w:p w14:paraId="71FCD5D5" w14:textId="3DD4B610" w:rsidR="008366FF" w:rsidRPr="0053570B" w:rsidRDefault="00FC6BCC" w:rsidP="00F2302F">
            <w:pPr>
              <w:jc w:val="center"/>
              <w:rPr>
                <w:rFonts w:ascii="Arial" w:hAnsi="Arial" w:cs="Arial"/>
                <w:sz w:val="22"/>
                <w:szCs w:val="22"/>
              </w:rPr>
            </w:pPr>
            <w:sdt>
              <w:sdtPr>
                <w:rPr>
                  <w:rFonts w:ascii="Arial" w:hAnsi="Arial" w:cs="Arial"/>
                  <w:sz w:val="22"/>
                  <w:szCs w:val="22"/>
                </w:rPr>
                <w:id w:val="46420192"/>
                <w14:checkbox>
                  <w14:checked w14:val="0"/>
                  <w14:checkedState w14:val="2612" w14:font="MS Gothic"/>
                  <w14:uncheckedState w14:val="2610" w14:font="MS Gothic"/>
                </w14:checkbox>
              </w:sdtPr>
              <w:sdtEndPr>
                <w:rPr>
                  <w:rFonts w:eastAsia="MS Gothic"/>
                </w:rPr>
              </w:sdtEndPr>
              <w:sdtContent/>
            </w:sdt>
            <w:r w:rsidR="00BE0AB6" w:rsidRPr="0053570B">
              <w:rPr>
                <w:rFonts w:ascii="Segoe UI Symbol" w:hAnsi="Segoe UI Symbol"/>
                <w:sz w:val="22"/>
                <w:szCs w:val="22"/>
              </w:rPr>
              <w:t>☐</w:t>
            </w:r>
          </w:p>
        </w:tc>
        <w:tc>
          <w:tcPr>
            <w:tcW w:w="9868" w:type="dxa"/>
            <w:vAlign w:val="center"/>
          </w:tcPr>
          <w:p w14:paraId="0BA42E17" w14:textId="70B779A5" w:rsidR="008366FF" w:rsidRPr="0053570B" w:rsidRDefault="005B567F" w:rsidP="007875D6">
            <w:pPr>
              <w:rPr>
                <w:rFonts w:ascii="Arial" w:hAnsi="Arial" w:cs="Arial"/>
                <w:sz w:val="22"/>
                <w:szCs w:val="22"/>
              </w:rPr>
            </w:pPr>
            <w:r w:rsidRPr="0053570B">
              <w:rPr>
                <w:rFonts w:ascii="Arial" w:hAnsi="Arial"/>
                <w:sz w:val="22"/>
                <w:szCs w:val="22"/>
              </w:rPr>
              <w:t>Plantilla de gestión de productos sanitarios del C19RM (HPMT) por subvención</w:t>
            </w:r>
            <w:r w:rsidR="00706BBE">
              <w:rPr>
                <w:rFonts w:ascii="Arial" w:hAnsi="Arial"/>
                <w:sz w:val="22"/>
                <w:szCs w:val="22"/>
              </w:rPr>
              <w:t xml:space="preserve">. </w:t>
            </w:r>
            <w:r w:rsidR="00706BBE" w:rsidRPr="00706BBE">
              <w:rPr>
                <w:rFonts w:ascii="Arial" w:hAnsi="Arial"/>
                <w:i/>
                <w:iCs/>
                <w:color w:val="00B0F0"/>
                <w:sz w:val="22"/>
                <w:szCs w:val="22"/>
              </w:rPr>
              <w:t>[Dependerá del costeo por RP, tres plantillas: 2 MINSAL y 1 PLAN]</w:t>
            </w:r>
          </w:p>
        </w:tc>
      </w:tr>
      <w:tr w:rsidR="008366FF" w:rsidRPr="0053570B" w14:paraId="07B0602B" w14:textId="77777777" w:rsidTr="00DD2438">
        <w:trPr>
          <w:trHeight w:val="352"/>
        </w:trPr>
        <w:tc>
          <w:tcPr>
            <w:tcW w:w="567" w:type="dxa"/>
            <w:shd w:val="clear" w:color="auto" w:fill="auto"/>
            <w:vAlign w:val="center"/>
          </w:tcPr>
          <w:p w14:paraId="0097555E" w14:textId="77777777" w:rsidR="008366FF" w:rsidRPr="0053570B" w:rsidRDefault="00FC6BCC" w:rsidP="00F2302F">
            <w:pPr>
              <w:jc w:val="center"/>
              <w:rPr>
                <w:rFonts w:ascii="Arial" w:hAnsi="Arial" w:cs="Arial"/>
                <w:sz w:val="22"/>
                <w:szCs w:val="22"/>
              </w:rPr>
            </w:pPr>
            <w:sdt>
              <w:sdtPr>
                <w:rPr>
                  <w:rFonts w:ascii="Arial" w:hAnsi="Arial" w:cs="Arial"/>
                  <w:sz w:val="22"/>
                  <w:szCs w:val="22"/>
                </w:rPr>
                <w:id w:val="-1399983215"/>
                <w14:checkbox>
                  <w14:checked w14:val="0"/>
                  <w14:checkedState w14:val="2612" w14:font="MS Gothic"/>
                  <w14:uncheckedState w14:val="2610" w14:font="MS Gothic"/>
                </w14:checkbox>
              </w:sdtPr>
              <w:sdtEndPr/>
              <w:sdtContent>
                <w:r w:rsidR="008366FF" w:rsidRPr="0053570B">
                  <w:rPr>
                    <w:rFonts w:ascii="Segoe UI Symbol" w:eastAsia="MS Gothic" w:hAnsi="Segoe UI Symbol" w:cs="Segoe UI Symbol"/>
                    <w:sz w:val="22"/>
                    <w:szCs w:val="22"/>
                  </w:rPr>
                  <w:t>☐</w:t>
                </w:r>
              </w:sdtContent>
            </w:sdt>
          </w:p>
        </w:tc>
        <w:tc>
          <w:tcPr>
            <w:tcW w:w="9868" w:type="dxa"/>
            <w:vAlign w:val="center"/>
          </w:tcPr>
          <w:p w14:paraId="48B29FFC" w14:textId="7DD97842" w:rsidR="008366FF" w:rsidRPr="0053570B" w:rsidRDefault="008366FF" w:rsidP="007875D6">
            <w:pPr>
              <w:rPr>
                <w:rFonts w:ascii="Arial" w:hAnsi="Arial" w:cs="Arial"/>
                <w:sz w:val="22"/>
                <w:szCs w:val="22"/>
              </w:rPr>
            </w:pPr>
            <w:r w:rsidRPr="0053570B">
              <w:rPr>
                <w:rFonts w:ascii="Arial" w:hAnsi="Arial"/>
                <w:sz w:val="22"/>
                <w:szCs w:val="22"/>
              </w:rPr>
              <w:t>Aprobación de la Solicitud rápida de financiamiento del C19RM por parte del MCP</w:t>
            </w:r>
            <w:r w:rsidRPr="0053570B">
              <w:rPr>
                <w:rStyle w:val="FootnoteReference"/>
                <w:rFonts w:ascii="Arial" w:hAnsi="Arial" w:cs="Arial"/>
                <w:color w:val="0563C1" w:themeColor="hyperlink"/>
                <w:sz w:val="22"/>
                <w:szCs w:val="22"/>
                <w:u w:val="single"/>
              </w:rPr>
              <w:footnoteReference w:id="7"/>
            </w:r>
            <w:r w:rsidR="00706BBE">
              <w:rPr>
                <w:rFonts w:ascii="Arial" w:hAnsi="Arial"/>
                <w:sz w:val="22"/>
                <w:szCs w:val="22"/>
              </w:rPr>
              <w:t xml:space="preserve"> </w:t>
            </w:r>
            <w:r w:rsidR="00706BBE" w:rsidRPr="00706BBE">
              <w:rPr>
                <w:rFonts w:ascii="Arial" w:hAnsi="Arial"/>
                <w:i/>
                <w:iCs/>
                <w:color w:val="00B0F0"/>
                <w:sz w:val="22"/>
                <w:szCs w:val="22"/>
              </w:rPr>
              <w:t>[</w:t>
            </w:r>
            <w:r w:rsidR="00623252">
              <w:rPr>
                <w:rFonts w:ascii="Arial" w:hAnsi="Arial"/>
                <w:i/>
                <w:iCs/>
                <w:color w:val="00B0F0"/>
                <w:sz w:val="22"/>
                <w:szCs w:val="22"/>
              </w:rPr>
              <w:t>Pendiente fecha</w:t>
            </w:r>
            <w:r w:rsidR="00706BBE" w:rsidRPr="00706BBE">
              <w:rPr>
                <w:rFonts w:ascii="Arial" w:hAnsi="Arial"/>
                <w:i/>
                <w:iCs/>
                <w:color w:val="00B0F0"/>
                <w:sz w:val="22"/>
                <w:szCs w:val="22"/>
              </w:rPr>
              <w:t>]</w:t>
            </w:r>
          </w:p>
        </w:tc>
      </w:tr>
      <w:tr w:rsidR="002C6333" w:rsidRPr="0053570B" w14:paraId="2ABD8DB9" w14:textId="77777777" w:rsidTr="00DD2438">
        <w:trPr>
          <w:trHeight w:val="352"/>
        </w:trPr>
        <w:tc>
          <w:tcPr>
            <w:tcW w:w="567" w:type="dxa"/>
            <w:shd w:val="clear" w:color="auto" w:fill="auto"/>
            <w:vAlign w:val="center"/>
          </w:tcPr>
          <w:p w14:paraId="04015D24" w14:textId="56BD33B9" w:rsidR="002C6333" w:rsidRPr="0053570B" w:rsidRDefault="00FC6BCC" w:rsidP="00F2302F">
            <w:pPr>
              <w:jc w:val="center"/>
              <w:rPr>
                <w:rFonts w:ascii="Arial" w:hAnsi="Arial" w:cs="Arial"/>
                <w:sz w:val="22"/>
                <w:szCs w:val="22"/>
              </w:rPr>
            </w:pPr>
            <w:sdt>
              <w:sdtPr>
                <w:rPr>
                  <w:rFonts w:ascii="Arial" w:hAnsi="Arial" w:cs="Arial"/>
                  <w:sz w:val="22"/>
                  <w:szCs w:val="22"/>
                </w:rPr>
                <w:id w:val="-1752964753"/>
                <w14:checkbox>
                  <w14:checked w14:val="1"/>
                  <w14:checkedState w14:val="2612" w14:font="MS Gothic"/>
                  <w14:uncheckedState w14:val="2610" w14:font="MS Gothic"/>
                </w14:checkbox>
              </w:sdtPr>
              <w:sdtEndPr/>
              <w:sdtContent>
                <w:r w:rsidR="00F40B23">
                  <w:rPr>
                    <w:rFonts w:ascii="MS Gothic" w:eastAsia="MS Gothic" w:hAnsi="MS Gothic" w:cs="Arial" w:hint="eastAsia"/>
                    <w:sz w:val="22"/>
                    <w:szCs w:val="22"/>
                  </w:rPr>
                  <w:t>☒</w:t>
                </w:r>
              </w:sdtContent>
            </w:sdt>
          </w:p>
        </w:tc>
        <w:tc>
          <w:tcPr>
            <w:tcW w:w="9868" w:type="dxa"/>
            <w:vAlign w:val="center"/>
          </w:tcPr>
          <w:p w14:paraId="435EE680" w14:textId="3FB881F7" w:rsidR="002C6333" w:rsidRPr="0053570B" w:rsidRDefault="00EE3CF6" w:rsidP="007875D6">
            <w:pPr>
              <w:rPr>
                <w:rFonts w:ascii="Arial" w:hAnsi="Arial" w:cs="Arial"/>
                <w:sz w:val="22"/>
                <w:szCs w:val="22"/>
              </w:rPr>
            </w:pPr>
            <w:r w:rsidRPr="0053570B">
              <w:rPr>
                <w:rFonts w:ascii="Arial" w:hAnsi="Arial"/>
                <w:sz w:val="22"/>
                <w:szCs w:val="22"/>
              </w:rPr>
              <w:t xml:space="preserve">Aprobación de la solicitud rápida por parte del órgano nacional de coordinación de la respuesta a la </w:t>
            </w:r>
            <w:r w:rsidR="00222B33">
              <w:rPr>
                <w:rFonts w:ascii="Arial" w:hAnsi="Arial"/>
                <w:sz w:val="22"/>
                <w:szCs w:val="22"/>
              </w:rPr>
              <w:t>COVID-19</w:t>
            </w:r>
            <w:r w:rsidR="00706BBE">
              <w:rPr>
                <w:rFonts w:ascii="Arial" w:hAnsi="Arial"/>
                <w:sz w:val="22"/>
                <w:szCs w:val="22"/>
              </w:rPr>
              <w:t xml:space="preserve">. </w:t>
            </w:r>
            <w:r w:rsidR="00706BBE" w:rsidRPr="00706BBE">
              <w:rPr>
                <w:rFonts w:ascii="Arial" w:hAnsi="Arial"/>
                <w:i/>
                <w:iCs/>
                <w:color w:val="00B0F0"/>
                <w:sz w:val="22"/>
                <w:szCs w:val="22"/>
              </w:rPr>
              <w:t>[Completado, Lic. MA]</w:t>
            </w:r>
          </w:p>
        </w:tc>
      </w:tr>
      <w:tr w:rsidR="008366FF" w:rsidRPr="0053570B" w14:paraId="3BB5CE33" w14:textId="77777777" w:rsidTr="00DD2438">
        <w:trPr>
          <w:trHeight w:val="442"/>
        </w:trPr>
        <w:tc>
          <w:tcPr>
            <w:tcW w:w="567" w:type="dxa"/>
            <w:shd w:val="clear" w:color="auto" w:fill="auto"/>
            <w:vAlign w:val="center"/>
          </w:tcPr>
          <w:p w14:paraId="1465F37E" w14:textId="66041A56" w:rsidR="008366FF" w:rsidRPr="0053570B" w:rsidRDefault="00FC6BCC" w:rsidP="00F2302F">
            <w:pPr>
              <w:jc w:val="center"/>
              <w:rPr>
                <w:rFonts w:ascii="Arial" w:hAnsi="Arial" w:cs="Arial"/>
                <w:sz w:val="22"/>
                <w:szCs w:val="22"/>
              </w:rPr>
            </w:pPr>
            <w:sdt>
              <w:sdtPr>
                <w:rPr>
                  <w:rFonts w:ascii="Arial" w:hAnsi="Arial" w:cs="Arial"/>
                  <w:sz w:val="22"/>
                  <w:szCs w:val="22"/>
                </w:rPr>
                <w:id w:val="1651633364"/>
                <w14:checkbox>
                  <w14:checked w14:val="1"/>
                  <w14:checkedState w14:val="2612" w14:font="MS Gothic"/>
                  <w14:uncheckedState w14:val="2610" w14:font="MS Gothic"/>
                </w14:checkbox>
              </w:sdtPr>
              <w:sdtEndPr/>
              <w:sdtContent>
                <w:r w:rsidR="00F40B23">
                  <w:rPr>
                    <w:rFonts w:ascii="MS Gothic" w:eastAsia="MS Gothic" w:hAnsi="MS Gothic" w:cs="Arial" w:hint="eastAsia"/>
                    <w:sz w:val="22"/>
                    <w:szCs w:val="22"/>
                  </w:rPr>
                  <w:t>☒</w:t>
                </w:r>
              </w:sdtContent>
            </w:sdt>
          </w:p>
        </w:tc>
        <w:tc>
          <w:tcPr>
            <w:tcW w:w="9868" w:type="dxa"/>
            <w:vAlign w:val="center"/>
          </w:tcPr>
          <w:p w14:paraId="263AE026" w14:textId="63786A11" w:rsidR="008366FF" w:rsidRPr="0053570B" w:rsidRDefault="008366FF" w:rsidP="007875D6">
            <w:pPr>
              <w:rPr>
                <w:rFonts w:ascii="Arial" w:hAnsi="Arial" w:cs="Arial"/>
                <w:b/>
                <w:sz w:val="22"/>
                <w:szCs w:val="22"/>
              </w:rPr>
            </w:pPr>
            <w:r w:rsidRPr="0053570B">
              <w:rPr>
                <w:rFonts w:ascii="Arial" w:hAnsi="Arial"/>
                <w:sz w:val="22"/>
                <w:szCs w:val="22"/>
              </w:rPr>
              <w:t xml:space="preserve">Plan estratégico nacional de preparación y respuesta a la </w:t>
            </w:r>
            <w:r w:rsidR="00222B33">
              <w:rPr>
                <w:rFonts w:ascii="Arial" w:hAnsi="Arial"/>
                <w:sz w:val="22"/>
                <w:szCs w:val="22"/>
              </w:rPr>
              <w:t>COVID-19</w:t>
            </w:r>
            <w:r w:rsidRPr="0053570B">
              <w:rPr>
                <w:rFonts w:ascii="Arial" w:hAnsi="Arial"/>
                <w:sz w:val="22"/>
                <w:szCs w:val="22"/>
              </w:rPr>
              <w:t xml:space="preserve"> (NSPRP) y presupuesto (idealmente para 2021)</w:t>
            </w:r>
            <w:r w:rsidR="00706BBE">
              <w:rPr>
                <w:rFonts w:ascii="Arial" w:hAnsi="Arial"/>
                <w:sz w:val="22"/>
                <w:szCs w:val="22"/>
              </w:rPr>
              <w:t xml:space="preserve"> </w:t>
            </w:r>
            <w:r w:rsidR="00706BBE" w:rsidRPr="00706BBE">
              <w:rPr>
                <w:rFonts w:ascii="Arial" w:hAnsi="Arial"/>
                <w:i/>
                <w:iCs/>
                <w:color w:val="00B0F0"/>
                <w:sz w:val="22"/>
                <w:szCs w:val="22"/>
              </w:rPr>
              <w:t>[</w:t>
            </w:r>
            <w:r w:rsidR="00F40B23">
              <w:rPr>
                <w:rFonts w:ascii="Arial" w:hAnsi="Arial"/>
                <w:i/>
                <w:iCs/>
                <w:color w:val="00B0F0"/>
                <w:sz w:val="22"/>
                <w:szCs w:val="22"/>
              </w:rPr>
              <w:t>Recibido el martes 8JUN21</w:t>
            </w:r>
            <w:r w:rsidR="00706BBE" w:rsidRPr="00706BBE">
              <w:rPr>
                <w:rFonts w:ascii="Arial" w:hAnsi="Arial"/>
                <w:i/>
                <w:iCs/>
                <w:color w:val="00B0F0"/>
                <w:sz w:val="22"/>
                <w:szCs w:val="22"/>
              </w:rPr>
              <w:t>]</w:t>
            </w:r>
          </w:p>
        </w:tc>
      </w:tr>
    </w:tbl>
    <w:p w14:paraId="7BC17AB4" w14:textId="77777777" w:rsidR="00F52DDB" w:rsidRPr="0053570B" w:rsidRDefault="00F52DDB">
      <w:pPr>
        <w:spacing w:after="160" w:line="0" w:lineRule="auto"/>
        <w:rPr>
          <w:rFonts w:ascii="Arial" w:eastAsiaTheme="majorEastAsia" w:hAnsi="Arial" w:cs="Arial"/>
          <w:b/>
          <w:bCs/>
          <w:noProof/>
          <w:sz w:val="22"/>
          <w:szCs w:val="22"/>
        </w:rPr>
      </w:pPr>
      <w:r w:rsidRPr="0053570B">
        <w:br w:type="page"/>
      </w:r>
    </w:p>
    <w:p w14:paraId="20156F94" w14:textId="74F5D05F" w:rsidR="005678DE" w:rsidRPr="0053570B" w:rsidRDefault="001C5D2A" w:rsidP="003572FD">
      <w:pPr>
        <w:pStyle w:val="Heading1"/>
        <w:jc w:val="left"/>
      </w:pPr>
      <w:r w:rsidRPr="0053570B">
        <w:t>Sección 2. Solicitud completa de financiamiento del C19RM</w:t>
      </w:r>
    </w:p>
    <w:p w14:paraId="3382D649" w14:textId="68BB7CB9" w:rsidR="00332A37" w:rsidRPr="0053570B" w:rsidRDefault="00437EDB" w:rsidP="005F314B">
      <w:pPr>
        <w:pStyle w:val="Heading2"/>
        <w:numPr>
          <w:ilvl w:val="0"/>
          <w:numId w:val="0"/>
        </w:numPr>
        <w:spacing w:before="240"/>
      </w:pPr>
      <w:bookmarkStart w:id="2" w:name="_Hlk73614000"/>
      <w:r w:rsidRPr="0053570B">
        <w:t>2.1 Contexto</w:t>
      </w:r>
    </w:p>
    <w:p w14:paraId="109DC8C6" w14:textId="1577FCC2" w:rsidR="00136546" w:rsidRPr="0053570B" w:rsidRDefault="38C4BC57" w:rsidP="00115C3F">
      <w:pPr>
        <w:pStyle w:val="paragraph"/>
        <w:numPr>
          <w:ilvl w:val="2"/>
          <w:numId w:val="19"/>
        </w:numPr>
        <w:tabs>
          <w:tab w:val="left" w:pos="720"/>
        </w:tabs>
        <w:spacing w:before="120" w:beforeAutospacing="0" w:after="0" w:afterAutospacing="0"/>
        <w:textAlignment w:val="baseline"/>
        <w:rPr>
          <w:rStyle w:val="normaltextrun"/>
          <w:rFonts w:ascii="Arial" w:hAnsi="Arial" w:cs="Arial"/>
          <w:sz w:val="22"/>
          <w:szCs w:val="22"/>
        </w:rPr>
      </w:pPr>
      <w:r w:rsidRPr="0053570B">
        <w:rPr>
          <w:rStyle w:val="normaltextrun"/>
          <w:rFonts w:ascii="Arial" w:hAnsi="Arial"/>
          <w:sz w:val="22"/>
          <w:szCs w:val="22"/>
        </w:rPr>
        <w:t>Describa brevemente los elementos críticos del</w:t>
      </w:r>
      <w:r w:rsidRPr="0053570B">
        <w:rPr>
          <w:rStyle w:val="normaltextrun"/>
          <w:rFonts w:ascii="Arial" w:hAnsi="Arial"/>
          <w:b/>
          <w:bCs/>
          <w:sz w:val="22"/>
          <w:szCs w:val="22"/>
        </w:rPr>
        <w:t xml:space="preserve"> contexto del país </w:t>
      </w:r>
      <w:r w:rsidRPr="0053570B">
        <w:rPr>
          <w:rStyle w:val="normaltextrun"/>
          <w:rFonts w:ascii="Arial" w:hAnsi="Arial"/>
          <w:sz w:val="22"/>
          <w:szCs w:val="22"/>
        </w:rPr>
        <w:t xml:space="preserve">que sirvieron como base para desarrollar esta solicitud de financiamiento, resumiendo lo siguiente: </w:t>
      </w:r>
    </w:p>
    <w:p w14:paraId="437ACC8F" w14:textId="24F6B3AA" w:rsidR="001E5F64" w:rsidRPr="0053570B" w:rsidRDefault="00DC5F77" w:rsidP="003572FD">
      <w:pPr>
        <w:pStyle w:val="paragraph"/>
        <w:numPr>
          <w:ilvl w:val="0"/>
          <w:numId w:val="16"/>
        </w:numPr>
        <w:tabs>
          <w:tab w:val="left" w:pos="360"/>
        </w:tabs>
        <w:spacing w:before="0" w:beforeAutospacing="0" w:after="0" w:afterAutospacing="0"/>
        <w:ind w:left="1170" w:hanging="450"/>
        <w:textAlignment w:val="baseline"/>
        <w:rPr>
          <w:rStyle w:val="normaltextrun"/>
          <w:rFonts w:ascii="Arial" w:hAnsi="Arial" w:cs="Arial"/>
          <w:sz w:val="22"/>
          <w:szCs w:val="22"/>
        </w:rPr>
      </w:pPr>
      <w:r w:rsidRPr="0053570B">
        <w:rPr>
          <w:rStyle w:val="normaltextrun"/>
          <w:rFonts w:ascii="Arial" w:hAnsi="Arial"/>
          <w:sz w:val="22"/>
          <w:szCs w:val="22"/>
        </w:rPr>
        <w:t xml:space="preserve">el contexto epidemiológico actual de la </w:t>
      </w:r>
      <w:r w:rsidR="004E295A">
        <w:rPr>
          <w:rStyle w:val="normaltextrun"/>
          <w:rFonts w:ascii="Arial" w:hAnsi="Arial"/>
          <w:sz w:val="22"/>
          <w:szCs w:val="22"/>
        </w:rPr>
        <w:t>COVID-19</w:t>
      </w:r>
      <w:r w:rsidRPr="0053570B">
        <w:rPr>
          <w:rStyle w:val="normaltextrun"/>
          <w:rFonts w:ascii="Arial" w:hAnsi="Arial"/>
          <w:sz w:val="22"/>
          <w:szCs w:val="22"/>
        </w:rPr>
        <w:t xml:space="preserve"> y su evolución;  </w:t>
      </w:r>
    </w:p>
    <w:p w14:paraId="1F9D4A72" w14:textId="53877A39" w:rsidR="00151921" w:rsidRPr="0053570B" w:rsidRDefault="1E482408" w:rsidP="003572FD">
      <w:pPr>
        <w:pStyle w:val="paragraph"/>
        <w:numPr>
          <w:ilvl w:val="0"/>
          <w:numId w:val="16"/>
        </w:numPr>
        <w:tabs>
          <w:tab w:val="left" w:pos="360"/>
        </w:tabs>
        <w:spacing w:before="0" w:beforeAutospacing="0" w:after="0" w:afterAutospacing="0"/>
        <w:ind w:left="1170" w:hanging="450"/>
        <w:textAlignment w:val="baseline"/>
        <w:rPr>
          <w:rStyle w:val="normaltextrun"/>
          <w:rFonts w:ascii="Arial" w:hAnsi="Arial" w:cs="Arial"/>
          <w:sz w:val="22"/>
          <w:szCs w:val="22"/>
        </w:rPr>
      </w:pPr>
      <w:r w:rsidRPr="0053570B">
        <w:rPr>
          <w:rStyle w:val="normaltextrun"/>
          <w:rFonts w:ascii="Arial" w:hAnsi="Arial"/>
          <w:sz w:val="22"/>
          <w:szCs w:val="22"/>
        </w:rPr>
        <w:t xml:space="preserve">el impacto de la </w:t>
      </w:r>
      <w:r w:rsidR="00222B33">
        <w:rPr>
          <w:rStyle w:val="normaltextrun"/>
          <w:rFonts w:ascii="Arial" w:hAnsi="Arial"/>
          <w:sz w:val="22"/>
          <w:szCs w:val="22"/>
        </w:rPr>
        <w:t>COVID-19</w:t>
      </w:r>
      <w:r w:rsidRPr="0053570B">
        <w:rPr>
          <w:rStyle w:val="normaltextrun"/>
          <w:rFonts w:ascii="Arial" w:hAnsi="Arial"/>
          <w:sz w:val="22"/>
          <w:szCs w:val="22"/>
        </w:rPr>
        <w:t xml:space="preserve"> en el sistema de salud general y, concretamente, en el VIH, la tuberculosis y la malaria; </w:t>
      </w:r>
      <w:r w:rsidR="00F40B23">
        <w:rPr>
          <w:rStyle w:val="normaltextrun"/>
          <w:rFonts w:ascii="Arial" w:hAnsi="Arial"/>
          <w:color w:val="0070C0"/>
          <w:sz w:val="22"/>
          <w:szCs w:val="22"/>
        </w:rPr>
        <w:t>[acá incluir lo del Dr. Alvarenga].</w:t>
      </w:r>
    </w:p>
    <w:p w14:paraId="7499925F" w14:textId="3D97BCE5" w:rsidR="00393B86" w:rsidRPr="0053570B" w:rsidRDefault="00A56264" w:rsidP="003572FD">
      <w:pPr>
        <w:pStyle w:val="paragraph"/>
        <w:numPr>
          <w:ilvl w:val="0"/>
          <w:numId w:val="16"/>
        </w:numPr>
        <w:tabs>
          <w:tab w:val="left" w:pos="360"/>
        </w:tabs>
        <w:spacing w:before="0" w:beforeAutospacing="0" w:after="0" w:afterAutospacing="0"/>
        <w:ind w:left="1170" w:hanging="450"/>
        <w:textAlignment w:val="baseline"/>
        <w:rPr>
          <w:rStyle w:val="normaltextrun"/>
          <w:rFonts w:ascii="Arial" w:hAnsi="Arial" w:cs="Arial"/>
          <w:sz w:val="22"/>
          <w:szCs w:val="22"/>
        </w:rPr>
      </w:pPr>
      <w:r w:rsidRPr="0053570B">
        <w:rPr>
          <w:rStyle w:val="normaltextrun"/>
          <w:rFonts w:ascii="Arial" w:hAnsi="Arial"/>
          <w:sz w:val="22"/>
          <w:szCs w:val="22"/>
        </w:rPr>
        <w:t xml:space="preserve">la función de la sociedad civil en la respuesta general del país a la </w:t>
      </w:r>
      <w:r w:rsidR="00222B33">
        <w:rPr>
          <w:rStyle w:val="normaltextrun"/>
          <w:rFonts w:ascii="Arial" w:hAnsi="Arial"/>
          <w:sz w:val="22"/>
          <w:szCs w:val="22"/>
        </w:rPr>
        <w:t>COVID-19</w:t>
      </w:r>
      <w:r w:rsidRPr="0053570B">
        <w:rPr>
          <w:rStyle w:val="normaltextrun"/>
          <w:rFonts w:ascii="Arial" w:hAnsi="Arial"/>
          <w:sz w:val="22"/>
          <w:szCs w:val="22"/>
        </w:rPr>
        <w:t>; y</w:t>
      </w:r>
    </w:p>
    <w:p w14:paraId="18273190" w14:textId="22E5AF8B" w:rsidR="00D325BB" w:rsidRPr="0053570B" w:rsidRDefault="009B2605" w:rsidP="003572FD">
      <w:pPr>
        <w:pStyle w:val="paragraph"/>
        <w:numPr>
          <w:ilvl w:val="0"/>
          <w:numId w:val="16"/>
        </w:numPr>
        <w:tabs>
          <w:tab w:val="left" w:pos="360"/>
        </w:tabs>
        <w:spacing w:before="0" w:beforeAutospacing="0" w:after="0" w:afterAutospacing="0"/>
        <w:ind w:left="1170" w:hanging="450"/>
        <w:textAlignment w:val="baseline"/>
        <w:rPr>
          <w:rStyle w:val="normaltextrun"/>
          <w:rFonts w:ascii="Arial" w:hAnsi="Arial" w:cs="Arial"/>
          <w:sz w:val="22"/>
          <w:szCs w:val="22"/>
        </w:rPr>
      </w:pPr>
      <w:r w:rsidRPr="0053570B">
        <w:rPr>
          <w:rStyle w:val="normaltextrun"/>
          <w:rFonts w:ascii="Arial" w:hAnsi="Arial"/>
          <w:sz w:val="22"/>
          <w:szCs w:val="22"/>
        </w:rPr>
        <w:t xml:space="preserve">las dificultades que han surgido en la respuesta a la </w:t>
      </w:r>
      <w:r w:rsidR="00222B33">
        <w:rPr>
          <w:rStyle w:val="normaltextrun"/>
          <w:rFonts w:ascii="Arial" w:hAnsi="Arial"/>
          <w:sz w:val="22"/>
          <w:szCs w:val="22"/>
        </w:rPr>
        <w:t>COVID-19</w:t>
      </w:r>
      <w:r w:rsidRPr="0053570B">
        <w:rPr>
          <w:rStyle w:val="normaltextrun"/>
          <w:rFonts w:ascii="Arial" w:hAnsi="Arial"/>
          <w:sz w:val="22"/>
          <w:szCs w:val="22"/>
        </w:rPr>
        <w:t xml:space="preserve"> hasta la fecha.</w:t>
      </w:r>
    </w:p>
    <w:p w14:paraId="5EA0364F" w14:textId="77777777" w:rsidR="004D36A5" w:rsidRPr="0053570B" w:rsidRDefault="004D36A5" w:rsidP="003572FD">
      <w:pPr>
        <w:pStyle w:val="paragraph"/>
        <w:tabs>
          <w:tab w:val="left" w:pos="360"/>
        </w:tabs>
        <w:spacing w:before="0" w:beforeAutospacing="0" w:after="0" w:afterAutospacing="0"/>
        <w:ind w:left="1080"/>
        <w:textAlignment w:val="baseline"/>
        <w:rPr>
          <w:rStyle w:val="normaltextrun"/>
          <w:rFonts w:ascii="Arial" w:hAnsi="Arial" w:cs="Arial"/>
          <w:sz w:val="22"/>
          <w:szCs w:val="22"/>
        </w:rPr>
      </w:pPr>
    </w:p>
    <w:p w14:paraId="6082A354" w14:textId="2FB0E8A8" w:rsidR="00EA349D" w:rsidRPr="0053570B" w:rsidRDefault="7DE0A388" w:rsidP="003572FD">
      <w:pPr>
        <w:pStyle w:val="paragraph"/>
        <w:tabs>
          <w:tab w:val="left" w:pos="360"/>
        </w:tabs>
        <w:spacing w:before="0" w:beforeAutospacing="0" w:after="0" w:afterAutospacing="0"/>
        <w:ind w:left="720"/>
        <w:textAlignment w:val="baseline"/>
        <w:rPr>
          <w:rStyle w:val="eop"/>
          <w:rFonts w:ascii="Arial" w:hAnsi="Arial" w:cs="Arial"/>
          <w:sz w:val="22"/>
          <w:szCs w:val="22"/>
        </w:rPr>
      </w:pPr>
      <w:r w:rsidRPr="0053570B">
        <w:rPr>
          <w:rStyle w:val="eop"/>
          <w:rFonts w:ascii="Arial" w:hAnsi="Arial"/>
          <w:sz w:val="22"/>
          <w:szCs w:val="22"/>
        </w:rPr>
        <w:t>Adjunte y haga referencia a los siguiente documentos:</w:t>
      </w:r>
    </w:p>
    <w:p w14:paraId="638BDDCA" w14:textId="7DCAB366" w:rsidR="00F341DB" w:rsidRPr="0053570B" w:rsidRDefault="39FE064A" w:rsidP="004603FB">
      <w:pPr>
        <w:pStyle w:val="paragraph"/>
        <w:numPr>
          <w:ilvl w:val="0"/>
          <w:numId w:val="37"/>
        </w:numPr>
        <w:tabs>
          <w:tab w:val="left" w:pos="360"/>
        </w:tabs>
        <w:spacing w:before="0" w:beforeAutospacing="0" w:after="0" w:afterAutospacing="0"/>
        <w:textAlignment w:val="baseline"/>
        <w:rPr>
          <w:rFonts w:ascii="Arial" w:hAnsi="Arial" w:cs="Arial"/>
          <w:sz w:val="22"/>
          <w:szCs w:val="22"/>
        </w:rPr>
      </w:pPr>
      <w:r w:rsidRPr="0053570B">
        <w:rPr>
          <w:rFonts w:ascii="Arial" w:hAnsi="Arial"/>
          <w:sz w:val="22"/>
          <w:szCs w:val="22"/>
        </w:rPr>
        <w:t xml:space="preserve">Plan estratégico nacional de preparación y respuesta a la </w:t>
      </w:r>
      <w:r w:rsidR="00222B33">
        <w:rPr>
          <w:rFonts w:ascii="Arial" w:hAnsi="Arial"/>
          <w:sz w:val="22"/>
          <w:szCs w:val="22"/>
        </w:rPr>
        <w:t>COVID-19</w:t>
      </w:r>
      <w:r w:rsidRPr="0053570B">
        <w:rPr>
          <w:rFonts w:ascii="Arial" w:hAnsi="Arial"/>
          <w:sz w:val="22"/>
          <w:szCs w:val="22"/>
        </w:rPr>
        <w:t xml:space="preserve"> (NSPRP); </w:t>
      </w:r>
    </w:p>
    <w:p w14:paraId="2E599C33" w14:textId="1CF6B272" w:rsidR="00F341DB" w:rsidRPr="0053570B" w:rsidRDefault="00030B93" w:rsidP="004603FB">
      <w:pPr>
        <w:pStyle w:val="paragraph"/>
        <w:numPr>
          <w:ilvl w:val="0"/>
          <w:numId w:val="37"/>
        </w:numPr>
        <w:tabs>
          <w:tab w:val="left" w:pos="360"/>
        </w:tabs>
        <w:spacing w:before="0" w:beforeAutospacing="0" w:after="0" w:afterAutospacing="0"/>
        <w:textAlignment w:val="baseline"/>
        <w:rPr>
          <w:rFonts w:ascii="Arial" w:hAnsi="Arial" w:cs="Arial"/>
          <w:sz w:val="22"/>
          <w:szCs w:val="22"/>
        </w:rPr>
      </w:pPr>
      <w:r w:rsidRPr="0053570B">
        <w:rPr>
          <w:rFonts w:ascii="Arial" w:hAnsi="Arial"/>
          <w:sz w:val="22"/>
          <w:szCs w:val="22"/>
        </w:rPr>
        <w:t xml:space="preserve">Planes de mitigación del VIH, la tuberculosis y la malaria; y </w:t>
      </w:r>
    </w:p>
    <w:p w14:paraId="71863895" w14:textId="22799BC5" w:rsidR="00E02916" w:rsidRPr="0053570B" w:rsidRDefault="3D28104D" w:rsidP="004603FB">
      <w:pPr>
        <w:pStyle w:val="paragraph"/>
        <w:numPr>
          <w:ilvl w:val="0"/>
          <w:numId w:val="37"/>
        </w:numPr>
        <w:tabs>
          <w:tab w:val="left" w:pos="360"/>
        </w:tabs>
        <w:spacing w:before="0" w:beforeAutospacing="0" w:after="120" w:afterAutospacing="0"/>
        <w:textAlignment w:val="baseline"/>
        <w:rPr>
          <w:rFonts w:ascii="Arial" w:hAnsi="Arial" w:cs="Arial"/>
          <w:sz w:val="22"/>
          <w:szCs w:val="22"/>
        </w:rPr>
      </w:pPr>
      <w:r w:rsidRPr="0053570B">
        <w:rPr>
          <w:rFonts w:ascii="Arial" w:hAnsi="Arial"/>
          <w:sz w:val="22"/>
          <w:szCs w:val="22"/>
        </w:rPr>
        <w:t>otros documentos pertinentes.</w:t>
      </w:r>
    </w:p>
    <w:tbl>
      <w:tblPr>
        <w:tblStyle w:val="TableGrid"/>
        <w:tblW w:w="0" w:type="auto"/>
        <w:tblCellMar>
          <w:left w:w="70" w:type="dxa"/>
          <w:right w:w="70" w:type="dxa"/>
        </w:tblCellMar>
        <w:tblLook w:val="04A0" w:firstRow="1" w:lastRow="0" w:firstColumn="1" w:lastColumn="0" w:noHBand="0" w:noVBand="1"/>
      </w:tblPr>
      <w:tblGrid>
        <w:gridCol w:w="10456"/>
      </w:tblGrid>
      <w:tr w:rsidR="00485066" w:rsidRPr="0053570B" w14:paraId="277B5374" w14:textId="77777777" w:rsidTr="005448D1">
        <w:tc>
          <w:tcPr>
            <w:tcW w:w="10456" w:type="dxa"/>
          </w:tcPr>
          <w:p w14:paraId="65BC035F" w14:textId="2064B1D8" w:rsidR="00A55D61" w:rsidRPr="00A14FBA" w:rsidRDefault="00A55D61" w:rsidP="004603FB">
            <w:pPr>
              <w:numPr>
                <w:ilvl w:val="0"/>
                <w:numId w:val="38"/>
              </w:numPr>
              <w:spacing w:after="120" w:line="240" w:lineRule="atLeast"/>
              <w:ind w:left="442" w:hanging="357"/>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Actual contexto epidemiológico </w:t>
            </w:r>
            <w:r w:rsidR="004E295A">
              <w:rPr>
                <w:rFonts w:asciiTheme="minorHAnsi" w:hAnsiTheme="minorHAnsi" w:cstheme="minorHAnsi"/>
                <w:sz w:val="22"/>
                <w:szCs w:val="22"/>
                <w:lang w:val="es-SV"/>
              </w:rPr>
              <w:t>COVID-19</w:t>
            </w:r>
            <w:r w:rsidR="00F40B23">
              <w:rPr>
                <w:rFonts w:asciiTheme="minorHAnsi" w:hAnsiTheme="minorHAnsi" w:cstheme="minorHAnsi"/>
                <w:sz w:val="22"/>
                <w:szCs w:val="22"/>
                <w:lang w:val="es-SV"/>
              </w:rPr>
              <w:t xml:space="preserve"> </w:t>
            </w:r>
            <w:r w:rsidRPr="00A14FBA">
              <w:rPr>
                <w:rFonts w:asciiTheme="minorHAnsi" w:hAnsiTheme="minorHAnsi" w:cstheme="minorHAnsi"/>
                <w:sz w:val="22"/>
                <w:szCs w:val="22"/>
                <w:lang w:val="es-SV"/>
              </w:rPr>
              <w:t>y su evolución.-</w:t>
            </w:r>
          </w:p>
          <w:p w14:paraId="58DB439D" w14:textId="1C617E3E" w:rsidR="001E0865" w:rsidRPr="001E0865" w:rsidRDefault="001E0865" w:rsidP="001E0865">
            <w:pPr>
              <w:spacing w:after="120"/>
              <w:ind w:left="448"/>
              <w:jc w:val="both"/>
              <w:rPr>
                <w:rFonts w:asciiTheme="minorHAnsi" w:hAnsiTheme="minorHAnsi" w:cstheme="minorHAnsi"/>
                <w:sz w:val="22"/>
                <w:szCs w:val="22"/>
                <w:lang w:val="es-SV"/>
              </w:rPr>
            </w:pPr>
            <w:r w:rsidRPr="001E0865">
              <w:rPr>
                <w:rFonts w:asciiTheme="minorHAnsi" w:hAnsiTheme="minorHAnsi" w:cstheme="minorHAnsi"/>
                <w:sz w:val="22"/>
                <w:szCs w:val="22"/>
                <w:lang w:val="es-SV"/>
              </w:rPr>
              <w:t xml:space="preserve">Según la edición 42 de la actualización semanal de la Organización Mundial de la Salud sobre la </w:t>
            </w:r>
            <w:r w:rsidR="00222B33">
              <w:rPr>
                <w:rFonts w:asciiTheme="minorHAnsi" w:hAnsiTheme="minorHAnsi" w:cstheme="minorHAnsi"/>
                <w:sz w:val="22"/>
                <w:szCs w:val="22"/>
                <w:lang w:val="es-SV"/>
              </w:rPr>
              <w:t>COVID-19</w:t>
            </w:r>
            <w:r w:rsidRPr="001E0865">
              <w:rPr>
                <w:rFonts w:asciiTheme="minorHAnsi" w:hAnsiTheme="minorHAnsi" w:cstheme="minorHAnsi"/>
                <w:sz w:val="22"/>
                <w:szCs w:val="22"/>
                <w:lang w:val="es-SV"/>
              </w:rPr>
              <w:t>, al 30 de mayo del 2021 a nivel global se acumula un total de 169.6 millones de casos y 3.5 millones de muertes por esa causa.</w:t>
            </w:r>
          </w:p>
          <w:p w14:paraId="6EBDD013" w14:textId="07FBAC42" w:rsidR="001E0865" w:rsidRPr="001E0865" w:rsidRDefault="001E0865" w:rsidP="001E0865">
            <w:pPr>
              <w:spacing w:after="120"/>
              <w:ind w:left="448"/>
              <w:jc w:val="both"/>
              <w:rPr>
                <w:rFonts w:asciiTheme="minorHAnsi" w:hAnsiTheme="minorHAnsi" w:cstheme="minorHAnsi"/>
                <w:sz w:val="22"/>
                <w:szCs w:val="22"/>
                <w:lang w:val="es-SV"/>
              </w:rPr>
            </w:pPr>
            <w:r w:rsidRPr="001E0865">
              <w:rPr>
                <w:rFonts w:asciiTheme="minorHAnsi" w:hAnsiTheme="minorHAnsi" w:cstheme="minorHAnsi"/>
                <w:sz w:val="22"/>
                <w:szCs w:val="22"/>
                <w:lang w:val="es-SV"/>
              </w:rPr>
              <w:t>En la región de las américas se acumula el 39.61% de los caos y el 46.63% de las muertes</w:t>
            </w:r>
            <w:r w:rsidR="00022658">
              <w:rPr>
                <w:rFonts w:asciiTheme="minorHAnsi" w:hAnsiTheme="minorHAnsi" w:cstheme="minorHAnsi"/>
                <w:sz w:val="22"/>
                <w:szCs w:val="22"/>
                <w:lang w:val="es-SV"/>
              </w:rPr>
              <w:t xml:space="preserve"> a nivel global</w:t>
            </w:r>
            <w:r w:rsidRPr="001E0865">
              <w:rPr>
                <w:rFonts w:asciiTheme="minorHAnsi" w:hAnsiTheme="minorHAnsi" w:cstheme="minorHAnsi"/>
                <w:sz w:val="22"/>
                <w:szCs w:val="22"/>
                <w:lang w:val="es-SV"/>
              </w:rPr>
              <w:t>. De los 67.18 millones de casos acumulados en la región, Estados Unidos (49.0%), Brasil (24.4%), Argentina (5.5%), Colombia (5.0%) y México (3.6%) suman el 87.5% del total de los casos. De los 1.65 millones de muertes en la región, Estados Unidos (35.7%), Brasil (27.9%), México (13.5%), Colombia (5.3%) y Argentina (4.7%) suman el 87.1% de las muertes.</w:t>
            </w:r>
          </w:p>
          <w:p w14:paraId="78DA3823" w14:textId="4651ED16" w:rsidR="00A55D61" w:rsidRPr="001E0865" w:rsidRDefault="001E0865" w:rsidP="001E0865">
            <w:pPr>
              <w:spacing w:after="120"/>
              <w:ind w:left="448"/>
              <w:jc w:val="both"/>
              <w:rPr>
                <w:rFonts w:asciiTheme="minorHAnsi" w:hAnsiTheme="minorHAnsi" w:cstheme="minorHAnsi"/>
                <w:sz w:val="22"/>
                <w:szCs w:val="22"/>
                <w:lang w:val="es-SV"/>
              </w:rPr>
            </w:pPr>
            <w:r w:rsidRPr="001E0865">
              <w:rPr>
                <w:rFonts w:asciiTheme="minorHAnsi" w:hAnsiTheme="minorHAnsi" w:cstheme="minorHAnsi"/>
                <w:sz w:val="22"/>
                <w:szCs w:val="22"/>
                <w:lang w:val="es-SV"/>
              </w:rPr>
              <w:t xml:space="preserve">De la región de las américas, en los siete países centroamericanos se acumula el 1.9% de casos </w:t>
            </w:r>
            <w:r w:rsidR="00222B33">
              <w:rPr>
                <w:rFonts w:asciiTheme="minorHAnsi" w:hAnsiTheme="minorHAnsi" w:cstheme="minorHAnsi"/>
                <w:sz w:val="22"/>
                <w:szCs w:val="22"/>
                <w:lang w:val="es-SV"/>
              </w:rPr>
              <w:t>COVID-19</w:t>
            </w:r>
            <w:r w:rsidRPr="001E0865">
              <w:rPr>
                <w:rFonts w:asciiTheme="minorHAnsi" w:hAnsiTheme="minorHAnsi" w:cstheme="minorHAnsi"/>
                <w:sz w:val="22"/>
                <w:szCs w:val="22"/>
                <w:lang w:val="es-SV"/>
              </w:rPr>
              <w:t xml:space="preserve"> y el 1.7% de las muertes. De los 1.27 millones de casos </w:t>
            </w:r>
            <w:r w:rsidR="00222B33">
              <w:rPr>
                <w:rFonts w:asciiTheme="minorHAnsi" w:hAnsiTheme="minorHAnsi" w:cstheme="minorHAnsi"/>
                <w:sz w:val="22"/>
                <w:szCs w:val="22"/>
                <w:lang w:val="es-SV"/>
              </w:rPr>
              <w:t>COVID-19</w:t>
            </w:r>
            <w:r w:rsidRPr="001E0865">
              <w:rPr>
                <w:rFonts w:asciiTheme="minorHAnsi" w:hAnsiTheme="minorHAnsi" w:cstheme="minorHAnsi"/>
                <w:sz w:val="22"/>
                <w:szCs w:val="22"/>
                <w:lang w:val="es-SV"/>
              </w:rPr>
              <w:t xml:space="preserve"> acumulados en los países centroamericanos, El Salvador ocupa el quinto lugar de los casos acumulados con el 5.8% (73,246). De las 27.48 mil muertes acumuladas por esa causa, el país también ocupa el quinto puesto con el 8.2% (2,241). [</w:t>
            </w:r>
            <w:r w:rsidR="00A851C6">
              <w:rPr>
                <w:rFonts w:asciiTheme="minorHAnsi" w:hAnsiTheme="minorHAnsi" w:cstheme="minorHAnsi"/>
                <w:sz w:val="22"/>
                <w:szCs w:val="22"/>
                <w:lang w:val="es-SV"/>
              </w:rPr>
              <w:t xml:space="preserve">Anexo </w:t>
            </w:r>
            <w:r w:rsidR="003E7409">
              <w:rPr>
                <w:rFonts w:asciiTheme="minorHAnsi" w:hAnsiTheme="minorHAnsi" w:cstheme="minorHAnsi"/>
                <w:sz w:val="22"/>
                <w:szCs w:val="22"/>
                <w:lang w:val="es-SV"/>
              </w:rPr>
              <w:t>2</w:t>
            </w:r>
            <w:r w:rsidR="00A851C6">
              <w:rPr>
                <w:rFonts w:asciiTheme="minorHAnsi" w:hAnsiTheme="minorHAnsi" w:cstheme="minorHAnsi"/>
                <w:sz w:val="22"/>
                <w:szCs w:val="22"/>
                <w:lang w:val="es-SV"/>
              </w:rPr>
              <w:t xml:space="preserve">: </w:t>
            </w:r>
            <w:r w:rsidRPr="001E0865">
              <w:rPr>
                <w:rFonts w:asciiTheme="minorHAnsi" w:hAnsiTheme="minorHAnsi" w:cstheme="minorHAnsi"/>
                <w:sz w:val="22"/>
                <w:szCs w:val="22"/>
                <w:lang w:val="es-SV"/>
              </w:rPr>
              <w:t xml:space="preserve">Boletín </w:t>
            </w:r>
            <w:r w:rsidR="00222B33">
              <w:rPr>
                <w:rFonts w:asciiTheme="minorHAnsi" w:hAnsiTheme="minorHAnsi" w:cstheme="minorHAnsi"/>
                <w:sz w:val="22"/>
                <w:szCs w:val="22"/>
                <w:lang w:val="es-SV"/>
              </w:rPr>
              <w:t>COVID-19</w:t>
            </w:r>
            <w:r w:rsidRPr="001E0865">
              <w:rPr>
                <w:rFonts w:asciiTheme="minorHAnsi" w:hAnsiTheme="minorHAnsi" w:cstheme="minorHAnsi"/>
                <w:sz w:val="22"/>
                <w:szCs w:val="22"/>
                <w:lang w:val="es-SV"/>
              </w:rPr>
              <w:t>, OMS, ed. 42].</w:t>
            </w:r>
          </w:p>
          <w:p w14:paraId="66A894BE" w14:textId="77777777" w:rsidR="00A55D61" w:rsidRPr="00A14FBA" w:rsidRDefault="00A55D61" w:rsidP="00E51CCA">
            <w:pPr>
              <w:spacing w:after="120"/>
              <w:ind w:left="448"/>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Distribución por edad, sexo, áreas geográficas</w:t>
            </w:r>
          </w:p>
          <w:p w14:paraId="1FB8E44C" w14:textId="5D21888A" w:rsidR="001E0865" w:rsidRPr="00B23BAF" w:rsidRDefault="00E22D00" w:rsidP="001E0865">
            <w:pPr>
              <w:spacing w:after="120"/>
              <w:ind w:left="448"/>
              <w:jc w:val="both"/>
              <w:rPr>
                <w:rFonts w:asciiTheme="minorHAnsi" w:hAnsiTheme="minorHAnsi" w:cstheme="minorHAnsi"/>
                <w:sz w:val="22"/>
                <w:szCs w:val="22"/>
                <w:lang w:val="es-SV"/>
              </w:rPr>
            </w:pPr>
            <w:r w:rsidRPr="00E22D00">
              <w:rPr>
                <w:rFonts w:asciiTheme="minorHAnsi" w:hAnsiTheme="minorHAnsi" w:cstheme="minorHAnsi"/>
                <w:sz w:val="22"/>
                <w:szCs w:val="22"/>
                <w:lang w:val="es-SV"/>
              </w:rPr>
              <w:t>Al 07 de junio 2021, a nivel global la OMS reportó un total de 172,630,637 casos confirmados y</w:t>
            </w:r>
            <w:r>
              <w:rPr>
                <w:rFonts w:asciiTheme="minorHAnsi" w:hAnsiTheme="minorHAnsi" w:cstheme="minorHAnsi"/>
                <w:sz w:val="22"/>
                <w:szCs w:val="22"/>
                <w:lang w:val="es-SV"/>
              </w:rPr>
              <w:t xml:space="preserve"> </w:t>
            </w:r>
            <w:r w:rsidRPr="00E22D00">
              <w:rPr>
                <w:rFonts w:asciiTheme="minorHAnsi" w:hAnsiTheme="minorHAnsi" w:cstheme="minorHAnsi"/>
                <w:sz w:val="22"/>
                <w:szCs w:val="22"/>
                <w:lang w:val="es-SV"/>
              </w:rPr>
              <w:t>3,718,683 muertes por COVID-19; para una tasa de incidencia de 2,213 por cien mil habitantes,</w:t>
            </w:r>
            <w:r>
              <w:rPr>
                <w:rFonts w:asciiTheme="minorHAnsi" w:hAnsiTheme="minorHAnsi" w:cstheme="minorHAnsi"/>
                <w:sz w:val="22"/>
                <w:szCs w:val="22"/>
                <w:lang w:val="es-SV"/>
              </w:rPr>
              <w:t xml:space="preserve"> </w:t>
            </w:r>
            <w:r w:rsidRPr="00E22D00">
              <w:rPr>
                <w:rFonts w:asciiTheme="minorHAnsi" w:hAnsiTheme="minorHAnsi" w:cstheme="minorHAnsi"/>
                <w:sz w:val="22"/>
                <w:szCs w:val="22"/>
                <w:lang w:val="es-SV"/>
              </w:rPr>
              <w:t>tasa de mortalidad de 48 por cien mil habitantes y una tasa de letalidad del 2.2%. Al cierre de</w:t>
            </w:r>
            <w:r>
              <w:rPr>
                <w:rFonts w:asciiTheme="minorHAnsi" w:hAnsiTheme="minorHAnsi" w:cstheme="minorHAnsi"/>
                <w:sz w:val="22"/>
                <w:szCs w:val="22"/>
                <w:lang w:val="es-SV"/>
              </w:rPr>
              <w:t xml:space="preserve"> </w:t>
            </w:r>
            <w:r w:rsidRPr="00E22D00">
              <w:rPr>
                <w:rFonts w:asciiTheme="minorHAnsi" w:hAnsiTheme="minorHAnsi" w:cstheme="minorHAnsi"/>
                <w:sz w:val="22"/>
                <w:szCs w:val="22"/>
                <w:lang w:val="es-SV"/>
              </w:rPr>
              <w:t>dicha fecha, El Salvador registró un total de 74,141 casos confirmados. 69,215 casos se  habían</w:t>
            </w:r>
            <w:r>
              <w:rPr>
                <w:rFonts w:asciiTheme="minorHAnsi" w:hAnsiTheme="minorHAnsi" w:cstheme="minorHAnsi"/>
                <w:sz w:val="22"/>
                <w:szCs w:val="22"/>
                <w:lang w:val="es-SV"/>
              </w:rPr>
              <w:t xml:space="preserve"> </w:t>
            </w:r>
            <w:r w:rsidRPr="00E22D00">
              <w:rPr>
                <w:rFonts w:asciiTheme="minorHAnsi" w:hAnsiTheme="minorHAnsi" w:cstheme="minorHAnsi"/>
                <w:sz w:val="22"/>
                <w:szCs w:val="22"/>
                <w:lang w:val="es-SV"/>
              </w:rPr>
              <w:t>recuperado y 2,274 habían fallecido. La tasa de incidencia fue de 1,132 y la tasa de mortalidad</w:t>
            </w:r>
            <w:r>
              <w:rPr>
                <w:rFonts w:asciiTheme="minorHAnsi" w:hAnsiTheme="minorHAnsi" w:cstheme="minorHAnsi"/>
                <w:sz w:val="22"/>
                <w:szCs w:val="22"/>
                <w:lang w:val="es-SV"/>
              </w:rPr>
              <w:t xml:space="preserve"> </w:t>
            </w:r>
            <w:r w:rsidRPr="00E22D00">
              <w:rPr>
                <w:rFonts w:asciiTheme="minorHAnsi" w:hAnsiTheme="minorHAnsi" w:cstheme="minorHAnsi"/>
                <w:sz w:val="22"/>
                <w:szCs w:val="22"/>
                <w:lang w:val="es-SV"/>
              </w:rPr>
              <w:t>de 34.7 ambas por cien mil habitantes; y la tasa de letalidad del 3.1%.</w:t>
            </w:r>
            <w:r>
              <w:rPr>
                <w:rFonts w:asciiTheme="minorHAnsi" w:hAnsiTheme="minorHAnsi" w:cstheme="minorHAnsi"/>
                <w:sz w:val="22"/>
                <w:szCs w:val="22"/>
                <w:lang w:val="es-SV"/>
              </w:rPr>
              <w:t xml:space="preserve"> </w:t>
            </w:r>
            <w:r w:rsidR="00022658" w:rsidRPr="00A14FBA">
              <w:rPr>
                <w:rFonts w:asciiTheme="minorHAnsi" w:hAnsiTheme="minorHAnsi" w:cstheme="minorHAnsi"/>
                <w:noProof/>
                <w:sz w:val="22"/>
                <w:szCs w:val="22"/>
                <w:lang w:val="es-SV"/>
              </w:rPr>
              <mc:AlternateContent>
                <mc:Choice Requires="wpg">
                  <w:drawing>
                    <wp:anchor distT="0" distB="0" distL="114300" distR="114300" simplePos="0" relativeHeight="251666432" behindDoc="0" locked="0" layoutInCell="1" allowOverlap="1" wp14:anchorId="2E135CC0" wp14:editId="31C3CA5F">
                      <wp:simplePos x="0" y="0"/>
                      <wp:positionH relativeFrom="column">
                        <wp:posOffset>3134047</wp:posOffset>
                      </wp:positionH>
                      <wp:positionV relativeFrom="paragraph">
                        <wp:posOffset>80332</wp:posOffset>
                      </wp:positionV>
                      <wp:extent cx="3304370" cy="2030730"/>
                      <wp:effectExtent l="19050" t="19050" r="10795" b="26670"/>
                      <wp:wrapSquare wrapText="bothSides"/>
                      <wp:docPr id="6" name="Grupo 6"/>
                      <wp:cNvGraphicFramePr/>
                      <a:graphic xmlns:a="http://schemas.openxmlformats.org/drawingml/2006/main">
                        <a:graphicData uri="http://schemas.microsoft.com/office/word/2010/wordprocessingGroup">
                          <wpg:wgp>
                            <wpg:cNvGrpSpPr/>
                            <wpg:grpSpPr>
                              <a:xfrm>
                                <a:off x="0" y="0"/>
                                <a:ext cx="3304370" cy="2030730"/>
                                <a:chOff x="0" y="0"/>
                                <a:chExt cx="3304370" cy="2030730"/>
                              </a:xfrm>
                            </wpg:grpSpPr>
                            <pic:pic xmlns:pic="http://schemas.openxmlformats.org/drawingml/2006/picture">
                              <pic:nvPicPr>
                                <pic:cNvPr id="5" name="Imagen 5"/>
                                <pic:cNvPicPr>
                                  <a:picLocks noChangeAspect="1"/>
                                </pic:cNvPicPr>
                              </pic:nvPicPr>
                              <pic:blipFill rotWithShape="1">
                                <a:blip r:embed="rId14" cstate="print">
                                  <a:extLst>
                                    <a:ext uri="{28A0092B-C50C-407E-A947-70E740481C1C}">
                                      <a14:useLocalDpi xmlns:a14="http://schemas.microsoft.com/office/drawing/2010/main" val="0"/>
                                    </a:ext>
                                  </a:extLst>
                                </a:blip>
                                <a:srcRect r="861"/>
                                <a:stretch/>
                              </pic:blipFill>
                              <pic:spPr bwMode="auto">
                                <a:xfrm>
                                  <a:off x="0" y="0"/>
                                  <a:ext cx="3303270" cy="2030730"/>
                                </a:xfrm>
                                <a:prstGeom prst="rect">
                                  <a:avLst/>
                                </a:prstGeom>
                                <a:noFill/>
                                <a:ln w="12700">
                                  <a:solidFill>
                                    <a:schemeClr val="bg2"/>
                                  </a:solidFill>
                                </a:ln>
                                <a:extLst>
                                  <a:ext uri="{53640926-AAD7-44D8-BBD7-CCE9431645EC}">
                                    <a14:shadowObscured xmlns:a14="http://schemas.microsoft.com/office/drawing/2010/main"/>
                                  </a:ext>
                                </a:extLst>
                              </pic:spPr>
                            </pic:pic>
                            <wps:wsp>
                              <wps:cNvPr id="217" name="Cuadro de texto 2"/>
                              <wps:cNvSpPr txBox="1">
                                <a:spLocks noChangeArrowheads="1"/>
                              </wps:cNvSpPr>
                              <wps:spPr bwMode="auto">
                                <a:xfrm>
                                  <a:off x="1843870" y="8246"/>
                                  <a:ext cx="1460500" cy="275590"/>
                                </a:xfrm>
                                <a:prstGeom prst="rect">
                                  <a:avLst/>
                                </a:prstGeom>
                                <a:solidFill>
                                  <a:srgbClr val="FFFFFF"/>
                                </a:solidFill>
                                <a:ln w="9525">
                                  <a:noFill/>
                                  <a:miter lim="800000"/>
                                  <a:headEnd/>
                                  <a:tailEnd/>
                                </a:ln>
                              </wps:spPr>
                              <wps:txbx>
                                <w:txbxContent>
                                  <w:p w14:paraId="481B8BB1" w14:textId="7E39762C" w:rsidR="00022658" w:rsidRPr="00022658" w:rsidRDefault="00022658" w:rsidP="00022658">
                                    <w:pPr>
                                      <w:jc w:val="right"/>
                                      <w:rPr>
                                        <w:rFonts w:asciiTheme="majorHAnsi" w:hAnsiTheme="majorHAnsi" w:cstheme="majorHAnsi"/>
                                        <w:sz w:val="12"/>
                                        <w:szCs w:val="12"/>
                                      </w:rPr>
                                    </w:pPr>
                                    <w:r w:rsidRPr="00022658">
                                      <w:rPr>
                                        <w:rFonts w:asciiTheme="majorHAnsi" w:hAnsiTheme="majorHAnsi" w:cstheme="majorHAnsi"/>
                                        <w:sz w:val="12"/>
                                        <w:szCs w:val="12"/>
                                      </w:rPr>
                                      <w:t xml:space="preserve">Figura 1. </w:t>
                                    </w:r>
                                    <w:r w:rsidR="00B81CB8">
                                      <w:rPr>
                                        <w:rFonts w:asciiTheme="majorHAnsi" w:hAnsiTheme="majorHAnsi" w:cstheme="majorHAnsi"/>
                                        <w:sz w:val="12"/>
                                        <w:szCs w:val="12"/>
                                      </w:rPr>
                                      <w:t>COVID</w:t>
                                    </w:r>
                                    <w:r w:rsidRPr="00022658">
                                      <w:rPr>
                                        <w:rFonts w:asciiTheme="majorHAnsi" w:hAnsiTheme="majorHAnsi" w:cstheme="majorHAnsi"/>
                                        <w:sz w:val="12"/>
                                        <w:szCs w:val="12"/>
                                      </w:rPr>
                                      <w:t>-19 en El Salvador. Mapa de riesgo por municipios.</w:t>
                                    </w:r>
                                  </w:p>
                                </w:txbxContent>
                              </wps:txbx>
                              <wps:bodyPr rot="0" vert="horz" wrap="square" lIns="91440" tIns="45720" rIns="91440" bIns="45720" anchor="t" anchorCtr="0">
                                <a:spAutoFit/>
                              </wps:bodyPr>
                            </wps:wsp>
                          </wpg:wgp>
                        </a:graphicData>
                      </a:graphic>
                    </wp:anchor>
                  </w:drawing>
                </mc:Choice>
                <mc:Fallback>
                  <w:pict>
                    <v:group w14:anchorId="2E135CC0" id="Grupo 6" o:spid="_x0000_s1026" style="position:absolute;left:0;text-align:left;margin-left:246.8pt;margin-top:6.35pt;width:260.2pt;height:159.9pt;z-index:251666432" coordsize="33043,20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width:33032;height:2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" stroked="t" strokecolor="#1e1e1e [3214]" strokeweight="1pt">
                        <v:imagedata r:id="rId15" o:title="" cropright="564f"/>
                        <v:path arrowok="t"/>
                      </v:shape>
                      <v:shapetype id="_x0000_t202" coordsize="21600,21600" o:spt="202" path="m,l,21600r21600,l21600,xe">
                        <v:stroke joinstyle="miter"/>
                        <v:path gradientshapeok="t" o:connecttype="rect"/>
                      </v:shapetype>
                      <v:shape id="_x0000_s1028" type="#_x0000_t202" style="position:absolute;left:18438;top:82;width:1460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14:paraId="481B8BB1" w14:textId="7E39762C" w:rsidR="00022658" w:rsidRPr="00022658" w:rsidRDefault="00022658" w:rsidP="00022658">
                              <w:pPr>
                                <w:jc w:val="right"/>
                                <w:rPr>
                                  <w:rFonts w:asciiTheme="majorHAnsi" w:hAnsiTheme="majorHAnsi" w:cstheme="majorHAnsi"/>
                                  <w:sz w:val="12"/>
                                  <w:szCs w:val="12"/>
                                </w:rPr>
                              </w:pPr>
                              <w:r w:rsidRPr="00022658">
                                <w:rPr>
                                  <w:rFonts w:asciiTheme="majorHAnsi" w:hAnsiTheme="majorHAnsi" w:cstheme="majorHAnsi"/>
                                  <w:sz w:val="12"/>
                                  <w:szCs w:val="12"/>
                                </w:rPr>
                                <w:t xml:space="preserve">Figura 1. </w:t>
                              </w:r>
                              <w:r w:rsidR="00B81CB8">
                                <w:rPr>
                                  <w:rFonts w:asciiTheme="majorHAnsi" w:hAnsiTheme="majorHAnsi" w:cstheme="majorHAnsi"/>
                                  <w:sz w:val="12"/>
                                  <w:szCs w:val="12"/>
                                </w:rPr>
                                <w:t>COVID</w:t>
                              </w:r>
                              <w:r w:rsidRPr="00022658">
                                <w:rPr>
                                  <w:rFonts w:asciiTheme="majorHAnsi" w:hAnsiTheme="majorHAnsi" w:cstheme="majorHAnsi"/>
                                  <w:sz w:val="12"/>
                                  <w:szCs w:val="12"/>
                                </w:rPr>
                                <w:t>-19 en El Salvador. Mapa de riesgo por municipios.</w:t>
                              </w:r>
                            </w:p>
                          </w:txbxContent>
                        </v:textbox>
                      </v:shape>
                      <w10:wrap type="square"/>
                    </v:group>
                  </w:pict>
                </mc:Fallback>
              </mc:AlternateContent>
            </w:r>
            <w:r w:rsidR="001E0865" w:rsidRPr="001E0865">
              <w:rPr>
                <w:rFonts w:asciiTheme="minorHAnsi" w:hAnsiTheme="minorHAnsi" w:cstheme="minorHAnsi"/>
                <w:sz w:val="22"/>
                <w:szCs w:val="22"/>
                <w:lang w:val="es-SV"/>
              </w:rPr>
              <w:t xml:space="preserve"> </w:t>
            </w:r>
            <w:r w:rsidR="001E0865" w:rsidRPr="00B23BAF">
              <w:rPr>
                <w:rFonts w:asciiTheme="minorHAnsi" w:hAnsiTheme="minorHAnsi" w:cstheme="minorHAnsi"/>
                <w:sz w:val="22"/>
                <w:szCs w:val="22"/>
                <w:lang w:val="es-SV"/>
              </w:rPr>
              <w:t>[</w:t>
            </w:r>
            <w:r w:rsidR="00A851C6" w:rsidRPr="00B23BAF">
              <w:rPr>
                <w:rFonts w:asciiTheme="minorHAnsi" w:hAnsiTheme="minorHAnsi" w:cstheme="minorHAnsi"/>
                <w:sz w:val="22"/>
                <w:szCs w:val="22"/>
                <w:lang w:val="es-SV"/>
              </w:rPr>
              <w:t xml:space="preserve">Anexo </w:t>
            </w:r>
            <w:r w:rsidR="003E7409">
              <w:rPr>
                <w:rFonts w:asciiTheme="minorHAnsi" w:hAnsiTheme="minorHAnsi" w:cstheme="minorHAnsi"/>
                <w:sz w:val="22"/>
                <w:szCs w:val="22"/>
                <w:lang w:val="es-SV"/>
              </w:rPr>
              <w:t>3</w:t>
            </w:r>
            <w:r w:rsidR="00B23BAF" w:rsidRPr="00B23BAF">
              <w:rPr>
                <w:rFonts w:asciiTheme="minorHAnsi" w:hAnsiTheme="minorHAnsi" w:cstheme="minorHAnsi"/>
                <w:sz w:val="22"/>
                <w:szCs w:val="22"/>
                <w:lang w:val="es-SV"/>
              </w:rPr>
              <w:t>: Plan Nacional COVID-19</w:t>
            </w:r>
            <w:r w:rsidR="001E0865" w:rsidRPr="00B23BAF">
              <w:rPr>
                <w:rFonts w:asciiTheme="minorHAnsi" w:hAnsiTheme="minorHAnsi" w:cstheme="minorHAnsi"/>
                <w:sz w:val="22"/>
                <w:szCs w:val="22"/>
                <w:lang w:val="es-SV"/>
              </w:rPr>
              <w:t>].</w:t>
            </w:r>
            <w:r w:rsidR="0083026B" w:rsidRPr="00B23BAF">
              <w:rPr>
                <w:rFonts w:asciiTheme="minorHAnsi" w:hAnsiTheme="minorHAnsi" w:cstheme="minorHAnsi"/>
                <w:sz w:val="22"/>
                <w:szCs w:val="22"/>
                <w:lang w:val="es-SV"/>
              </w:rPr>
              <w:t xml:space="preserve"> </w:t>
            </w:r>
          </w:p>
          <w:p w14:paraId="7D22DBD2" w14:textId="614E6375" w:rsidR="00D3053F" w:rsidRPr="00D3053F" w:rsidRDefault="00D3053F" w:rsidP="00D3053F">
            <w:pPr>
              <w:spacing w:after="120"/>
              <w:ind w:left="448"/>
              <w:jc w:val="both"/>
              <w:rPr>
                <w:rFonts w:asciiTheme="minorHAnsi" w:hAnsiTheme="minorHAnsi" w:cstheme="minorHAnsi"/>
                <w:sz w:val="22"/>
                <w:szCs w:val="22"/>
                <w:lang w:val="es-SV"/>
              </w:rPr>
            </w:pPr>
            <w:r w:rsidRPr="00D3053F">
              <w:rPr>
                <w:rFonts w:asciiTheme="minorHAnsi" w:hAnsiTheme="minorHAnsi" w:cstheme="minorHAnsi"/>
                <w:sz w:val="22"/>
                <w:szCs w:val="22"/>
                <w:lang w:val="es-SV"/>
              </w:rPr>
              <w:t>Del total de casos acumulados al 31 de mayo del 2021</w:t>
            </w:r>
            <w:r>
              <w:rPr>
                <w:rFonts w:asciiTheme="minorHAnsi" w:hAnsiTheme="minorHAnsi" w:cstheme="minorHAnsi"/>
                <w:sz w:val="22"/>
                <w:szCs w:val="22"/>
                <w:lang w:val="es-SV"/>
              </w:rPr>
              <w:t>, la mayor proporción está en personas con edad comprendida entre 20 y 39 años (41.1%) y las de 40 a 59 años (38.2%), el 15.3% de los casos son personas que tienen 60 o más años. Por género, el 50.4% son mujeres y el 49.6% son hombres.</w:t>
            </w:r>
            <w:r w:rsidR="008272C6">
              <w:rPr>
                <w:rFonts w:asciiTheme="minorHAnsi" w:hAnsiTheme="minorHAnsi" w:cstheme="minorHAnsi"/>
                <w:sz w:val="22"/>
                <w:szCs w:val="22"/>
                <w:lang w:val="es-SV"/>
              </w:rPr>
              <w:t xml:space="preserve"> </w:t>
            </w:r>
            <w:r w:rsidR="008272C6" w:rsidRPr="00A14FBA">
              <w:rPr>
                <w:rFonts w:asciiTheme="minorHAnsi" w:hAnsiTheme="minorHAnsi" w:cstheme="minorHAnsi"/>
                <w:sz w:val="22"/>
                <w:szCs w:val="22"/>
                <w:lang w:val="es-SV"/>
              </w:rPr>
              <w:t>[</w:t>
            </w:r>
            <w:hyperlink r:id="rId16" w:history="1">
              <w:r w:rsidR="008272C6" w:rsidRPr="00A14FBA">
                <w:rPr>
                  <w:rFonts w:asciiTheme="minorHAnsi" w:hAnsiTheme="minorHAnsi" w:cstheme="minorHAnsi"/>
                  <w:sz w:val="22"/>
                  <w:szCs w:val="22"/>
                  <w:lang w:val="es-SV"/>
                </w:rPr>
                <w:t>https://covid19.gob.sv/</w:t>
              </w:r>
            </w:hyperlink>
            <w:r w:rsidR="008272C6" w:rsidRPr="00A14FBA">
              <w:rPr>
                <w:rFonts w:asciiTheme="minorHAnsi" w:hAnsiTheme="minorHAnsi" w:cstheme="minorHAnsi"/>
                <w:sz w:val="22"/>
                <w:szCs w:val="22"/>
                <w:lang w:val="es-SV"/>
              </w:rPr>
              <w:t>]</w:t>
            </w:r>
          </w:p>
          <w:p w14:paraId="6C5F2AF1" w14:textId="48F51754" w:rsidR="00A55D61" w:rsidRPr="00A14FBA" w:rsidRDefault="008272C6" w:rsidP="00A55D61">
            <w:pPr>
              <w:spacing w:after="60"/>
              <w:ind w:left="448"/>
              <w:jc w:val="both"/>
              <w:rPr>
                <w:rFonts w:asciiTheme="minorHAnsi" w:hAnsiTheme="minorHAnsi" w:cstheme="minorHAnsi"/>
                <w:sz w:val="22"/>
                <w:szCs w:val="22"/>
                <w:lang w:val="es-SV"/>
              </w:rPr>
            </w:pPr>
            <w:r w:rsidRPr="008272C6">
              <w:rPr>
                <w:rFonts w:asciiTheme="minorHAnsi" w:hAnsiTheme="minorHAnsi" w:cstheme="minorHAnsi"/>
                <w:sz w:val="22"/>
                <w:szCs w:val="22"/>
                <w:lang w:val="es-SV"/>
              </w:rPr>
              <w:t xml:space="preserve">Desde el  inicio de la pandemia hasta el 31 de mayo del 2021 se contabilizan 2,245 fallecidos a causa de la </w:t>
            </w:r>
            <w:r w:rsidR="00222B33">
              <w:rPr>
                <w:rFonts w:asciiTheme="minorHAnsi" w:hAnsiTheme="minorHAnsi" w:cstheme="minorHAnsi"/>
                <w:sz w:val="22"/>
                <w:szCs w:val="22"/>
                <w:lang w:val="es-SV"/>
              </w:rPr>
              <w:t>COVID-19</w:t>
            </w:r>
            <w:r w:rsidRPr="008272C6">
              <w:rPr>
                <w:rFonts w:asciiTheme="minorHAnsi" w:hAnsiTheme="minorHAnsi" w:cstheme="minorHAnsi"/>
                <w:sz w:val="22"/>
                <w:szCs w:val="22"/>
                <w:lang w:val="es-SV"/>
              </w:rPr>
              <w:t xml:space="preserve">, el 59.1% entre marzo y diciembre del 2020 y el restante 40.9% entre enero y mayo del 2021 </w:t>
            </w:r>
            <w:r w:rsidR="000A1EEC">
              <w:rPr>
                <w:rFonts w:asciiTheme="minorHAnsi" w:hAnsiTheme="minorHAnsi" w:cstheme="minorHAnsi"/>
                <w:sz w:val="22"/>
                <w:szCs w:val="22"/>
                <w:lang w:val="es-SV"/>
              </w:rPr>
              <w:t xml:space="preserve"> [</w:t>
            </w:r>
            <w:r w:rsidR="00B23BAF">
              <w:rPr>
                <w:rFonts w:asciiTheme="minorHAnsi" w:hAnsiTheme="minorHAnsi" w:cstheme="minorHAnsi"/>
                <w:sz w:val="22"/>
                <w:szCs w:val="22"/>
                <w:lang w:val="es-SV"/>
              </w:rPr>
              <w:t xml:space="preserve">Anexo </w:t>
            </w:r>
            <w:r w:rsidR="003E7409">
              <w:rPr>
                <w:rFonts w:asciiTheme="minorHAnsi" w:hAnsiTheme="minorHAnsi" w:cstheme="minorHAnsi"/>
                <w:sz w:val="22"/>
                <w:szCs w:val="22"/>
                <w:lang w:val="es-SV"/>
              </w:rPr>
              <w:t>4</w:t>
            </w:r>
            <w:r w:rsidR="00B23BAF">
              <w:rPr>
                <w:rFonts w:asciiTheme="minorHAnsi" w:hAnsiTheme="minorHAnsi" w:cstheme="minorHAnsi"/>
                <w:sz w:val="22"/>
                <w:szCs w:val="22"/>
                <w:lang w:val="es-SV"/>
              </w:rPr>
              <w:t>:</w:t>
            </w:r>
            <w:r w:rsidR="00B23BAF" w:rsidRPr="00B23BAF">
              <w:rPr>
                <w:rFonts w:asciiTheme="minorHAnsi" w:hAnsiTheme="minorHAnsi" w:cstheme="minorHAnsi"/>
                <w:sz w:val="22"/>
                <w:szCs w:val="22"/>
                <w:lang w:val="es-SV"/>
              </w:rPr>
              <w:t xml:space="preserve"> </w:t>
            </w:r>
            <w:proofErr w:type="spellStart"/>
            <w:r w:rsidR="000A1EEC" w:rsidRPr="00B23BAF">
              <w:rPr>
                <w:rFonts w:asciiTheme="minorHAnsi" w:hAnsiTheme="minorHAnsi" w:cstheme="minorHAnsi"/>
                <w:sz w:val="22"/>
                <w:szCs w:val="22"/>
                <w:lang w:val="es-NI"/>
              </w:rPr>
              <w:t>Our</w:t>
            </w:r>
            <w:proofErr w:type="spellEnd"/>
            <w:r w:rsidR="000A1EEC" w:rsidRPr="00B23BAF">
              <w:rPr>
                <w:rFonts w:asciiTheme="minorHAnsi" w:hAnsiTheme="minorHAnsi" w:cstheme="minorHAnsi"/>
                <w:sz w:val="22"/>
                <w:szCs w:val="22"/>
                <w:lang w:val="es-NI"/>
              </w:rPr>
              <w:t xml:space="preserve"> </w:t>
            </w:r>
            <w:proofErr w:type="spellStart"/>
            <w:r w:rsidR="000A1EEC" w:rsidRPr="00B23BAF">
              <w:rPr>
                <w:rFonts w:asciiTheme="minorHAnsi" w:hAnsiTheme="minorHAnsi" w:cstheme="minorHAnsi"/>
                <w:sz w:val="22"/>
                <w:szCs w:val="22"/>
                <w:lang w:val="es-NI"/>
              </w:rPr>
              <w:t>World</w:t>
            </w:r>
            <w:proofErr w:type="spellEnd"/>
            <w:r w:rsidR="000A1EEC" w:rsidRPr="00B23BAF">
              <w:rPr>
                <w:rFonts w:asciiTheme="minorHAnsi" w:hAnsiTheme="minorHAnsi" w:cstheme="minorHAnsi"/>
                <w:sz w:val="22"/>
                <w:szCs w:val="22"/>
                <w:lang w:val="es-NI"/>
              </w:rPr>
              <w:t xml:space="preserve"> in data (bases de datos]</w:t>
            </w:r>
            <w:r w:rsidRPr="00B23BAF">
              <w:rPr>
                <w:rFonts w:asciiTheme="minorHAnsi" w:hAnsiTheme="minorHAnsi" w:cstheme="minorHAnsi"/>
                <w:sz w:val="22"/>
                <w:szCs w:val="22"/>
                <w:lang w:val="es-SV"/>
              </w:rPr>
              <w:t>.</w:t>
            </w:r>
            <w:r w:rsidR="00A55D61" w:rsidRPr="00A55D61">
              <w:rPr>
                <w:rFonts w:asciiTheme="minorHAnsi" w:hAnsiTheme="minorHAnsi" w:cstheme="minorHAnsi"/>
                <w:sz w:val="22"/>
                <w:szCs w:val="22"/>
                <w:lang w:val="es-SV"/>
              </w:rPr>
              <w:t xml:space="preserve"> </w:t>
            </w:r>
          </w:p>
          <w:p w14:paraId="19FF4B4D" w14:textId="376B3703" w:rsidR="00A55D61" w:rsidRPr="00A14FBA" w:rsidRDefault="00A55D61" w:rsidP="00A55D61">
            <w:pPr>
              <w:ind w:left="447"/>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Hasta el </w:t>
            </w:r>
            <w:r w:rsidR="000A1EEC">
              <w:rPr>
                <w:rFonts w:asciiTheme="minorHAnsi" w:hAnsiTheme="minorHAnsi" w:cstheme="minorHAnsi"/>
                <w:sz w:val="22"/>
                <w:szCs w:val="22"/>
                <w:lang w:val="es-SV"/>
              </w:rPr>
              <w:t>31</w:t>
            </w:r>
            <w:r w:rsidRPr="00A14FBA">
              <w:rPr>
                <w:rFonts w:asciiTheme="minorHAnsi" w:hAnsiTheme="minorHAnsi" w:cstheme="minorHAnsi"/>
                <w:sz w:val="22"/>
                <w:szCs w:val="22"/>
                <w:lang w:val="es-SV"/>
              </w:rPr>
              <w:t xml:space="preserve"> de mayo en el país se ha vacunado a 1,</w:t>
            </w:r>
            <w:r w:rsidR="000A1EEC">
              <w:rPr>
                <w:rFonts w:asciiTheme="minorHAnsi" w:hAnsiTheme="minorHAnsi" w:cstheme="minorHAnsi"/>
                <w:sz w:val="22"/>
                <w:szCs w:val="22"/>
                <w:lang w:val="es-SV"/>
              </w:rPr>
              <w:t>925</w:t>
            </w:r>
            <w:r w:rsidRPr="00A14FBA">
              <w:rPr>
                <w:rFonts w:asciiTheme="minorHAnsi" w:hAnsiTheme="minorHAnsi" w:cstheme="minorHAnsi"/>
                <w:sz w:val="22"/>
                <w:szCs w:val="22"/>
                <w:lang w:val="es-SV"/>
              </w:rPr>
              <w:t>,</w:t>
            </w:r>
            <w:r w:rsidR="000A1EEC">
              <w:rPr>
                <w:rFonts w:asciiTheme="minorHAnsi" w:hAnsiTheme="minorHAnsi" w:cstheme="minorHAnsi"/>
                <w:sz w:val="22"/>
                <w:szCs w:val="22"/>
                <w:lang w:val="es-SV"/>
              </w:rPr>
              <w:t>770</w:t>
            </w:r>
            <w:r w:rsidRPr="00A14FBA">
              <w:rPr>
                <w:rFonts w:asciiTheme="minorHAnsi" w:hAnsiTheme="minorHAnsi" w:cstheme="minorHAnsi"/>
                <w:sz w:val="22"/>
                <w:szCs w:val="22"/>
                <w:lang w:val="es-SV"/>
              </w:rPr>
              <w:t xml:space="preserve"> personas</w:t>
            </w:r>
            <w:r w:rsidR="000A1EEC">
              <w:rPr>
                <w:rFonts w:asciiTheme="minorHAnsi" w:hAnsiTheme="minorHAnsi" w:cstheme="minorHAnsi"/>
                <w:sz w:val="22"/>
                <w:szCs w:val="22"/>
                <w:lang w:val="es-SV"/>
              </w:rPr>
              <w:t xml:space="preserve">, lo que representa el 29.7% de la población. De las personas vacunadas </w:t>
            </w:r>
            <w:r w:rsidRPr="00A14FBA">
              <w:rPr>
                <w:rFonts w:asciiTheme="minorHAnsi" w:hAnsiTheme="minorHAnsi" w:cstheme="minorHAnsi"/>
                <w:sz w:val="22"/>
                <w:szCs w:val="22"/>
                <w:lang w:val="es-SV"/>
              </w:rPr>
              <w:t xml:space="preserve">el </w:t>
            </w:r>
            <w:r w:rsidR="000A1EEC">
              <w:rPr>
                <w:rFonts w:asciiTheme="minorHAnsi" w:hAnsiTheme="minorHAnsi" w:cstheme="minorHAnsi"/>
                <w:sz w:val="22"/>
                <w:szCs w:val="22"/>
                <w:lang w:val="es-SV"/>
              </w:rPr>
              <w:t>40</w:t>
            </w:r>
            <w:r w:rsidRPr="00A14FBA">
              <w:rPr>
                <w:rFonts w:asciiTheme="minorHAnsi" w:hAnsiTheme="minorHAnsi" w:cstheme="minorHAnsi"/>
                <w:sz w:val="22"/>
                <w:szCs w:val="22"/>
                <w:lang w:val="es-SV"/>
              </w:rPr>
              <w:t>.</w:t>
            </w:r>
            <w:r w:rsidR="000A1EEC">
              <w:rPr>
                <w:rFonts w:asciiTheme="minorHAnsi" w:hAnsiTheme="minorHAnsi" w:cstheme="minorHAnsi"/>
                <w:sz w:val="22"/>
                <w:szCs w:val="22"/>
                <w:lang w:val="es-SV"/>
              </w:rPr>
              <w:t>8</w:t>
            </w:r>
            <w:r w:rsidRPr="00A14FBA">
              <w:rPr>
                <w:rFonts w:asciiTheme="minorHAnsi" w:hAnsiTheme="minorHAnsi" w:cstheme="minorHAnsi"/>
                <w:sz w:val="22"/>
                <w:szCs w:val="22"/>
                <w:lang w:val="es-SV"/>
              </w:rPr>
              <w:t>% ya ha recibido dos dosis (</w:t>
            </w:r>
            <w:r w:rsidR="000A1EEC">
              <w:rPr>
                <w:rFonts w:asciiTheme="minorHAnsi" w:hAnsiTheme="minorHAnsi" w:cstheme="minorHAnsi"/>
                <w:sz w:val="22"/>
                <w:szCs w:val="22"/>
                <w:lang w:val="es-SV"/>
              </w:rPr>
              <w:t>784</w:t>
            </w:r>
            <w:r w:rsidRPr="00A14FBA">
              <w:rPr>
                <w:rFonts w:asciiTheme="minorHAnsi" w:hAnsiTheme="minorHAnsi" w:cstheme="minorHAnsi"/>
                <w:sz w:val="22"/>
                <w:szCs w:val="22"/>
                <w:lang w:val="es-SV"/>
              </w:rPr>
              <w:t>,</w:t>
            </w:r>
            <w:r w:rsidR="000A1EEC">
              <w:rPr>
                <w:rFonts w:asciiTheme="minorHAnsi" w:hAnsiTheme="minorHAnsi" w:cstheme="minorHAnsi"/>
                <w:sz w:val="22"/>
                <w:szCs w:val="22"/>
                <w:lang w:val="es-SV"/>
              </w:rPr>
              <w:t>880</w:t>
            </w:r>
            <w:r w:rsidRPr="00A14FBA">
              <w:rPr>
                <w:rFonts w:asciiTheme="minorHAnsi" w:hAnsiTheme="minorHAnsi" w:cstheme="minorHAnsi"/>
                <w:sz w:val="22"/>
                <w:szCs w:val="22"/>
                <w:lang w:val="es-SV"/>
              </w:rPr>
              <w:t>).</w:t>
            </w:r>
            <w:r w:rsidR="000A1EEC">
              <w:rPr>
                <w:rFonts w:asciiTheme="minorHAnsi" w:hAnsiTheme="minorHAnsi" w:cstheme="minorHAnsi"/>
                <w:sz w:val="22"/>
                <w:szCs w:val="22"/>
                <w:lang w:val="es-SV"/>
              </w:rPr>
              <w:t xml:space="preserve"> </w:t>
            </w:r>
            <w:r w:rsidR="00B23BAF">
              <w:rPr>
                <w:rFonts w:asciiTheme="minorHAnsi" w:hAnsiTheme="minorHAnsi" w:cstheme="minorHAnsi"/>
                <w:sz w:val="22"/>
                <w:szCs w:val="22"/>
                <w:lang w:val="es-SV"/>
              </w:rPr>
              <w:t>[Anexo 3</w:t>
            </w:r>
          </w:p>
          <w:p w14:paraId="7C431BB3" w14:textId="6135B09C" w:rsidR="00A758DF" w:rsidRDefault="005448D1" w:rsidP="00A55D61">
            <w:pPr>
              <w:ind w:left="447"/>
              <w:rPr>
                <w:rFonts w:asciiTheme="minorHAnsi" w:hAnsiTheme="minorHAnsi" w:cstheme="minorHAnsi"/>
                <w:sz w:val="22"/>
                <w:szCs w:val="22"/>
                <w:lang w:val="es-SV"/>
              </w:rPr>
            </w:pPr>
            <w:r w:rsidRPr="00A14FBA">
              <w:rPr>
                <w:rFonts w:asciiTheme="minorHAnsi" w:hAnsiTheme="minorHAnsi" w:cstheme="minorHAnsi"/>
                <w:noProof/>
                <w:sz w:val="22"/>
                <w:szCs w:val="22"/>
                <w:lang w:val="es-SV"/>
              </w:rPr>
              <w:drawing>
                <wp:anchor distT="0" distB="0" distL="114300" distR="114300" simplePos="0" relativeHeight="251673600" behindDoc="0" locked="0" layoutInCell="1" allowOverlap="1" wp14:anchorId="63C52FE7" wp14:editId="68ECC52C">
                  <wp:simplePos x="0" y="0"/>
                  <wp:positionH relativeFrom="column">
                    <wp:posOffset>278765</wp:posOffset>
                  </wp:positionH>
                  <wp:positionV relativeFrom="paragraph">
                    <wp:posOffset>0</wp:posOffset>
                  </wp:positionV>
                  <wp:extent cx="3122930" cy="2291715"/>
                  <wp:effectExtent l="0" t="0" r="1270" b="13335"/>
                  <wp:wrapSquare wrapText="bothSides"/>
                  <wp:docPr id="15" name="Gráfico 15">
                    <a:extLst xmlns:a="http://schemas.openxmlformats.org/drawingml/2006/main">
                      <a:ext uri="{FF2B5EF4-FFF2-40B4-BE49-F238E27FC236}">
                        <a16:creationId xmlns:a16="http://schemas.microsoft.com/office/drawing/2014/main" id="{78E4F49B-EBA9-454C-A6BE-72D12D2F0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00A758DF">
              <w:rPr>
                <w:rFonts w:asciiTheme="minorHAnsi" w:hAnsiTheme="minorHAnsi" w:cstheme="minorHAnsi"/>
                <w:sz w:val="22"/>
                <w:szCs w:val="22"/>
                <w:lang w:val="es-SV"/>
              </w:rPr>
              <w:t xml:space="preserve">Evolución de la pandemia.- </w:t>
            </w:r>
          </w:p>
          <w:p w14:paraId="1F1D4A2F" w14:textId="1C512005" w:rsidR="00A758DF" w:rsidRDefault="00155E47" w:rsidP="006A1F34">
            <w:pPr>
              <w:ind w:left="447"/>
              <w:jc w:val="both"/>
              <w:rPr>
                <w:rFonts w:asciiTheme="minorHAnsi" w:hAnsiTheme="minorHAnsi" w:cstheme="minorHAnsi"/>
                <w:sz w:val="22"/>
                <w:szCs w:val="22"/>
                <w:lang w:val="es-SV"/>
              </w:rPr>
            </w:pPr>
            <w:r w:rsidRPr="00A14FBA">
              <w:rPr>
                <w:rFonts w:asciiTheme="minorHAnsi" w:hAnsiTheme="minorHAnsi" w:cstheme="minorHAnsi"/>
                <w:noProof/>
                <w:sz w:val="22"/>
                <w:szCs w:val="22"/>
                <w:lang w:val="es-SV"/>
              </w:rPr>
              <w:drawing>
                <wp:anchor distT="0" distB="0" distL="114300" distR="114300" simplePos="0" relativeHeight="251670528" behindDoc="0" locked="0" layoutInCell="1" allowOverlap="1" wp14:anchorId="090494D6" wp14:editId="63BFA203">
                  <wp:simplePos x="0" y="0"/>
                  <wp:positionH relativeFrom="column">
                    <wp:posOffset>3538220</wp:posOffset>
                  </wp:positionH>
                  <wp:positionV relativeFrom="paragraph">
                    <wp:posOffset>2240915</wp:posOffset>
                  </wp:positionV>
                  <wp:extent cx="3007995" cy="2208530"/>
                  <wp:effectExtent l="0" t="0" r="1905" b="1270"/>
                  <wp:wrapSquare wrapText="bothSides"/>
                  <wp:docPr id="12" name="Gráfico 12">
                    <a:extLst xmlns:a="http://schemas.openxmlformats.org/drawingml/2006/main">
                      <a:ext uri="{FF2B5EF4-FFF2-40B4-BE49-F238E27FC236}">
                        <a16:creationId xmlns:a16="http://schemas.microsoft.com/office/drawing/2014/main" id="{889776DA-5409-4C6A-947E-3B2C64B0CB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37571A" w:rsidRPr="00A758DF">
              <w:rPr>
                <w:rFonts w:asciiTheme="minorHAnsi" w:hAnsiTheme="minorHAnsi" w:cstheme="minorHAnsi"/>
                <w:noProof/>
                <w:sz w:val="22"/>
                <w:szCs w:val="22"/>
                <w:lang w:val="es-SV"/>
              </w:rPr>
              <mc:AlternateContent>
                <mc:Choice Requires="wps">
                  <w:drawing>
                    <wp:anchor distT="45720" distB="45720" distL="114300" distR="114300" simplePos="0" relativeHeight="251669504" behindDoc="0" locked="0" layoutInCell="1" allowOverlap="1" wp14:anchorId="50A73A3A" wp14:editId="7353C67E">
                      <wp:simplePos x="0" y="0"/>
                      <wp:positionH relativeFrom="column">
                        <wp:posOffset>277495</wp:posOffset>
                      </wp:positionH>
                      <wp:positionV relativeFrom="paragraph">
                        <wp:posOffset>2171700</wp:posOffset>
                      </wp:positionV>
                      <wp:extent cx="3123565" cy="1404620"/>
                      <wp:effectExtent l="0" t="0" r="635" b="0"/>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3565" cy="1404620"/>
                              </a:xfrm>
                              <a:prstGeom prst="rect">
                                <a:avLst/>
                              </a:prstGeom>
                              <a:solidFill>
                                <a:srgbClr val="FFFFFF"/>
                              </a:solidFill>
                              <a:ln w="9525">
                                <a:noFill/>
                                <a:miter lim="800000"/>
                                <a:headEnd/>
                                <a:tailEnd/>
                              </a:ln>
                            </wps:spPr>
                            <wps:txbx>
                              <w:txbxContent>
                                <w:p w14:paraId="52B5EFD5" w14:textId="0ECEBF2F" w:rsidR="00A758DF" w:rsidRPr="00A758DF" w:rsidRDefault="00A758DF">
                                  <w:pPr>
                                    <w:rPr>
                                      <w:rFonts w:asciiTheme="minorHAnsi" w:hAnsiTheme="minorHAnsi" w:cstheme="minorHAnsi"/>
                                      <w:sz w:val="16"/>
                                      <w:szCs w:val="16"/>
                                      <w:lang w:val="en-US"/>
                                    </w:rPr>
                                  </w:pPr>
                                  <w:r w:rsidRPr="00A758DF">
                                    <w:rPr>
                                      <w:rFonts w:asciiTheme="minorHAnsi" w:hAnsiTheme="minorHAnsi" w:cstheme="minorHAnsi"/>
                                      <w:sz w:val="16"/>
                                      <w:szCs w:val="16"/>
                                      <w:lang w:val="en-US"/>
                                    </w:rPr>
                                    <w:t xml:space="preserve">Fuente: Our World in data (bases de </w:t>
                                  </w:r>
                                  <w:r w:rsidRPr="00A758DF">
                                    <w:rPr>
                                      <w:rFonts w:asciiTheme="minorHAnsi" w:hAnsiTheme="minorHAnsi" w:cstheme="minorHAnsi"/>
                                      <w:sz w:val="16"/>
                                      <w:szCs w:val="16"/>
                                      <w:lang w:val="en-US"/>
                                    </w:rPr>
                                    <w:t>datos).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A73A3A" id="Cuadro de texto 2" o:spid="_x0000_s1029" type="#_x0000_t202" style="position:absolute;left:0;text-align:left;margin-left:21.85pt;margin-top:171pt;width:245.9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" stroked="f">
                      <v:textbox style="mso-fit-shape-to-text:t">
                        <w:txbxContent>
                          <w:p w14:paraId="52B5EFD5" w14:textId="0ECEBF2F" w:rsidR="00A758DF" w:rsidRPr="00A758DF" w:rsidRDefault="00A758DF">
                            <w:pPr>
                              <w:rPr>
                                <w:rFonts w:asciiTheme="minorHAnsi" w:hAnsiTheme="minorHAnsi" w:cstheme="minorHAnsi"/>
                                <w:sz w:val="16"/>
                                <w:szCs w:val="16"/>
                                <w:lang w:val="en-US"/>
                              </w:rPr>
                            </w:pPr>
                            <w:r w:rsidRPr="00A758DF">
                              <w:rPr>
                                <w:rFonts w:asciiTheme="minorHAnsi" w:hAnsiTheme="minorHAnsi" w:cstheme="minorHAnsi"/>
                                <w:sz w:val="16"/>
                                <w:szCs w:val="16"/>
                                <w:lang w:val="en-US"/>
                              </w:rPr>
                              <w:t xml:space="preserve">Fuente: Our World in data (bases de </w:t>
                            </w:r>
                            <w:proofErr w:type="spellStart"/>
                            <w:r w:rsidRPr="00A758DF">
                              <w:rPr>
                                <w:rFonts w:asciiTheme="minorHAnsi" w:hAnsiTheme="minorHAnsi" w:cstheme="minorHAnsi"/>
                                <w:sz w:val="16"/>
                                <w:szCs w:val="16"/>
                                <w:lang w:val="en-US"/>
                              </w:rPr>
                              <w:t>datos</w:t>
                            </w:r>
                            <w:proofErr w:type="spellEnd"/>
                            <w:r w:rsidRPr="00A758DF">
                              <w:rPr>
                                <w:rFonts w:asciiTheme="minorHAnsi" w:hAnsiTheme="minorHAnsi" w:cstheme="minorHAnsi"/>
                                <w:sz w:val="16"/>
                                <w:szCs w:val="16"/>
                                <w:lang w:val="en-US"/>
                              </w:rPr>
                              <w:t>).</w:t>
                            </w:r>
                          </w:p>
                        </w:txbxContent>
                      </v:textbox>
                      <w10:wrap type="square"/>
                    </v:shape>
                  </w:pict>
                </mc:Fallback>
              </mc:AlternateContent>
            </w:r>
            <w:r w:rsidR="006F2F70">
              <w:rPr>
                <w:rFonts w:asciiTheme="minorHAnsi" w:hAnsiTheme="minorHAnsi" w:cstheme="minorHAnsi"/>
                <w:sz w:val="22"/>
                <w:szCs w:val="22"/>
                <w:lang w:val="es-SV"/>
              </w:rPr>
              <w:t>En la región centroamericana, al finalizar mayo del 2021,  El Salvador, es el segundo país con menos casos acumulados por millón de habitantes (</w:t>
            </w:r>
            <w:r w:rsidR="006F2F70" w:rsidRPr="00155E47">
              <w:rPr>
                <w:rFonts w:asciiTheme="minorHAnsi" w:hAnsiTheme="minorHAnsi" w:cstheme="minorHAnsi"/>
                <w:b/>
                <w:bCs/>
                <w:sz w:val="22"/>
                <w:szCs w:val="22"/>
                <w:lang w:val="es-SV"/>
              </w:rPr>
              <w:t>11.3 mil por millón</w:t>
            </w:r>
            <w:r w:rsidR="006F2F70">
              <w:rPr>
                <w:rFonts w:asciiTheme="minorHAnsi" w:hAnsiTheme="minorHAnsi" w:cstheme="minorHAnsi"/>
                <w:sz w:val="22"/>
                <w:szCs w:val="22"/>
                <w:lang w:val="es-SV"/>
              </w:rPr>
              <w:t>).</w:t>
            </w:r>
            <w:r w:rsidR="006A1F34" w:rsidRPr="006A1F34">
              <w:rPr>
                <w:rFonts w:asciiTheme="minorHAnsi" w:hAnsiTheme="minorHAnsi" w:cstheme="minorHAnsi"/>
                <w:sz w:val="22"/>
                <w:szCs w:val="22"/>
                <w:lang w:val="es-SV"/>
              </w:rPr>
              <w:t xml:space="preserve"> </w:t>
            </w:r>
            <w:r w:rsidR="006F2F70">
              <w:rPr>
                <w:rFonts w:asciiTheme="minorHAnsi" w:hAnsiTheme="minorHAnsi" w:cstheme="minorHAnsi"/>
                <w:sz w:val="22"/>
                <w:szCs w:val="22"/>
                <w:lang w:val="es-SV"/>
              </w:rPr>
              <w:t xml:space="preserve">El promedio de casos notificados en el mes de mayo fue de 139, </w:t>
            </w:r>
            <w:r w:rsidR="003C5F95">
              <w:rPr>
                <w:rFonts w:asciiTheme="minorHAnsi" w:hAnsiTheme="minorHAnsi" w:cstheme="minorHAnsi"/>
                <w:sz w:val="22"/>
                <w:szCs w:val="22"/>
                <w:lang w:val="es-SV"/>
              </w:rPr>
              <w:t xml:space="preserve">similar a los dos meses previos pero inferior al promedio de enero que fue de 283 casos. </w:t>
            </w:r>
            <w:r w:rsidR="006A1F34" w:rsidRPr="006A1F34">
              <w:rPr>
                <w:rFonts w:asciiTheme="minorHAnsi" w:hAnsiTheme="minorHAnsi" w:cstheme="minorHAnsi"/>
                <w:sz w:val="22"/>
                <w:szCs w:val="22"/>
                <w:lang w:val="es-SV"/>
              </w:rPr>
              <w:t>En</w:t>
            </w:r>
            <w:r w:rsidR="003C5F95">
              <w:rPr>
                <w:rFonts w:asciiTheme="minorHAnsi" w:hAnsiTheme="minorHAnsi" w:cstheme="minorHAnsi"/>
                <w:sz w:val="22"/>
                <w:szCs w:val="22"/>
                <w:lang w:val="es-SV"/>
              </w:rPr>
              <w:t xml:space="preserve"> agosto del 2020 el promedio de ese mes fue de 321 casos. </w:t>
            </w:r>
            <w:r w:rsidR="006A1F34" w:rsidRPr="006A1F34">
              <w:rPr>
                <w:rFonts w:asciiTheme="minorHAnsi" w:hAnsiTheme="minorHAnsi" w:cstheme="minorHAnsi"/>
                <w:sz w:val="22"/>
                <w:szCs w:val="22"/>
                <w:lang w:val="es-SV"/>
              </w:rPr>
              <w:t xml:space="preserve"> El Salvador ha mantenido cierta tendencia estable</w:t>
            </w:r>
            <w:r w:rsidR="000A1EEC">
              <w:rPr>
                <w:rFonts w:asciiTheme="minorHAnsi" w:hAnsiTheme="minorHAnsi" w:cstheme="minorHAnsi"/>
                <w:sz w:val="22"/>
                <w:szCs w:val="22"/>
                <w:lang w:val="es-SV"/>
              </w:rPr>
              <w:t xml:space="preserve"> en la cantidad de nuevos casos</w:t>
            </w:r>
            <w:r w:rsidR="006A1F34" w:rsidRPr="006A1F34">
              <w:rPr>
                <w:rFonts w:asciiTheme="minorHAnsi" w:hAnsiTheme="minorHAnsi" w:cstheme="minorHAnsi"/>
                <w:sz w:val="22"/>
                <w:szCs w:val="22"/>
                <w:lang w:val="es-SV"/>
              </w:rPr>
              <w:t xml:space="preserve">, con altibajos que pueden deberse a brotes derivados del relajamiento </w:t>
            </w:r>
            <w:r w:rsidR="000A1EEC">
              <w:rPr>
                <w:rFonts w:asciiTheme="minorHAnsi" w:hAnsiTheme="minorHAnsi" w:cstheme="minorHAnsi"/>
                <w:sz w:val="22"/>
                <w:szCs w:val="22"/>
                <w:lang w:val="es-SV"/>
              </w:rPr>
              <w:t xml:space="preserve">la práctica de medidas de protección y </w:t>
            </w:r>
            <w:r w:rsidR="006A1F34" w:rsidRPr="006A1F34">
              <w:rPr>
                <w:rFonts w:asciiTheme="minorHAnsi" w:hAnsiTheme="minorHAnsi" w:cstheme="minorHAnsi"/>
                <w:sz w:val="22"/>
                <w:szCs w:val="22"/>
                <w:lang w:val="es-SV"/>
              </w:rPr>
              <w:t xml:space="preserve">reducción del riesgo </w:t>
            </w:r>
            <w:r w:rsidR="000A1EEC">
              <w:rPr>
                <w:rFonts w:asciiTheme="minorHAnsi" w:hAnsiTheme="minorHAnsi" w:cstheme="minorHAnsi"/>
                <w:sz w:val="22"/>
                <w:szCs w:val="22"/>
                <w:lang w:val="es-SV"/>
              </w:rPr>
              <w:t>consecuentes a la reapertura de la economía</w:t>
            </w:r>
            <w:r w:rsidR="006A1F34" w:rsidRPr="006A1F34">
              <w:rPr>
                <w:rFonts w:asciiTheme="minorHAnsi" w:hAnsiTheme="minorHAnsi" w:cstheme="minorHAnsi"/>
                <w:sz w:val="22"/>
                <w:szCs w:val="22"/>
                <w:lang w:val="es-SV"/>
              </w:rPr>
              <w:t xml:space="preserve">. </w:t>
            </w:r>
            <w:r w:rsidR="00BF419C">
              <w:rPr>
                <w:rFonts w:asciiTheme="minorHAnsi" w:hAnsiTheme="minorHAnsi" w:cstheme="minorHAnsi"/>
                <w:sz w:val="22"/>
                <w:szCs w:val="22"/>
                <w:lang w:val="es-SV"/>
              </w:rPr>
              <w:t xml:space="preserve">Lo anterior puede contribuir a la explicación de que </w:t>
            </w:r>
            <w:r w:rsidR="006A1F34" w:rsidRPr="006A1F34">
              <w:rPr>
                <w:rFonts w:asciiTheme="minorHAnsi" w:hAnsiTheme="minorHAnsi" w:cstheme="minorHAnsi"/>
                <w:sz w:val="22"/>
                <w:szCs w:val="22"/>
                <w:lang w:val="es-SV"/>
              </w:rPr>
              <w:t>la tasa de reproducción (R0) de COVID-19 ha vuelt</w:t>
            </w:r>
            <w:r w:rsidR="00BF419C">
              <w:rPr>
                <w:rFonts w:asciiTheme="minorHAnsi" w:hAnsiTheme="minorHAnsi" w:cstheme="minorHAnsi"/>
                <w:sz w:val="22"/>
                <w:szCs w:val="22"/>
                <w:lang w:val="es-SV"/>
              </w:rPr>
              <w:t>o</w:t>
            </w:r>
            <w:r w:rsidR="006A1F34" w:rsidRPr="006A1F34">
              <w:rPr>
                <w:rFonts w:asciiTheme="minorHAnsi" w:hAnsiTheme="minorHAnsi" w:cstheme="minorHAnsi"/>
                <w:sz w:val="22"/>
                <w:szCs w:val="22"/>
                <w:lang w:val="es-SV"/>
              </w:rPr>
              <w:t xml:space="preserve"> a subir rápidamente</w:t>
            </w:r>
            <w:r w:rsidR="00BF419C">
              <w:rPr>
                <w:rFonts w:asciiTheme="minorHAnsi" w:hAnsiTheme="minorHAnsi" w:cstheme="minorHAnsi"/>
                <w:sz w:val="22"/>
                <w:szCs w:val="22"/>
                <w:lang w:val="es-SV"/>
              </w:rPr>
              <w:t xml:space="preserve"> en los meses recientes</w:t>
            </w:r>
            <w:r w:rsidR="006A1F34" w:rsidRPr="006A1F34">
              <w:rPr>
                <w:rFonts w:asciiTheme="minorHAnsi" w:hAnsiTheme="minorHAnsi" w:cstheme="minorHAnsi"/>
                <w:sz w:val="22"/>
                <w:szCs w:val="22"/>
                <w:lang w:val="es-SV"/>
              </w:rPr>
              <w:t>, desde 0.</w:t>
            </w:r>
            <w:r w:rsidR="00AD4459">
              <w:rPr>
                <w:rFonts w:asciiTheme="minorHAnsi" w:hAnsiTheme="minorHAnsi" w:cstheme="minorHAnsi"/>
                <w:sz w:val="22"/>
                <w:szCs w:val="22"/>
                <w:lang w:val="es-SV"/>
              </w:rPr>
              <w:t>91</w:t>
            </w:r>
            <w:r w:rsidR="006A1F34" w:rsidRPr="006A1F34">
              <w:rPr>
                <w:rFonts w:asciiTheme="minorHAnsi" w:hAnsiTheme="minorHAnsi" w:cstheme="minorHAnsi"/>
                <w:sz w:val="22"/>
                <w:szCs w:val="22"/>
                <w:lang w:val="es-SV"/>
              </w:rPr>
              <w:t xml:space="preserve"> el </w:t>
            </w:r>
            <w:r w:rsidR="00AD4459">
              <w:rPr>
                <w:rFonts w:asciiTheme="minorHAnsi" w:hAnsiTheme="minorHAnsi" w:cstheme="minorHAnsi"/>
                <w:sz w:val="22"/>
                <w:szCs w:val="22"/>
                <w:lang w:val="es-SV"/>
              </w:rPr>
              <w:t>1</w:t>
            </w:r>
            <w:r w:rsidR="006A1F34" w:rsidRPr="006A1F34">
              <w:rPr>
                <w:rFonts w:asciiTheme="minorHAnsi" w:hAnsiTheme="minorHAnsi" w:cstheme="minorHAnsi"/>
                <w:sz w:val="22"/>
                <w:szCs w:val="22"/>
                <w:lang w:val="es-SV"/>
              </w:rPr>
              <w:t xml:space="preserve"> de abril al 1.2</w:t>
            </w:r>
            <w:r w:rsidR="00AD4459">
              <w:rPr>
                <w:rFonts w:asciiTheme="minorHAnsi" w:hAnsiTheme="minorHAnsi" w:cstheme="minorHAnsi"/>
                <w:sz w:val="22"/>
                <w:szCs w:val="22"/>
                <w:lang w:val="es-SV"/>
              </w:rPr>
              <w:t>8</w:t>
            </w:r>
            <w:r w:rsidR="006A1F34" w:rsidRPr="006A1F34">
              <w:rPr>
                <w:rFonts w:asciiTheme="minorHAnsi" w:hAnsiTheme="minorHAnsi" w:cstheme="minorHAnsi"/>
                <w:sz w:val="22"/>
                <w:szCs w:val="22"/>
                <w:lang w:val="es-SV"/>
              </w:rPr>
              <w:t xml:space="preserve"> el </w:t>
            </w:r>
            <w:r w:rsidR="00AD4459">
              <w:rPr>
                <w:rFonts w:asciiTheme="minorHAnsi" w:hAnsiTheme="minorHAnsi" w:cstheme="minorHAnsi"/>
                <w:sz w:val="22"/>
                <w:szCs w:val="22"/>
                <w:lang w:val="es-SV"/>
              </w:rPr>
              <w:t>31</w:t>
            </w:r>
            <w:r w:rsidR="006A1F34" w:rsidRPr="006A1F34">
              <w:rPr>
                <w:rFonts w:asciiTheme="minorHAnsi" w:hAnsiTheme="minorHAnsi" w:cstheme="minorHAnsi"/>
                <w:sz w:val="22"/>
                <w:szCs w:val="22"/>
                <w:lang w:val="es-SV"/>
              </w:rPr>
              <w:t xml:space="preserve"> de mayo, señalando un incremento de la transmisión comunitaria </w:t>
            </w:r>
            <w:r w:rsidR="00B23BAF">
              <w:rPr>
                <w:rFonts w:asciiTheme="minorHAnsi" w:hAnsiTheme="minorHAnsi" w:cstheme="minorHAnsi"/>
                <w:sz w:val="22"/>
                <w:szCs w:val="22"/>
                <w:lang w:val="es-SV"/>
              </w:rPr>
              <w:t xml:space="preserve">[Anexo </w:t>
            </w:r>
            <w:r w:rsidR="003E7409">
              <w:rPr>
                <w:rFonts w:asciiTheme="minorHAnsi" w:hAnsiTheme="minorHAnsi" w:cstheme="minorHAnsi"/>
                <w:sz w:val="22"/>
                <w:szCs w:val="22"/>
                <w:lang w:val="es-SV"/>
              </w:rPr>
              <w:t>4</w:t>
            </w:r>
            <w:r w:rsidR="00B23BAF">
              <w:rPr>
                <w:rFonts w:asciiTheme="minorHAnsi" w:hAnsiTheme="minorHAnsi" w:cstheme="minorHAnsi"/>
                <w:sz w:val="22"/>
                <w:szCs w:val="22"/>
                <w:lang w:val="es-SV"/>
              </w:rPr>
              <w:t>].</w:t>
            </w:r>
          </w:p>
          <w:p w14:paraId="00324EFB" w14:textId="52B7B1DF" w:rsidR="00A758DF" w:rsidRDefault="00A758DF" w:rsidP="00A55D61">
            <w:pPr>
              <w:ind w:left="447"/>
              <w:rPr>
                <w:rFonts w:asciiTheme="minorHAnsi" w:hAnsiTheme="minorHAnsi" w:cstheme="minorHAnsi"/>
                <w:sz w:val="22"/>
                <w:szCs w:val="22"/>
                <w:lang w:val="es-SV"/>
              </w:rPr>
            </w:pPr>
          </w:p>
          <w:p w14:paraId="702C0108" w14:textId="6F7E68FC" w:rsidR="00A758DF" w:rsidRDefault="000A1EEC" w:rsidP="00155E47">
            <w:pPr>
              <w:ind w:left="447"/>
              <w:jc w:val="both"/>
              <w:rPr>
                <w:rFonts w:asciiTheme="minorHAnsi" w:hAnsiTheme="minorHAnsi" w:cstheme="minorHAnsi"/>
                <w:sz w:val="22"/>
                <w:szCs w:val="22"/>
                <w:lang w:val="es-SV"/>
              </w:rPr>
            </w:pPr>
            <w:r w:rsidRPr="00A758DF">
              <w:rPr>
                <w:rFonts w:asciiTheme="minorHAnsi" w:hAnsiTheme="minorHAnsi" w:cstheme="minorHAnsi"/>
                <w:noProof/>
                <w:sz w:val="22"/>
                <w:szCs w:val="22"/>
                <w:lang w:val="es-SV"/>
              </w:rPr>
              <mc:AlternateContent>
                <mc:Choice Requires="wps">
                  <w:drawing>
                    <wp:anchor distT="45720" distB="45720" distL="114300" distR="114300" simplePos="0" relativeHeight="251672576" behindDoc="0" locked="0" layoutInCell="1" allowOverlap="1" wp14:anchorId="5AF68BD8" wp14:editId="6E3F8FD8">
                      <wp:simplePos x="0" y="0"/>
                      <wp:positionH relativeFrom="column">
                        <wp:posOffset>3537585</wp:posOffset>
                      </wp:positionH>
                      <wp:positionV relativeFrom="paragraph">
                        <wp:posOffset>581025</wp:posOffset>
                      </wp:positionV>
                      <wp:extent cx="2582545" cy="1404620"/>
                      <wp:effectExtent l="0" t="0" r="8255" b="0"/>
                      <wp:wrapSquare wrapText="bothSides"/>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2545" cy="1404620"/>
                              </a:xfrm>
                              <a:prstGeom prst="rect">
                                <a:avLst/>
                              </a:prstGeom>
                              <a:solidFill>
                                <a:srgbClr val="FFFFFF"/>
                              </a:solidFill>
                              <a:ln w="9525">
                                <a:noFill/>
                                <a:miter lim="800000"/>
                                <a:headEnd/>
                                <a:tailEnd/>
                              </a:ln>
                            </wps:spPr>
                            <wps:txbx>
                              <w:txbxContent>
                                <w:p w14:paraId="06A207E0" w14:textId="77777777" w:rsidR="009C4BC5" w:rsidRPr="00A758DF" w:rsidRDefault="009C4BC5" w:rsidP="009C4BC5">
                                  <w:pPr>
                                    <w:rPr>
                                      <w:rFonts w:asciiTheme="minorHAnsi" w:hAnsiTheme="minorHAnsi" w:cstheme="minorHAnsi"/>
                                      <w:sz w:val="16"/>
                                      <w:szCs w:val="16"/>
                                      <w:lang w:val="en-US"/>
                                    </w:rPr>
                                  </w:pPr>
                                  <w:r w:rsidRPr="00A758DF">
                                    <w:rPr>
                                      <w:rFonts w:asciiTheme="minorHAnsi" w:hAnsiTheme="minorHAnsi" w:cstheme="minorHAnsi"/>
                                      <w:sz w:val="16"/>
                                      <w:szCs w:val="16"/>
                                      <w:lang w:val="en-US"/>
                                    </w:rPr>
                                    <w:t xml:space="preserve">Fuente: Our World in data (bases de </w:t>
                                  </w:r>
                                  <w:r w:rsidRPr="00A758DF">
                                    <w:rPr>
                                      <w:rFonts w:asciiTheme="minorHAnsi" w:hAnsiTheme="minorHAnsi" w:cstheme="minorHAnsi"/>
                                      <w:sz w:val="16"/>
                                      <w:szCs w:val="16"/>
                                      <w:lang w:val="en-US"/>
                                    </w:rPr>
                                    <w:t>datos).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F68BD8" id="_x0000_s1030" type="#_x0000_t202" style="position:absolute;left:0;text-align:left;margin-left:278.55pt;margin-top:45.75pt;width:203.35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" stroked="f">
                      <v:textbox style="mso-fit-shape-to-text:t">
                        <w:txbxContent>
                          <w:p w14:paraId="06A207E0" w14:textId="77777777" w:rsidR="009C4BC5" w:rsidRPr="00A758DF" w:rsidRDefault="009C4BC5" w:rsidP="009C4BC5">
                            <w:pPr>
                              <w:rPr>
                                <w:rFonts w:asciiTheme="minorHAnsi" w:hAnsiTheme="minorHAnsi" w:cstheme="minorHAnsi"/>
                                <w:sz w:val="16"/>
                                <w:szCs w:val="16"/>
                                <w:lang w:val="en-US"/>
                              </w:rPr>
                            </w:pPr>
                            <w:r w:rsidRPr="00A758DF">
                              <w:rPr>
                                <w:rFonts w:asciiTheme="minorHAnsi" w:hAnsiTheme="minorHAnsi" w:cstheme="minorHAnsi"/>
                                <w:sz w:val="16"/>
                                <w:szCs w:val="16"/>
                                <w:lang w:val="en-US"/>
                              </w:rPr>
                              <w:t xml:space="preserve">Fuente: Our World in data (bases de </w:t>
                            </w:r>
                            <w:proofErr w:type="spellStart"/>
                            <w:r w:rsidRPr="00A758DF">
                              <w:rPr>
                                <w:rFonts w:asciiTheme="minorHAnsi" w:hAnsiTheme="minorHAnsi" w:cstheme="minorHAnsi"/>
                                <w:sz w:val="16"/>
                                <w:szCs w:val="16"/>
                                <w:lang w:val="en-US"/>
                              </w:rPr>
                              <w:t>datos</w:t>
                            </w:r>
                            <w:proofErr w:type="spellEnd"/>
                            <w:r w:rsidRPr="00A758DF">
                              <w:rPr>
                                <w:rFonts w:asciiTheme="minorHAnsi" w:hAnsiTheme="minorHAnsi" w:cstheme="minorHAnsi"/>
                                <w:sz w:val="16"/>
                                <w:szCs w:val="16"/>
                                <w:lang w:val="en-US"/>
                              </w:rPr>
                              <w:t>).</w:t>
                            </w:r>
                          </w:p>
                        </w:txbxContent>
                      </v:textbox>
                      <w10:wrap type="square"/>
                    </v:shape>
                  </w:pict>
                </mc:Fallback>
              </mc:AlternateContent>
            </w:r>
            <w:r w:rsidR="00155E47">
              <w:rPr>
                <w:rFonts w:asciiTheme="minorHAnsi" w:hAnsiTheme="minorHAnsi" w:cstheme="minorHAnsi"/>
                <w:sz w:val="22"/>
                <w:szCs w:val="22"/>
                <w:lang w:val="es-SV"/>
              </w:rPr>
              <w:t>En la región centroamericana, al finalizar mayo del 2021,  El Salvador, es el segundo país con menos fallecidos (por COVID-19) acumulados por</w:t>
            </w:r>
            <w:r w:rsidR="00BF419C">
              <w:rPr>
                <w:rFonts w:asciiTheme="minorHAnsi" w:hAnsiTheme="minorHAnsi" w:cstheme="minorHAnsi"/>
                <w:sz w:val="22"/>
                <w:szCs w:val="22"/>
                <w:lang w:val="es-SV"/>
              </w:rPr>
              <w:t xml:space="preserve"> cada</w:t>
            </w:r>
            <w:r w:rsidR="00155E47">
              <w:rPr>
                <w:rFonts w:asciiTheme="minorHAnsi" w:hAnsiTheme="minorHAnsi" w:cstheme="minorHAnsi"/>
                <w:sz w:val="22"/>
                <w:szCs w:val="22"/>
                <w:lang w:val="es-SV"/>
              </w:rPr>
              <w:t xml:space="preserve"> millón de habitantes </w:t>
            </w:r>
            <w:r w:rsidR="00BF419C">
              <w:rPr>
                <w:rFonts w:asciiTheme="minorHAnsi" w:hAnsiTheme="minorHAnsi" w:cstheme="minorHAnsi"/>
                <w:sz w:val="22"/>
                <w:szCs w:val="22"/>
                <w:lang w:val="es-SV"/>
              </w:rPr>
              <w:t xml:space="preserve">con una tasa de </w:t>
            </w:r>
            <w:r w:rsidR="00155E47" w:rsidRPr="00155E47">
              <w:rPr>
                <w:rFonts w:asciiTheme="minorHAnsi" w:hAnsiTheme="minorHAnsi" w:cstheme="minorHAnsi"/>
                <w:b/>
                <w:bCs/>
                <w:sz w:val="22"/>
                <w:szCs w:val="22"/>
                <w:lang w:val="es-SV"/>
              </w:rPr>
              <w:t xml:space="preserve">347 </w:t>
            </w:r>
            <w:r w:rsidR="00BF419C">
              <w:rPr>
                <w:rFonts w:asciiTheme="minorHAnsi" w:hAnsiTheme="minorHAnsi" w:cstheme="minorHAnsi"/>
                <w:b/>
                <w:bCs/>
                <w:sz w:val="22"/>
                <w:szCs w:val="22"/>
                <w:lang w:val="es-SV"/>
              </w:rPr>
              <w:t xml:space="preserve">fallecidos </w:t>
            </w:r>
            <w:r w:rsidR="00155E47" w:rsidRPr="00155E47">
              <w:rPr>
                <w:rFonts w:asciiTheme="minorHAnsi" w:hAnsiTheme="minorHAnsi" w:cstheme="minorHAnsi"/>
                <w:b/>
                <w:bCs/>
                <w:sz w:val="22"/>
                <w:szCs w:val="22"/>
                <w:lang w:val="es-SV"/>
              </w:rPr>
              <w:t>por millón</w:t>
            </w:r>
            <w:r w:rsidR="00155E47">
              <w:rPr>
                <w:rFonts w:asciiTheme="minorHAnsi" w:hAnsiTheme="minorHAnsi" w:cstheme="minorHAnsi"/>
                <w:sz w:val="22"/>
                <w:szCs w:val="22"/>
                <w:lang w:val="es-SV"/>
              </w:rPr>
              <w:t>.</w:t>
            </w:r>
            <w:r w:rsidR="00BF419C">
              <w:rPr>
                <w:rFonts w:asciiTheme="minorHAnsi" w:hAnsiTheme="minorHAnsi" w:cstheme="minorHAnsi"/>
                <w:sz w:val="22"/>
                <w:szCs w:val="22"/>
                <w:lang w:val="es-SV"/>
              </w:rPr>
              <w:t xml:space="preserve"> </w:t>
            </w:r>
            <w:r w:rsidR="00B23BAF">
              <w:rPr>
                <w:rFonts w:asciiTheme="minorHAnsi" w:hAnsiTheme="minorHAnsi" w:cstheme="minorHAnsi"/>
                <w:sz w:val="22"/>
                <w:szCs w:val="22"/>
                <w:lang w:val="es-SV"/>
              </w:rPr>
              <w:t xml:space="preserve">[Anexo </w:t>
            </w:r>
            <w:r w:rsidR="003E7409">
              <w:rPr>
                <w:rFonts w:asciiTheme="minorHAnsi" w:hAnsiTheme="minorHAnsi" w:cstheme="minorHAnsi"/>
                <w:sz w:val="22"/>
                <w:szCs w:val="22"/>
                <w:lang w:val="es-SV"/>
              </w:rPr>
              <w:t>4</w:t>
            </w:r>
            <w:r w:rsidR="00B23BAF">
              <w:rPr>
                <w:rFonts w:asciiTheme="minorHAnsi" w:hAnsiTheme="minorHAnsi" w:cstheme="minorHAnsi"/>
                <w:sz w:val="22"/>
                <w:szCs w:val="22"/>
                <w:lang w:val="es-SV"/>
              </w:rPr>
              <w:t>].</w:t>
            </w:r>
          </w:p>
          <w:p w14:paraId="58E1963F" w14:textId="777E18BC" w:rsidR="00A758DF" w:rsidRDefault="00A758DF" w:rsidP="00A55D61">
            <w:pPr>
              <w:ind w:left="447"/>
              <w:rPr>
                <w:rFonts w:asciiTheme="minorHAnsi" w:hAnsiTheme="minorHAnsi" w:cstheme="minorHAnsi"/>
                <w:sz w:val="22"/>
                <w:szCs w:val="22"/>
                <w:lang w:val="es-SV"/>
              </w:rPr>
            </w:pPr>
          </w:p>
          <w:p w14:paraId="71F8843D" w14:textId="393CC658" w:rsidR="00A55D61" w:rsidRPr="00A14FBA" w:rsidRDefault="00A55D61" w:rsidP="004603FB">
            <w:pPr>
              <w:numPr>
                <w:ilvl w:val="0"/>
                <w:numId w:val="38"/>
              </w:numPr>
              <w:spacing w:before="120" w:after="60" w:line="240" w:lineRule="atLeast"/>
              <w:ind w:left="442" w:hanging="357"/>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Impacto del </w:t>
            </w:r>
            <w:r w:rsidR="004E295A">
              <w:rPr>
                <w:rFonts w:asciiTheme="minorHAnsi" w:hAnsiTheme="minorHAnsi" w:cstheme="minorHAnsi"/>
                <w:sz w:val="22"/>
                <w:szCs w:val="22"/>
                <w:lang w:val="es-SV"/>
              </w:rPr>
              <w:t>COVID-19</w:t>
            </w:r>
            <w:r w:rsidR="00222B33">
              <w:rPr>
                <w:rFonts w:asciiTheme="minorHAnsi" w:hAnsiTheme="minorHAnsi" w:cstheme="minorHAnsi"/>
                <w:sz w:val="22"/>
                <w:szCs w:val="22"/>
                <w:lang w:val="es-SV"/>
              </w:rPr>
              <w:t xml:space="preserve"> </w:t>
            </w:r>
            <w:r w:rsidRPr="00A14FBA">
              <w:rPr>
                <w:rFonts w:asciiTheme="minorHAnsi" w:hAnsiTheme="minorHAnsi" w:cstheme="minorHAnsi"/>
                <w:sz w:val="22"/>
                <w:szCs w:val="22"/>
                <w:lang w:val="es-SV"/>
              </w:rPr>
              <w:t xml:space="preserve">en el sistema de salud general, y  específicamente en el  VIH, la tuberculosis y el paludismo.- </w:t>
            </w:r>
          </w:p>
          <w:p w14:paraId="65F60BFF" w14:textId="3D9EDEA9" w:rsidR="00A55D61" w:rsidRPr="00A14FBA" w:rsidRDefault="00D764A4" w:rsidP="00E51CCA">
            <w:pPr>
              <w:spacing w:after="120"/>
              <w:ind w:left="447"/>
              <w:jc w:val="both"/>
              <w:rPr>
                <w:rFonts w:asciiTheme="minorHAnsi" w:hAnsiTheme="minorHAnsi" w:cstheme="minorHAnsi"/>
                <w:sz w:val="22"/>
                <w:szCs w:val="22"/>
                <w:lang w:val="es-SV"/>
              </w:rPr>
            </w:pPr>
            <w:r>
              <w:rPr>
                <w:rFonts w:asciiTheme="minorHAnsi" w:hAnsiTheme="minorHAnsi" w:cstheme="minorHAnsi"/>
                <w:sz w:val="22"/>
                <w:szCs w:val="22"/>
                <w:lang w:val="es-SV"/>
              </w:rPr>
              <w:t xml:space="preserve">Tanto la consulta ambulatoria como las hospitalizaciones -en el período enero – junio, se redujeron en el 2020 respecto al 2019 debido a </w:t>
            </w:r>
            <w:r w:rsidR="00A55D61" w:rsidRPr="00A14FBA">
              <w:rPr>
                <w:rFonts w:asciiTheme="minorHAnsi" w:hAnsiTheme="minorHAnsi" w:cstheme="minorHAnsi"/>
                <w:sz w:val="22"/>
                <w:szCs w:val="22"/>
                <w:lang w:val="es-SV"/>
              </w:rPr>
              <w:t>la pandemia</w:t>
            </w:r>
            <w:r>
              <w:rPr>
                <w:rFonts w:asciiTheme="minorHAnsi" w:hAnsiTheme="minorHAnsi" w:cstheme="minorHAnsi"/>
                <w:sz w:val="22"/>
                <w:szCs w:val="22"/>
                <w:lang w:val="es-SV"/>
              </w:rPr>
              <w:t xml:space="preserve"> y el manejo que de ella se hizo, que afectó tanto </w:t>
            </w:r>
            <w:r w:rsidR="00A55D61" w:rsidRPr="00A14FBA">
              <w:rPr>
                <w:rFonts w:asciiTheme="minorHAnsi" w:hAnsiTheme="minorHAnsi" w:cstheme="minorHAnsi"/>
                <w:sz w:val="22"/>
                <w:szCs w:val="22"/>
                <w:lang w:val="es-SV"/>
              </w:rPr>
              <w:t>los servicios de atenciones preventivas</w:t>
            </w:r>
            <w:r>
              <w:rPr>
                <w:rFonts w:asciiTheme="minorHAnsi" w:hAnsiTheme="minorHAnsi" w:cstheme="minorHAnsi"/>
                <w:sz w:val="22"/>
                <w:szCs w:val="22"/>
                <w:lang w:val="es-SV"/>
              </w:rPr>
              <w:t xml:space="preserve">, las </w:t>
            </w:r>
            <w:r w:rsidR="00A55D61" w:rsidRPr="00A14FBA">
              <w:rPr>
                <w:rFonts w:asciiTheme="minorHAnsi" w:hAnsiTheme="minorHAnsi" w:cstheme="minorHAnsi"/>
                <w:sz w:val="22"/>
                <w:szCs w:val="22"/>
                <w:lang w:val="es-SV"/>
              </w:rPr>
              <w:t>curativas y de apoyo diagnóstico y terapéutico</w:t>
            </w:r>
            <w:r>
              <w:rPr>
                <w:rFonts w:asciiTheme="minorHAnsi" w:hAnsiTheme="minorHAnsi" w:cstheme="minorHAnsi"/>
                <w:sz w:val="22"/>
                <w:szCs w:val="22"/>
                <w:lang w:val="es-SV"/>
              </w:rPr>
              <w:t>.</w:t>
            </w:r>
          </w:p>
          <w:p w14:paraId="2B372EF2" w14:textId="5AC56765" w:rsidR="00A55D61" w:rsidRPr="00A14FBA" w:rsidRDefault="00A55D61" w:rsidP="00E51CCA">
            <w:pPr>
              <w:spacing w:after="120"/>
              <w:ind w:left="447"/>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La reorientación de servicios para hacer frente a la emergencia durante el primer semestre afectó las coberturas de programas preventivos, consultas y procedimientos. Acciones que priorizaron personal de salud para la atención directa y control de la pandemia, incluyendo personal de laboratorio que encaminó sus esfuerzos para la realización de pruebas para detectar </w:t>
            </w:r>
            <w:r w:rsidR="00222B33">
              <w:rPr>
                <w:rFonts w:asciiTheme="minorHAnsi" w:hAnsiTheme="minorHAnsi" w:cstheme="minorHAnsi"/>
                <w:sz w:val="22"/>
                <w:szCs w:val="22"/>
                <w:lang w:val="es-SV"/>
              </w:rPr>
              <w:t>COVID-19</w:t>
            </w:r>
            <w:r w:rsidRPr="00A14FBA">
              <w:rPr>
                <w:rFonts w:asciiTheme="minorHAnsi" w:hAnsiTheme="minorHAnsi" w:cstheme="minorHAnsi"/>
                <w:sz w:val="22"/>
                <w:szCs w:val="22"/>
                <w:lang w:val="es-SV"/>
              </w:rPr>
              <w:t>.</w:t>
            </w:r>
          </w:p>
          <w:p w14:paraId="7F10D6AC" w14:textId="0F564B40" w:rsidR="00A55D61" w:rsidRPr="00A14FBA" w:rsidRDefault="00D764A4" w:rsidP="00E51CCA">
            <w:pPr>
              <w:spacing w:after="120"/>
              <w:ind w:left="447"/>
              <w:jc w:val="both"/>
              <w:rPr>
                <w:rFonts w:asciiTheme="minorHAnsi" w:hAnsiTheme="minorHAnsi" w:cstheme="minorHAnsi"/>
                <w:sz w:val="22"/>
                <w:szCs w:val="22"/>
                <w:lang w:val="es-SV"/>
              </w:rPr>
            </w:pPr>
            <w:r>
              <w:rPr>
                <w:rFonts w:asciiTheme="minorHAnsi" w:hAnsiTheme="minorHAnsi" w:cstheme="minorHAnsi"/>
                <w:sz w:val="22"/>
                <w:szCs w:val="22"/>
                <w:lang w:val="es-SV"/>
              </w:rPr>
              <w:t>L</w:t>
            </w:r>
            <w:r w:rsidR="00A55D61" w:rsidRPr="00A14FBA">
              <w:rPr>
                <w:rFonts w:asciiTheme="minorHAnsi" w:hAnsiTheme="minorHAnsi" w:cstheme="minorHAnsi"/>
                <w:sz w:val="22"/>
                <w:szCs w:val="22"/>
                <w:lang w:val="es-SV"/>
              </w:rPr>
              <w:t xml:space="preserve">a limitación en la movilidad de las personas (cuarentena y falta de transporte público a raíz de la pandemia) </w:t>
            </w:r>
            <w:r>
              <w:rPr>
                <w:rFonts w:asciiTheme="minorHAnsi" w:hAnsiTheme="minorHAnsi" w:cstheme="minorHAnsi"/>
                <w:sz w:val="22"/>
                <w:szCs w:val="22"/>
                <w:lang w:val="es-SV"/>
              </w:rPr>
              <w:t xml:space="preserve">afectó </w:t>
            </w:r>
            <w:r w:rsidR="00A55D61" w:rsidRPr="00A14FBA">
              <w:rPr>
                <w:rFonts w:asciiTheme="minorHAnsi" w:hAnsiTheme="minorHAnsi" w:cstheme="minorHAnsi"/>
                <w:sz w:val="22"/>
                <w:szCs w:val="22"/>
                <w:lang w:val="es-SV"/>
              </w:rPr>
              <w:t xml:space="preserve">el acceso a las unidades comunitarias de salud familiar y hospitales, para seguir en control con las especialidades médicas. </w:t>
            </w:r>
            <w:r>
              <w:rPr>
                <w:rFonts w:asciiTheme="minorHAnsi" w:hAnsiTheme="minorHAnsi" w:cstheme="minorHAnsi"/>
                <w:sz w:val="22"/>
                <w:szCs w:val="22"/>
                <w:lang w:val="es-SV"/>
              </w:rPr>
              <w:t>Esto a</w:t>
            </w:r>
            <w:r w:rsidR="00A55D61" w:rsidRPr="00A14FBA">
              <w:rPr>
                <w:rFonts w:asciiTheme="minorHAnsi" w:hAnsiTheme="minorHAnsi" w:cstheme="minorHAnsi"/>
                <w:sz w:val="22"/>
                <w:szCs w:val="22"/>
                <w:lang w:val="es-SV"/>
              </w:rPr>
              <w:t xml:space="preserve"> pesar de haber promovido que pacientes en control lleguen a retirar sus medicamentos, así como su entrega domiciliar, para la continuidad de su tratamiento farmacológico.</w:t>
            </w:r>
          </w:p>
          <w:p w14:paraId="44087FBE" w14:textId="76444828" w:rsidR="00A55D61" w:rsidRPr="00A14FBA" w:rsidRDefault="00A55D61" w:rsidP="00E51CCA">
            <w:pPr>
              <w:spacing w:after="120"/>
              <w:ind w:left="448"/>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La consulta ambulatoria </w:t>
            </w:r>
            <w:r w:rsidR="000C494D">
              <w:rPr>
                <w:rFonts w:asciiTheme="minorHAnsi" w:hAnsiTheme="minorHAnsi" w:cstheme="minorHAnsi"/>
                <w:sz w:val="22"/>
                <w:szCs w:val="22"/>
                <w:lang w:val="es-SV"/>
              </w:rPr>
              <w:t xml:space="preserve">en 2020 </w:t>
            </w:r>
            <w:r w:rsidRPr="00A14FBA">
              <w:rPr>
                <w:rFonts w:asciiTheme="minorHAnsi" w:hAnsiTheme="minorHAnsi" w:cstheme="minorHAnsi"/>
                <w:sz w:val="22"/>
                <w:szCs w:val="22"/>
                <w:lang w:val="es-SV"/>
              </w:rPr>
              <w:t xml:space="preserve">fue un 36% </w:t>
            </w:r>
            <w:r w:rsidR="000C494D">
              <w:rPr>
                <w:rFonts w:asciiTheme="minorHAnsi" w:hAnsiTheme="minorHAnsi" w:cstheme="minorHAnsi"/>
                <w:sz w:val="22"/>
                <w:szCs w:val="22"/>
                <w:lang w:val="es-SV"/>
              </w:rPr>
              <w:t xml:space="preserve">inferior a la del </w:t>
            </w:r>
            <w:r w:rsidRPr="00A14FBA">
              <w:rPr>
                <w:rFonts w:asciiTheme="minorHAnsi" w:hAnsiTheme="minorHAnsi" w:cstheme="minorHAnsi"/>
                <w:sz w:val="22"/>
                <w:szCs w:val="22"/>
                <w:lang w:val="es-SV"/>
              </w:rPr>
              <w:t xml:space="preserve"> 2019</w:t>
            </w:r>
            <w:r w:rsidR="000C494D">
              <w:rPr>
                <w:rFonts w:asciiTheme="minorHAnsi" w:hAnsiTheme="minorHAnsi" w:cstheme="minorHAnsi"/>
                <w:sz w:val="22"/>
                <w:szCs w:val="22"/>
                <w:lang w:val="es-SV"/>
              </w:rPr>
              <w:t xml:space="preserve">, con </w:t>
            </w:r>
            <w:r w:rsidR="000C494D" w:rsidRPr="00A14FBA">
              <w:rPr>
                <w:rFonts w:asciiTheme="minorHAnsi" w:hAnsiTheme="minorHAnsi" w:cstheme="minorHAnsi"/>
                <w:sz w:val="22"/>
                <w:szCs w:val="22"/>
                <w:lang w:val="es-SV"/>
              </w:rPr>
              <w:t>2,081,205 consultas</w:t>
            </w:r>
            <w:r w:rsidR="000C494D">
              <w:rPr>
                <w:rFonts w:asciiTheme="minorHAnsi" w:hAnsiTheme="minorHAnsi" w:cstheme="minorHAnsi"/>
                <w:sz w:val="22"/>
                <w:szCs w:val="22"/>
                <w:lang w:val="es-SV"/>
              </w:rPr>
              <w:t xml:space="preserve"> menos</w:t>
            </w:r>
            <w:r w:rsidRPr="00A14FBA">
              <w:rPr>
                <w:rFonts w:asciiTheme="minorHAnsi" w:hAnsiTheme="minorHAnsi" w:cstheme="minorHAnsi"/>
                <w:sz w:val="22"/>
                <w:szCs w:val="22"/>
                <w:lang w:val="es-SV"/>
              </w:rPr>
              <w:t xml:space="preserve">; </w:t>
            </w:r>
            <w:r w:rsidR="001030AC">
              <w:rPr>
                <w:rFonts w:asciiTheme="minorHAnsi" w:hAnsiTheme="minorHAnsi" w:cstheme="minorHAnsi"/>
                <w:sz w:val="22"/>
                <w:szCs w:val="22"/>
                <w:lang w:val="es-SV"/>
              </w:rPr>
              <w:t xml:space="preserve">siendo esta reducción principalmente a expensa de la </w:t>
            </w:r>
            <w:r w:rsidRPr="00A14FBA">
              <w:rPr>
                <w:rFonts w:asciiTheme="minorHAnsi" w:hAnsiTheme="minorHAnsi" w:cstheme="minorHAnsi"/>
                <w:sz w:val="22"/>
                <w:szCs w:val="22"/>
                <w:lang w:val="es-SV"/>
              </w:rPr>
              <w:t>consulta externa</w:t>
            </w:r>
            <w:r w:rsidR="001030AC">
              <w:rPr>
                <w:rFonts w:asciiTheme="minorHAnsi" w:hAnsiTheme="minorHAnsi" w:cstheme="minorHAnsi"/>
                <w:sz w:val="22"/>
                <w:szCs w:val="22"/>
                <w:lang w:val="es-SV"/>
              </w:rPr>
              <w:t xml:space="preserve"> que en 2020 se registró </w:t>
            </w:r>
            <w:r w:rsidR="001030AC" w:rsidRPr="00A14FBA">
              <w:rPr>
                <w:rFonts w:asciiTheme="minorHAnsi" w:hAnsiTheme="minorHAnsi" w:cstheme="minorHAnsi"/>
                <w:sz w:val="22"/>
                <w:szCs w:val="22"/>
                <w:lang w:val="es-SV"/>
              </w:rPr>
              <w:t>1,911,727</w:t>
            </w:r>
            <w:r w:rsidR="001030AC">
              <w:rPr>
                <w:rFonts w:asciiTheme="minorHAnsi" w:hAnsiTheme="minorHAnsi" w:cstheme="minorHAnsi"/>
                <w:sz w:val="22"/>
                <w:szCs w:val="22"/>
                <w:lang w:val="es-SV"/>
              </w:rPr>
              <w:t xml:space="preserve"> consultas menos que en el 2019</w:t>
            </w:r>
            <w:r w:rsidRPr="00A14FBA">
              <w:rPr>
                <w:rFonts w:asciiTheme="minorHAnsi" w:hAnsiTheme="minorHAnsi" w:cstheme="minorHAnsi"/>
                <w:sz w:val="22"/>
                <w:szCs w:val="22"/>
                <w:lang w:val="es-SV"/>
              </w:rPr>
              <w:t>.</w:t>
            </w:r>
            <w:r w:rsidR="00D764A4">
              <w:rPr>
                <w:rFonts w:asciiTheme="minorHAnsi" w:hAnsiTheme="minorHAnsi" w:cstheme="minorHAnsi"/>
                <w:sz w:val="22"/>
                <w:szCs w:val="22"/>
                <w:lang w:val="es-SV"/>
              </w:rPr>
              <w:t xml:space="preserve"> </w:t>
            </w:r>
            <w:r w:rsidR="00B23BAF" w:rsidRPr="00B23BAF">
              <w:rPr>
                <w:rFonts w:asciiTheme="minorHAnsi" w:hAnsiTheme="minorHAnsi" w:cstheme="minorHAnsi"/>
                <w:sz w:val="22"/>
                <w:szCs w:val="22"/>
                <w:lang w:val="es-SV"/>
              </w:rPr>
              <w:t xml:space="preserve">[Anexo </w:t>
            </w:r>
            <w:r w:rsidR="003E7409">
              <w:rPr>
                <w:rFonts w:asciiTheme="minorHAnsi" w:hAnsiTheme="minorHAnsi" w:cstheme="minorHAnsi"/>
                <w:sz w:val="22"/>
                <w:szCs w:val="22"/>
                <w:lang w:val="es-SV"/>
              </w:rPr>
              <w:t>3</w:t>
            </w:r>
            <w:r w:rsidR="00B23BAF">
              <w:rPr>
                <w:rFonts w:asciiTheme="minorHAnsi" w:hAnsiTheme="minorHAnsi" w:cstheme="minorHAnsi"/>
                <w:sz w:val="22"/>
                <w:szCs w:val="22"/>
                <w:lang w:val="es-SV"/>
              </w:rPr>
              <w:t>]</w:t>
            </w:r>
            <w:r w:rsidR="000C494D" w:rsidRPr="001E0865">
              <w:rPr>
                <w:rFonts w:asciiTheme="minorHAnsi" w:hAnsiTheme="minorHAnsi" w:cstheme="minorHAnsi"/>
                <w:sz w:val="22"/>
                <w:szCs w:val="22"/>
                <w:lang w:val="es-SV"/>
              </w:rPr>
              <w:t>.</w:t>
            </w:r>
          </w:p>
          <w:p w14:paraId="15196E39" w14:textId="67C891CD" w:rsidR="00A55D61" w:rsidRPr="00A14FBA" w:rsidRDefault="000C494D" w:rsidP="000E3CF6">
            <w:pPr>
              <w:spacing w:after="120"/>
              <w:ind w:left="448"/>
              <w:jc w:val="both"/>
              <w:rPr>
                <w:rFonts w:asciiTheme="minorHAnsi" w:hAnsiTheme="minorHAnsi" w:cstheme="minorHAnsi"/>
                <w:sz w:val="22"/>
                <w:szCs w:val="22"/>
                <w:lang w:val="es-SV"/>
              </w:rPr>
            </w:pPr>
            <w:r>
              <w:rPr>
                <w:rFonts w:asciiTheme="minorHAnsi" w:hAnsiTheme="minorHAnsi" w:cstheme="minorHAnsi"/>
                <w:sz w:val="22"/>
                <w:szCs w:val="22"/>
                <w:lang w:val="es-SV"/>
              </w:rPr>
              <w:t>Según l</w:t>
            </w:r>
            <w:r w:rsidR="00A55D61" w:rsidRPr="00A14FBA">
              <w:rPr>
                <w:rFonts w:asciiTheme="minorHAnsi" w:hAnsiTheme="minorHAnsi" w:cstheme="minorHAnsi"/>
                <w:sz w:val="22"/>
                <w:szCs w:val="22"/>
                <w:lang w:val="es-SV"/>
              </w:rPr>
              <w:t xml:space="preserve">os datos disponibles </w:t>
            </w:r>
            <w:r>
              <w:rPr>
                <w:rFonts w:asciiTheme="minorHAnsi" w:hAnsiTheme="minorHAnsi" w:cstheme="minorHAnsi"/>
                <w:sz w:val="22"/>
                <w:szCs w:val="22"/>
                <w:lang w:val="es-SV"/>
              </w:rPr>
              <w:t xml:space="preserve">en el Programa de VIH, se observa </w:t>
            </w:r>
            <w:r w:rsidR="00A55D61" w:rsidRPr="00A14FBA">
              <w:rPr>
                <w:rFonts w:asciiTheme="minorHAnsi" w:hAnsiTheme="minorHAnsi" w:cstheme="minorHAnsi"/>
                <w:sz w:val="22"/>
                <w:szCs w:val="22"/>
                <w:lang w:val="es-SV"/>
              </w:rPr>
              <w:t xml:space="preserve">un descenso en casi todos los indicadores de cobertura de los servicios de VIH entre 2019 y 2020. El único indicador que se mantuvo prácticamente igual fue el PVVIH estimadas en terapia antirretroviral (TARV). El país reporta que el número total de pruebas de VIH (incluyendo las que se realizan a mujeres embarazadas) pasó de 475,000 en 2019 a menos de 200,000 en 2020. Las principales razones aportadas por los informantes clave para explicar el descenso en la cobertura de servicios de prevención y testeo son: estricta cuarentena que impidió las actividades de búsqueda activa de usuarios; clausura de los lugares tradicionales de encuentro de las poblaciones clave por la cuarentena e incluso después de esta; cierre o reorientación a la lucha contra la </w:t>
            </w:r>
            <w:r w:rsidR="00222B33">
              <w:rPr>
                <w:rFonts w:asciiTheme="minorHAnsi" w:hAnsiTheme="minorHAnsi" w:cstheme="minorHAnsi"/>
                <w:sz w:val="22"/>
                <w:szCs w:val="22"/>
                <w:lang w:val="es-SV"/>
              </w:rPr>
              <w:t>COVID-19</w:t>
            </w:r>
            <w:r w:rsidR="00A55D61" w:rsidRPr="00A14FBA">
              <w:rPr>
                <w:rFonts w:asciiTheme="minorHAnsi" w:hAnsiTheme="minorHAnsi" w:cstheme="minorHAnsi"/>
                <w:sz w:val="22"/>
                <w:szCs w:val="22"/>
                <w:lang w:val="es-SV"/>
              </w:rPr>
              <w:t xml:space="preserve"> de los establecimientos de salud; rechazo de los usuarios a acercarse a los servicios por miedo a contagiarse de </w:t>
            </w:r>
            <w:r w:rsidR="00222B33">
              <w:rPr>
                <w:rFonts w:asciiTheme="minorHAnsi" w:hAnsiTheme="minorHAnsi" w:cstheme="minorHAnsi"/>
                <w:sz w:val="22"/>
                <w:szCs w:val="22"/>
                <w:lang w:val="es-SV"/>
              </w:rPr>
              <w:t>COVID-19</w:t>
            </w:r>
            <w:r w:rsidR="00A55D61" w:rsidRPr="00A14FBA">
              <w:rPr>
                <w:rFonts w:asciiTheme="minorHAnsi" w:hAnsiTheme="minorHAnsi" w:cstheme="minorHAnsi"/>
                <w:sz w:val="22"/>
                <w:szCs w:val="22"/>
                <w:lang w:val="es-SV"/>
              </w:rPr>
              <w:t xml:space="preserve">; y ausencia de personal de salud para atender a los usuarios, debido a bajas laborales, defunciones y, especialmente, reasignación a tareas relacionadas con la contención de </w:t>
            </w:r>
            <w:r w:rsidR="00222B33">
              <w:rPr>
                <w:rFonts w:asciiTheme="minorHAnsi" w:hAnsiTheme="minorHAnsi" w:cstheme="minorHAnsi"/>
                <w:sz w:val="22"/>
                <w:szCs w:val="22"/>
                <w:lang w:val="es-SV"/>
              </w:rPr>
              <w:t>COVID-19</w:t>
            </w:r>
            <w:r w:rsidR="00D764A4">
              <w:rPr>
                <w:rFonts w:asciiTheme="minorHAnsi" w:hAnsiTheme="minorHAnsi" w:cstheme="minorHAnsi"/>
                <w:sz w:val="22"/>
                <w:szCs w:val="22"/>
                <w:lang w:val="es-SV"/>
              </w:rPr>
              <w:t>.</w:t>
            </w:r>
          </w:p>
          <w:p w14:paraId="0BDB8E2A" w14:textId="6B81B318" w:rsidR="00DC7C3E" w:rsidRPr="00A14FBA" w:rsidRDefault="00D46BF4" w:rsidP="00DC7C3E">
            <w:pPr>
              <w:spacing w:after="120"/>
              <w:ind w:left="448"/>
              <w:jc w:val="both"/>
              <w:rPr>
                <w:rFonts w:asciiTheme="minorHAnsi" w:hAnsiTheme="minorHAnsi" w:cstheme="minorHAnsi"/>
                <w:sz w:val="22"/>
                <w:szCs w:val="22"/>
                <w:lang w:val="es-SV"/>
              </w:rPr>
            </w:pPr>
            <w:r>
              <w:rPr>
                <w:rFonts w:asciiTheme="minorHAnsi" w:hAnsiTheme="minorHAnsi" w:cstheme="minorHAnsi"/>
                <w:sz w:val="22"/>
                <w:szCs w:val="22"/>
                <w:lang w:val="es-SV"/>
              </w:rPr>
              <w:t xml:space="preserve">Según datos del programa de TB, </w:t>
            </w:r>
            <w:r w:rsidR="00DC7C3E" w:rsidRPr="00A14FBA">
              <w:rPr>
                <w:rFonts w:asciiTheme="minorHAnsi" w:hAnsiTheme="minorHAnsi" w:cstheme="minorHAnsi"/>
                <w:sz w:val="22"/>
                <w:szCs w:val="22"/>
                <w:lang w:val="es-SV"/>
              </w:rPr>
              <w:t xml:space="preserve">las medidas de contención de la pandemia adoptadas por el país, entre otras el confinamiento, restricciones a la movilización propiciaron una baja en la demanda de servicios de salud por parte de los usuarios, conllevando a una notable reducción de la detección de personas con signos y síntomas respiratorios que demandaran </w:t>
            </w:r>
            <w:r w:rsidR="000F3099">
              <w:rPr>
                <w:rFonts w:asciiTheme="minorHAnsi" w:hAnsiTheme="minorHAnsi" w:cstheme="minorHAnsi"/>
                <w:sz w:val="22"/>
                <w:szCs w:val="22"/>
                <w:lang w:val="es-SV"/>
              </w:rPr>
              <w:t xml:space="preserve">atención para descartar </w:t>
            </w:r>
            <w:r w:rsidR="00DC7C3E" w:rsidRPr="00A14FBA">
              <w:rPr>
                <w:rFonts w:asciiTheme="minorHAnsi" w:hAnsiTheme="minorHAnsi" w:cstheme="minorHAnsi"/>
                <w:sz w:val="22"/>
                <w:szCs w:val="22"/>
                <w:lang w:val="es-SV"/>
              </w:rPr>
              <w:t>TB; reduciendo así, tanto el número de sospechosos, como el número de casos de tuberculosis (</w:t>
            </w:r>
            <w:r w:rsidR="000F3099">
              <w:rPr>
                <w:rFonts w:asciiTheme="minorHAnsi" w:hAnsiTheme="minorHAnsi" w:cstheme="minorHAnsi"/>
                <w:sz w:val="22"/>
                <w:szCs w:val="22"/>
                <w:lang w:val="es-SV"/>
              </w:rPr>
              <w:t xml:space="preserve">66,516 SR en 2019 vs </w:t>
            </w:r>
            <w:r w:rsidR="00DC7C3E" w:rsidRPr="00A14FBA">
              <w:rPr>
                <w:rFonts w:asciiTheme="minorHAnsi" w:hAnsiTheme="minorHAnsi" w:cstheme="minorHAnsi"/>
                <w:sz w:val="22"/>
                <w:szCs w:val="22"/>
                <w:lang w:val="es-SV"/>
              </w:rPr>
              <w:t xml:space="preserve">39,258 SR </w:t>
            </w:r>
            <w:r w:rsidR="000F3099">
              <w:rPr>
                <w:rFonts w:asciiTheme="minorHAnsi" w:hAnsiTheme="minorHAnsi" w:cstheme="minorHAnsi"/>
                <w:sz w:val="22"/>
                <w:szCs w:val="22"/>
                <w:lang w:val="es-SV"/>
              </w:rPr>
              <w:t>en 2020)</w:t>
            </w:r>
            <w:r w:rsidR="00DC7C3E" w:rsidRPr="00A14FBA">
              <w:rPr>
                <w:rFonts w:asciiTheme="minorHAnsi" w:hAnsiTheme="minorHAnsi" w:cstheme="minorHAnsi"/>
                <w:sz w:val="22"/>
                <w:szCs w:val="22"/>
                <w:lang w:val="es-SV"/>
              </w:rPr>
              <w:t>.</w:t>
            </w:r>
          </w:p>
          <w:p w14:paraId="1CE4977F" w14:textId="408C907C" w:rsidR="00DC7C3E" w:rsidRPr="00A14FBA" w:rsidRDefault="00DC7C3E" w:rsidP="00DC7C3E">
            <w:pPr>
              <w:spacing w:after="120"/>
              <w:ind w:left="448"/>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La Pandemia del </w:t>
            </w:r>
            <w:r w:rsidR="004E295A">
              <w:rPr>
                <w:rFonts w:asciiTheme="minorHAnsi" w:hAnsiTheme="minorHAnsi" w:cstheme="minorHAnsi"/>
                <w:sz w:val="22"/>
                <w:szCs w:val="22"/>
                <w:lang w:val="es-SV"/>
              </w:rPr>
              <w:t>COVID-19</w:t>
            </w:r>
            <w:r w:rsidRPr="00A14FBA">
              <w:rPr>
                <w:rFonts w:asciiTheme="minorHAnsi" w:hAnsiTheme="minorHAnsi" w:cstheme="minorHAnsi"/>
                <w:sz w:val="22"/>
                <w:szCs w:val="22"/>
                <w:lang w:val="es-SV"/>
              </w:rPr>
              <w:t xml:space="preserve">, afectó directamente las acciones de TB en la detección, seguimiento; las compras de insumos para diagnósticos; el transporte de muestras y el retiro de resultados en los diferentes establecimientos de salud. La orientación de que los centros de salud hospitalarios se dedicaran, en las primeras etapas de la pandemia, a la atención de pacientes con </w:t>
            </w:r>
            <w:r w:rsidR="004E295A">
              <w:rPr>
                <w:rFonts w:asciiTheme="minorHAnsi" w:hAnsiTheme="minorHAnsi" w:cstheme="minorHAnsi"/>
                <w:sz w:val="22"/>
                <w:szCs w:val="22"/>
                <w:lang w:val="es-SV"/>
              </w:rPr>
              <w:t>COVID-19</w:t>
            </w:r>
            <w:r w:rsidRPr="00A14FBA">
              <w:rPr>
                <w:rFonts w:asciiTheme="minorHAnsi" w:hAnsiTheme="minorHAnsi" w:cstheme="minorHAnsi"/>
                <w:sz w:val="22"/>
                <w:szCs w:val="22"/>
                <w:lang w:val="es-SV"/>
              </w:rPr>
              <w:t xml:space="preserve"> 19, por ejemplo el Hospital Nacional Saldaña, donde se encuentra la clínica nacional de farmacorresistencia; contribuyo a agudizar el problema.</w:t>
            </w:r>
          </w:p>
          <w:p w14:paraId="0894A1A2" w14:textId="77777777" w:rsidR="00DC7C3E" w:rsidRPr="00A14FBA" w:rsidRDefault="00DC7C3E" w:rsidP="00DC7C3E">
            <w:pPr>
              <w:spacing w:after="120"/>
              <w:ind w:left="448"/>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La detección de casos de TB todas las formas a nivel de país en el año 2020 disminuyó en un 32% comparando el año 2019.  Según las instituciones más importantes esta reducción se observó así:</w:t>
            </w:r>
          </w:p>
          <w:p w14:paraId="49096F33" w14:textId="77777777" w:rsidR="00DC7C3E" w:rsidRPr="00A14FBA" w:rsidRDefault="00DC7C3E" w:rsidP="004603FB">
            <w:pPr>
              <w:pStyle w:val="ListParagraph"/>
              <w:numPr>
                <w:ilvl w:val="0"/>
                <w:numId w:val="44"/>
              </w:numPr>
              <w:ind w:left="873"/>
              <w:jc w:val="both"/>
              <w:rPr>
                <w:rFonts w:asciiTheme="minorHAnsi" w:eastAsia="Times New Roman" w:hAnsiTheme="minorHAnsi" w:cstheme="minorHAnsi"/>
                <w:lang w:val="es-SV"/>
              </w:rPr>
            </w:pPr>
            <w:r w:rsidRPr="00A14FBA">
              <w:rPr>
                <w:rFonts w:asciiTheme="minorHAnsi" w:eastAsia="Times New Roman" w:hAnsiTheme="minorHAnsi" w:cstheme="minorHAnsi"/>
                <w:lang w:val="es-SV"/>
              </w:rPr>
              <w:t>Instituto Salvadoreño del Seguro Social (ISSS), una reducción del 51% (247 casos en el 2020 vs 500 casos en el 2019).</w:t>
            </w:r>
          </w:p>
          <w:p w14:paraId="09FBC139" w14:textId="77777777" w:rsidR="00DC7C3E" w:rsidRPr="00A14FBA" w:rsidRDefault="00DC7C3E" w:rsidP="004603FB">
            <w:pPr>
              <w:pStyle w:val="ListParagraph"/>
              <w:numPr>
                <w:ilvl w:val="0"/>
                <w:numId w:val="44"/>
              </w:numPr>
              <w:ind w:left="873"/>
              <w:jc w:val="both"/>
              <w:rPr>
                <w:rFonts w:asciiTheme="minorHAnsi" w:eastAsia="Times New Roman" w:hAnsiTheme="minorHAnsi" w:cstheme="minorHAnsi"/>
                <w:lang w:val="es-SV"/>
              </w:rPr>
            </w:pPr>
            <w:r w:rsidRPr="00A14FBA">
              <w:rPr>
                <w:rFonts w:asciiTheme="minorHAnsi" w:eastAsia="Times New Roman" w:hAnsiTheme="minorHAnsi" w:cstheme="minorHAnsi"/>
                <w:lang w:val="es-SV"/>
              </w:rPr>
              <w:t>Centros Penales, una reducción del 26% (983 casos en el 2020 vs 1,328 casos en el 2019).</w:t>
            </w:r>
          </w:p>
          <w:p w14:paraId="1A3060A8" w14:textId="77777777" w:rsidR="00DC7C3E" w:rsidRPr="00A14FBA" w:rsidRDefault="00DC7C3E" w:rsidP="004603FB">
            <w:pPr>
              <w:pStyle w:val="ListParagraph"/>
              <w:numPr>
                <w:ilvl w:val="0"/>
                <w:numId w:val="44"/>
              </w:numPr>
              <w:ind w:left="873"/>
              <w:jc w:val="both"/>
              <w:rPr>
                <w:rFonts w:asciiTheme="minorHAnsi" w:eastAsia="Times New Roman" w:hAnsiTheme="minorHAnsi" w:cstheme="minorHAnsi"/>
                <w:lang w:val="es-SV"/>
              </w:rPr>
            </w:pPr>
            <w:r w:rsidRPr="00A14FBA">
              <w:rPr>
                <w:rFonts w:asciiTheme="minorHAnsi" w:eastAsia="Times New Roman" w:hAnsiTheme="minorHAnsi" w:cstheme="minorHAnsi"/>
                <w:lang w:val="es-SV"/>
              </w:rPr>
              <w:t>Ministerio de Salud (MINSAL), una reducción del 37% (807 casos en el 2020 vs 1,181 casos en el 2019).</w:t>
            </w:r>
          </w:p>
          <w:p w14:paraId="4CF8C24E" w14:textId="77777777" w:rsidR="00DC7C3E" w:rsidRPr="00A14FBA" w:rsidRDefault="00DC7C3E" w:rsidP="00DC7C3E">
            <w:pPr>
              <w:spacing w:after="120"/>
              <w:ind w:left="448"/>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Según las estadísticas hospitalarias y estadísticas vitales, en el 2020 se observó una reducción del 34% en las muertes por TB: Se registraron un total de 50 fallecidos en 2020 vs 69 en el 2019.</w:t>
            </w:r>
          </w:p>
          <w:p w14:paraId="7E4309CB" w14:textId="77777777" w:rsidR="00DC7C3E" w:rsidRPr="00A14FBA" w:rsidRDefault="00DC7C3E" w:rsidP="00DC7C3E">
            <w:pPr>
              <w:spacing w:after="120"/>
              <w:ind w:left="448"/>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El porcentaje de casos de coinfección VIH/TB para el año 2020, se mantuvo en un 6%, igual que lo reportado en el año 2019.</w:t>
            </w:r>
          </w:p>
          <w:p w14:paraId="6CDB9A51" w14:textId="77777777" w:rsidR="00DC7C3E" w:rsidRPr="00A14FBA" w:rsidRDefault="00DC7C3E" w:rsidP="00DC7C3E">
            <w:pPr>
              <w:spacing w:after="120"/>
              <w:ind w:left="448"/>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Para el año 2020, se diagnosticaron 35 casos con resistencia a la rifampicina y 2 casos de TB MDR, un incremento de casos resistentes a rifampicina; 31 (31/35) de los casos RR fueron diagnosticados en los Centros Penales.*</w:t>
            </w:r>
          </w:p>
          <w:p w14:paraId="122BA81C" w14:textId="109617B0" w:rsidR="00B4493E" w:rsidRDefault="00DC7C3E" w:rsidP="00DC7C3E">
            <w:pPr>
              <w:spacing w:after="120"/>
              <w:ind w:left="454"/>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A pesar de todo lo anterior, las macro actividades en prevención y control de la Tuberculosis, vigilancia rutinaria casos sensible y fármaco resistentes y seguimiento de contactos, se han mantenido durante toda la pandemia y los indicadores epidemiológicos y operativos, han sido poco afectados; y las metas proyectadas han sido en su mayoría alcanzadas.</w:t>
            </w:r>
          </w:p>
          <w:p w14:paraId="7628D6B8" w14:textId="0C4863CB" w:rsidR="00244EBA" w:rsidRPr="00B24C11" w:rsidRDefault="00B24C11" w:rsidP="00DC7C3E">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Abordaje de la pandemia</w:t>
            </w:r>
            <w:r w:rsidR="007D73D3" w:rsidRPr="00B24C11">
              <w:rPr>
                <w:rFonts w:asciiTheme="minorHAnsi" w:hAnsiTheme="minorHAnsi" w:cstheme="minorHAnsi"/>
                <w:sz w:val="22"/>
                <w:szCs w:val="22"/>
                <w:lang w:val="es-SV"/>
              </w:rPr>
              <w:t xml:space="preserve">.- </w:t>
            </w:r>
          </w:p>
          <w:p w14:paraId="40D58704" w14:textId="5138520B" w:rsidR="00B24C11" w:rsidRPr="00B24C11" w:rsidRDefault="00B24C11" w:rsidP="00B24C11">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El país destaca por ser uno de los primeros en el continente en adoptar y conservar en implementación las medidas recomendadas la OMS. Desde antes de la aparición del primer caso confirmado instaló el ‘Gabinete de Salud Ampliado’ encabezado por la Presidencia de la República e integrado tanto por instituciones y organizaciones propias del sector salud como de otros sectores con un papel preponderante en el abordaje de la pandemia en el país: Instituto Salvadoreño del Seguro Social, OPS/OMS, MINSAL, FOSALUD, Instituto Salvadoreño de Bienestar Magisterial, Instituto Salvadoreño de Rehabilitación Integral, Policía Nacional Civil, COSAM, CEPA, Ministerio de la Defensa Nacional, Ministerio de Trabajo y Previsión Social, Dirección General de Aduanas, Dirección General de Migración y Extranjería, Autoridad Marítima Portuaria, Dirección Nacional de Medicamentos, Ministerio de Relaciones Exteriores, Ministerio de Educación, Dirección General de Protección Civil y Ministerio de Gobernación y Desarrollo Territorial.</w:t>
            </w:r>
          </w:p>
          <w:p w14:paraId="5AA96989" w14:textId="77777777" w:rsidR="00B24C11" w:rsidRPr="00B24C11" w:rsidRDefault="00B24C11" w:rsidP="00B24C11">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El año 2021 se mostró esperanzador, debido a que, gracias a las gestiones realizadas, el país inició el proceso de vacunación el 17 de febrero con la llegada del primer lote de vacunas que contenía 20,000 dosis, dando así prioridad a los grupos vulnerables y estableciendo mecanismos accesibles para que la población agendara la cita. Todo esto también llevó a cabo un proceso de preparación que incluyó: la modernización del Centro Nacional de Biológicos (CENABI), con un sistema de refrigeración para la conservación de la cadena de frío de las vacunas y una capacidad para almacenar 6 millones de dosis, en ultracongelación, así como camiones refrigerantes para el traslado de las vacunas por todo el país.</w:t>
            </w:r>
          </w:p>
          <w:p w14:paraId="304298BE" w14:textId="3C321287" w:rsidR="00B24C11" w:rsidRPr="00B23BAF" w:rsidRDefault="00B24C11" w:rsidP="00B24C11">
            <w:pPr>
              <w:spacing w:after="120"/>
              <w:ind w:left="454"/>
              <w:jc w:val="both"/>
              <w:rPr>
                <w:rFonts w:asciiTheme="minorHAnsi" w:hAnsiTheme="minorHAnsi" w:cstheme="minorHAnsi"/>
                <w:sz w:val="28"/>
                <w:szCs w:val="28"/>
                <w:lang w:val="es-SV"/>
              </w:rPr>
            </w:pPr>
            <w:r w:rsidRPr="00B24C11">
              <w:rPr>
                <w:rFonts w:asciiTheme="minorHAnsi" w:hAnsiTheme="minorHAnsi" w:cstheme="minorHAnsi"/>
                <w:sz w:val="22"/>
                <w:szCs w:val="22"/>
                <w:lang w:val="es-SV"/>
              </w:rPr>
              <w:t xml:space="preserve">La adecuación de 162 centros de vacunación, la construcción del </w:t>
            </w:r>
            <w:proofErr w:type="spellStart"/>
            <w:r w:rsidRPr="00B24C11">
              <w:rPr>
                <w:rFonts w:asciiTheme="minorHAnsi" w:hAnsiTheme="minorHAnsi" w:cstheme="minorHAnsi"/>
                <w:sz w:val="22"/>
                <w:szCs w:val="22"/>
                <w:lang w:val="es-SV"/>
              </w:rPr>
              <w:t>Megacentro</w:t>
            </w:r>
            <w:proofErr w:type="spellEnd"/>
            <w:r w:rsidRPr="00B24C11">
              <w:rPr>
                <w:rFonts w:asciiTheme="minorHAnsi" w:hAnsiTheme="minorHAnsi" w:cstheme="minorHAnsi"/>
                <w:sz w:val="22"/>
                <w:szCs w:val="22"/>
                <w:lang w:val="es-SV"/>
              </w:rPr>
              <w:t xml:space="preserve"> de Vacunación en la tercera etapa del Hospital El Salvador -inaugurado el 12 de abril-; tres centros con modalidad de autoservicio, ubicados en San Salvador, Santa Ana y San Miguel y la vacunación extramural que </w:t>
            </w:r>
            <w:proofErr w:type="spellStart"/>
            <w:r w:rsidRPr="00B24C11">
              <w:rPr>
                <w:rFonts w:asciiTheme="minorHAnsi" w:hAnsiTheme="minorHAnsi" w:cstheme="minorHAnsi"/>
                <w:sz w:val="22"/>
                <w:szCs w:val="22"/>
                <w:lang w:val="es-SV"/>
              </w:rPr>
              <w:t>beneﬁcia</w:t>
            </w:r>
            <w:proofErr w:type="spellEnd"/>
            <w:r w:rsidRPr="00B24C11">
              <w:rPr>
                <w:rFonts w:asciiTheme="minorHAnsi" w:hAnsiTheme="minorHAnsi" w:cstheme="minorHAnsi"/>
                <w:sz w:val="22"/>
                <w:szCs w:val="22"/>
                <w:lang w:val="es-SV"/>
              </w:rPr>
              <w:t xml:space="preserve"> a personas discapacitadas, que por su misma condición no pueden acercarse al </w:t>
            </w:r>
            <w:proofErr w:type="spellStart"/>
            <w:r w:rsidRPr="00B24C11">
              <w:rPr>
                <w:rFonts w:asciiTheme="minorHAnsi" w:hAnsiTheme="minorHAnsi" w:cstheme="minorHAnsi"/>
                <w:sz w:val="22"/>
                <w:szCs w:val="22"/>
                <w:lang w:val="es-SV"/>
              </w:rPr>
              <w:t>vacunatorio</w:t>
            </w:r>
            <w:proofErr w:type="spellEnd"/>
            <w:r w:rsidRPr="00B24C11">
              <w:rPr>
                <w:rFonts w:asciiTheme="minorHAnsi" w:hAnsiTheme="minorHAnsi" w:cstheme="minorHAnsi"/>
                <w:sz w:val="22"/>
                <w:szCs w:val="22"/>
                <w:lang w:val="es-SV"/>
              </w:rPr>
              <w:t>.</w:t>
            </w:r>
            <w:r w:rsidRPr="00B23BAF">
              <w:rPr>
                <w:rFonts w:asciiTheme="minorHAnsi" w:hAnsiTheme="minorHAnsi" w:cstheme="minorHAnsi"/>
                <w:sz w:val="22"/>
                <w:szCs w:val="22"/>
                <w:lang w:val="es-SV"/>
              </w:rPr>
              <w:t>[</w:t>
            </w:r>
            <w:r w:rsidR="00B23BAF" w:rsidRPr="00B23BAF">
              <w:rPr>
                <w:rFonts w:asciiTheme="minorHAnsi" w:hAnsiTheme="minorHAnsi" w:cstheme="minorHAnsi"/>
                <w:sz w:val="22"/>
                <w:szCs w:val="22"/>
                <w:lang w:val="es-SV"/>
              </w:rPr>
              <w:t xml:space="preserve">Anexo </w:t>
            </w:r>
            <w:r w:rsidR="003E7409">
              <w:rPr>
                <w:rFonts w:asciiTheme="minorHAnsi" w:hAnsiTheme="minorHAnsi" w:cstheme="minorHAnsi"/>
                <w:sz w:val="22"/>
                <w:szCs w:val="22"/>
                <w:lang w:val="es-SV"/>
              </w:rPr>
              <w:t>5</w:t>
            </w:r>
            <w:r w:rsidR="00B23BAF" w:rsidRPr="00B23BAF">
              <w:rPr>
                <w:rFonts w:asciiTheme="minorHAnsi" w:hAnsiTheme="minorHAnsi" w:cstheme="minorHAnsi"/>
                <w:sz w:val="22"/>
                <w:szCs w:val="22"/>
                <w:lang w:val="es-SV"/>
              </w:rPr>
              <w:t xml:space="preserve">: </w:t>
            </w:r>
            <w:r w:rsidRPr="00B23BAF">
              <w:rPr>
                <w:rFonts w:asciiTheme="minorHAnsi" w:hAnsiTheme="minorHAnsi" w:cstheme="minorHAnsi"/>
                <w:sz w:val="22"/>
                <w:szCs w:val="22"/>
                <w:lang w:val="es-SV"/>
              </w:rPr>
              <w:t>Memoria de cálculo 2020-2021]</w:t>
            </w:r>
          </w:p>
          <w:p w14:paraId="215B8DB8" w14:textId="77777777" w:rsidR="00B24C11" w:rsidRPr="00B24C11" w:rsidRDefault="00B24C11" w:rsidP="00B24C11">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 xml:space="preserve">Ha sido diseñado e implementado el ‘Plan Nacional de Preparación y Respuesta ante el COVID-19 (PNPRC19), El Salvador 2020’, que ha sido actualizado en junio del 2021, en el PNPRC19 se establecen componentes y actividades a realizar en tres Fases: 1) Contención epidemiológica, 2) Respuesta a la pandemia; y 3) Transición a la nueva normalidad. </w:t>
            </w:r>
          </w:p>
          <w:p w14:paraId="708062C8" w14:textId="3FAB68A3" w:rsidR="00B24C11" w:rsidRPr="00B24C11" w:rsidRDefault="00B24C11" w:rsidP="00B24C11">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Afectaciones en el Sistema de Salud.-</w:t>
            </w:r>
          </w:p>
          <w:p w14:paraId="02531E32" w14:textId="50588F5A" w:rsidR="007D73D3" w:rsidRPr="00B24C11" w:rsidRDefault="0037571A" w:rsidP="00B24C11">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 xml:space="preserve">La pandemia COVID-19 ha puesto de manifiesto debilidades en todo el sistema de salud, cuyo </w:t>
            </w:r>
            <w:r w:rsidR="007D73D3" w:rsidRPr="00B24C11">
              <w:rPr>
                <w:rFonts w:asciiTheme="minorHAnsi" w:hAnsiTheme="minorHAnsi" w:cstheme="minorHAnsi"/>
                <w:sz w:val="22"/>
                <w:szCs w:val="22"/>
                <w:lang w:val="es-SV"/>
              </w:rPr>
              <w:t xml:space="preserve">mejor </w:t>
            </w:r>
            <w:r w:rsidRPr="00B24C11">
              <w:rPr>
                <w:rFonts w:asciiTheme="minorHAnsi" w:hAnsiTheme="minorHAnsi" w:cstheme="minorHAnsi"/>
                <w:sz w:val="22"/>
                <w:szCs w:val="22"/>
                <w:lang w:val="es-SV"/>
              </w:rPr>
              <w:t>accionar -para reducir</w:t>
            </w:r>
            <w:r w:rsidR="007D73D3" w:rsidRPr="00B24C11">
              <w:rPr>
                <w:rFonts w:asciiTheme="minorHAnsi" w:hAnsiTheme="minorHAnsi" w:cstheme="minorHAnsi"/>
                <w:sz w:val="22"/>
                <w:szCs w:val="22"/>
                <w:lang w:val="es-SV"/>
              </w:rPr>
              <w:t xml:space="preserve"> los efectos de esta como de otras emergencias sanitarias</w:t>
            </w:r>
            <w:r w:rsidRPr="00B24C11">
              <w:rPr>
                <w:rFonts w:asciiTheme="minorHAnsi" w:hAnsiTheme="minorHAnsi" w:cstheme="minorHAnsi"/>
                <w:sz w:val="22"/>
                <w:szCs w:val="22"/>
                <w:lang w:val="es-SV"/>
              </w:rPr>
              <w:t xml:space="preserve">, parte del hecho de mejorar estratégicamente los sistemas de información en salud. </w:t>
            </w:r>
            <w:r w:rsidR="00381DCB" w:rsidRPr="00B24C11">
              <w:rPr>
                <w:rFonts w:asciiTheme="minorHAnsi" w:hAnsiTheme="minorHAnsi" w:cstheme="minorHAnsi"/>
                <w:sz w:val="22"/>
                <w:szCs w:val="22"/>
                <w:lang w:val="es-SV"/>
              </w:rPr>
              <w:t>Carecer</w:t>
            </w:r>
            <w:r w:rsidR="007D73D3" w:rsidRPr="00B24C11">
              <w:rPr>
                <w:rFonts w:asciiTheme="minorHAnsi" w:hAnsiTheme="minorHAnsi" w:cstheme="minorHAnsi"/>
                <w:sz w:val="22"/>
                <w:szCs w:val="22"/>
                <w:lang w:val="es-SV"/>
              </w:rPr>
              <w:t xml:space="preserve"> de información detallada</w:t>
            </w:r>
            <w:r w:rsidR="00381DCB" w:rsidRPr="00B24C11">
              <w:rPr>
                <w:rFonts w:asciiTheme="minorHAnsi" w:hAnsiTheme="minorHAnsi" w:cstheme="minorHAnsi"/>
                <w:sz w:val="22"/>
                <w:szCs w:val="22"/>
                <w:lang w:val="es-SV"/>
              </w:rPr>
              <w:t xml:space="preserve"> de los usuarios y usuarias del sistema de salud</w:t>
            </w:r>
            <w:r w:rsidR="007D73D3" w:rsidRPr="00B24C11">
              <w:rPr>
                <w:rFonts w:asciiTheme="minorHAnsi" w:hAnsiTheme="minorHAnsi" w:cstheme="minorHAnsi"/>
                <w:sz w:val="22"/>
                <w:szCs w:val="22"/>
                <w:lang w:val="es-SV"/>
              </w:rPr>
              <w:t xml:space="preserve">, como la residencia, la </w:t>
            </w:r>
            <w:r w:rsidR="00381DCB" w:rsidRPr="00B24C11">
              <w:rPr>
                <w:rFonts w:asciiTheme="minorHAnsi" w:hAnsiTheme="minorHAnsi" w:cstheme="minorHAnsi"/>
                <w:sz w:val="22"/>
                <w:szCs w:val="22"/>
                <w:lang w:val="es-SV"/>
              </w:rPr>
              <w:t xml:space="preserve">mejor </w:t>
            </w:r>
            <w:r w:rsidR="007D73D3" w:rsidRPr="00B24C11">
              <w:rPr>
                <w:rFonts w:asciiTheme="minorHAnsi" w:hAnsiTheme="minorHAnsi" w:cstheme="minorHAnsi"/>
                <w:sz w:val="22"/>
                <w:szCs w:val="22"/>
                <w:lang w:val="es-SV"/>
              </w:rPr>
              <w:t>forma de ser contactada</w:t>
            </w:r>
            <w:r w:rsidR="00381DCB" w:rsidRPr="00B24C11">
              <w:rPr>
                <w:rFonts w:asciiTheme="minorHAnsi" w:hAnsiTheme="minorHAnsi" w:cstheme="minorHAnsi"/>
                <w:sz w:val="22"/>
                <w:szCs w:val="22"/>
                <w:lang w:val="es-SV"/>
              </w:rPr>
              <w:t xml:space="preserve">, el nivel de dificultad geográfica o de otro tipo para asegurar la continuidad en la atención, </w:t>
            </w:r>
            <w:r w:rsidR="007D73D3" w:rsidRPr="00B24C11">
              <w:rPr>
                <w:rFonts w:asciiTheme="minorHAnsi" w:hAnsiTheme="minorHAnsi" w:cstheme="minorHAnsi"/>
                <w:sz w:val="22"/>
                <w:szCs w:val="22"/>
                <w:lang w:val="es-SV"/>
              </w:rPr>
              <w:t>para</w:t>
            </w:r>
            <w:r w:rsidR="00381DCB" w:rsidRPr="00B24C11">
              <w:rPr>
                <w:rFonts w:asciiTheme="minorHAnsi" w:hAnsiTheme="minorHAnsi" w:cstheme="minorHAnsi"/>
                <w:sz w:val="22"/>
                <w:szCs w:val="22"/>
                <w:lang w:val="es-SV"/>
              </w:rPr>
              <w:t xml:space="preserve"> facilitar el </w:t>
            </w:r>
            <w:r w:rsidR="007D73D3" w:rsidRPr="00B24C11">
              <w:rPr>
                <w:rFonts w:asciiTheme="minorHAnsi" w:hAnsiTheme="minorHAnsi" w:cstheme="minorHAnsi"/>
                <w:sz w:val="22"/>
                <w:szCs w:val="22"/>
                <w:lang w:val="es-SV"/>
              </w:rPr>
              <w:t xml:space="preserve">hacer llegar tanto mensajes de promoción y prevención, como kits de prevención y paquetes de apoyo social </w:t>
            </w:r>
            <w:r w:rsidR="00381DCB" w:rsidRPr="00B24C11">
              <w:rPr>
                <w:rFonts w:asciiTheme="minorHAnsi" w:hAnsiTheme="minorHAnsi" w:cstheme="minorHAnsi"/>
                <w:sz w:val="22"/>
                <w:szCs w:val="22"/>
                <w:lang w:val="es-SV"/>
              </w:rPr>
              <w:t xml:space="preserve">para paliar </w:t>
            </w:r>
            <w:r w:rsidR="007D73D3" w:rsidRPr="00B24C11">
              <w:rPr>
                <w:rFonts w:asciiTheme="minorHAnsi" w:hAnsiTheme="minorHAnsi" w:cstheme="minorHAnsi"/>
                <w:sz w:val="22"/>
                <w:szCs w:val="22"/>
                <w:lang w:val="es-SV"/>
              </w:rPr>
              <w:t xml:space="preserve">el nivel de vulnerabilidad </w:t>
            </w:r>
            <w:r w:rsidR="00381DCB" w:rsidRPr="00B24C11">
              <w:rPr>
                <w:rFonts w:asciiTheme="minorHAnsi" w:hAnsiTheme="minorHAnsi" w:cstheme="minorHAnsi"/>
                <w:sz w:val="22"/>
                <w:szCs w:val="22"/>
                <w:lang w:val="es-SV"/>
              </w:rPr>
              <w:t>que de base poseen, implicó un deterioro en el estado de salud y consecuentemente en los indicadores sanitarios de programas de salud claves.</w:t>
            </w:r>
          </w:p>
          <w:p w14:paraId="2AB8D8E7" w14:textId="77777777" w:rsidR="00E34888" w:rsidRPr="00B24C11" w:rsidRDefault="00381DCB" w:rsidP="00E34888">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 xml:space="preserve">Contar con suministro fluido de información detallada y en tiempo real de quienes necesitan recibir sistemáticamente atención, tratamiento y seguimiento clínico y de laboratorio puede significar la diferencia entre vivir y morir. La pandemia por COVID-19 potenció las dificultades para </w:t>
            </w:r>
            <w:r w:rsidR="007D73D3" w:rsidRPr="00B24C11">
              <w:rPr>
                <w:rFonts w:asciiTheme="minorHAnsi" w:hAnsiTheme="minorHAnsi" w:cstheme="minorHAnsi"/>
                <w:sz w:val="22"/>
                <w:szCs w:val="22"/>
                <w:lang w:val="es-SV"/>
              </w:rPr>
              <w:t>el seguimiento de pacientes crónicos</w:t>
            </w:r>
            <w:r w:rsidR="00E34888" w:rsidRPr="00B24C11">
              <w:rPr>
                <w:rFonts w:asciiTheme="minorHAnsi" w:hAnsiTheme="minorHAnsi" w:cstheme="minorHAnsi"/>
                <w:sz w:val="22"/>
                <w:szCs w:val="22"/>
                <w:lang w:val="es-SV"/>
              </w:rPr>
              <w:t xml:space="preserve">, quienes han sido los más afectados. El haber podido contar con buena información pudo haber determinado una mejor </w:t>
            </w:r>
            <w:r w:rsidR="007D73D3" w:rsidRPr="00B24C11">
              <w:rPr>
                <w:rFonts w:asciiTheme="minorHAnsi" w:hAnsiTheme="minorHAnsi" w:cstheme="minorHAnsi"/>
                <w:sz w:val="22"/>
                <w:szCs w:val="22"/>
                <w:lang w:val="es-SV"/>
              </w:rPr>
              <w:t xml:space="preserve">posibilidad de reducir el impacto de la pandemia y de </w:t>
            </w:r>
            <w:r w:rsidR="00E34888" w:rsidRPr="00B24C11">
              <w:rPr>
                <w:rFonts w:asciiTheme="minorHAnsi" w:hAnsiTheme="minorHAnsi" w:cstheme="minorHAnsi"/>
                <w:sz w:val="22"/>
                <w:szCs w:val="22"/>
                <w:lang w:val="es-SV"/>
              </w:rPr>
              <w:t xml:space="preserve">tener mejor efecto con </w:t>
            </w:r>
            <w:r w:rsidR="007D73D3" w:rsidRPr="00B24C11">
              <w:rPr>
                <w:rFonts w:asciiTheme="minorHAnsi" w:hAnsiTheme="minorHAnsi" w:cstheme="minorHAnsi"/>
                <w:sz w:val="22"/>
                <w:szCs w:val="22"/>
                <w:lang w:val="es-SV"/>
              </w:rPr>
              <w:t>las acciones para su contención.</w:t>
            </w:r>
          </w:p>
          <w:p w14:paraId="30024271" w14:textId="38992D10" w:rsidR="0037571A" w:rsidRPr="00B24C11" w:rsidRDefault="00E34888" w:rsidP="00E34888">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Disponer de</w:t>
            </w:r>
            <w:r w:rsidR="0037571A" w:rsidRPr="00B24C11">
              <w:rPr>
                <w:rFonts w:asciiTheme="minorHAnsi" w:hAnsiTheme="minorHAnsi" w:cstheme="minorHAnsi"/>
                <w:sz w:val="22"/>
                <w:szCs w:val="22"/>
                <w:lang w:val="es-SV"/>
              </w:rPr>
              <w:t xml:space="preserve"> sistemas de información robustos</w:t>
            </w:r>
            <w:r w:rsidRPr="00B24C11">
              <w:rPr>
                <w:rFonts w:asciiTheme="minorHAnsi" w:hAnsiTheme="minorHAnsi" w:cstheme="minorHAnsi"/>
                <w:sz w:val="22"/>
                <w:szCs w:val="22"/>
                <w:lang w:val="es-SV"/>
              </w:rPr>
              <w:t>,</w:t>
            </w:r>
            <w:r w:rsidR="0037571A" w:rsidRPr="00B24C11">
              <w:rPr>
                <w:rFonts w:asciiTheme="minorHAnsi" w:hAnsiTheme="minorHAnsi" w:cstheme="minorHAnsi"/>
                <w:sz w:val="22"/>
                <w:szCs w:val="22"/>
                <w:lang w:val="es-SV"/>
              </w:rPr>
              <w:t xml:space="preserve"> en los que se cuente con el registro nominal y en línea (intranet) de los pacientes, particularmente </w:t>
            </w:r>
            <w:r w:rsidRPr="00B24C11">
              <w:rPr>
                <w:rFonts w:asciiTheme="minorHAnsi" w:hAnsiTheme="minorHAnsi" w:cstheme="minorHAnsi"/>
                <w:sz w:val="22"/>
                <w:szCs w:val="22"/>
                <w:lang w:val="es-SV"/>
              </w:rPr>
              <w:t xml:space="preserve">de </w:t>
            </w:r>
            <w:r w:rsidR="0037571A" w:rsidRPr="00B24C11">
              <w:rPr>
                <w:rFonts w:asciiTheme="minorHAnsi" w:hAnsiTheme="minorHAnsi" w:cstheme="minorHAnsi"/>
                <w:sz w:val="22"/>
                <w:szCs w:val="22"/>
                <w:lang w:val="es-SV"/>
              </w:rPr>
              <w:t xml:space="preserve">quienes </w:t>
            </w:r>
            <w:r w:rsidRPr="00B24C11">
              <w:rPr>
                <w:rFonts w:asciiTheme="minorHAnsi" w:hAnsiTheme="minorHAnsi" w:cstheme="minorHAnsi"/>
                <w:sz w:val="22"/>
                <w:szCs w:val="22"/>
                <w:lang w:val="es-SV"/>
              </w:rPr>
              <w:t>por p</w:t>
            </w:r>
            <w:r w:rsidR="0037571A" w:rsidRPr="00B24C11">
              <w:rPr>
                <w:rFonts w:asciiTheme="minorHAnsi" w:hAnsiTheme="minorHAnsi" w:cstheme="minorHAnsi"/>
                <w:sz w:val="22"/>
                <w:szCs w:val="22"/>
                <w:lang w:val="es-SV"/>
              </w:rPr>
              <w:t>adece</w:t>
            </w:r>
            <w:r w:rsidRPr="00B24C11">
              <w:rPr>
                <w:rFonts w:asciiTheme="minorHAnsi" w:hAnsiTheme="minorHAnsi" w:cstheme="minorHAnsi"/>
                <w:sz w:val="22"/>
                <w:szCs w:val="22"/>
                <w:lang w:val="es-SV"/>
              </w:rPr>
              <w:t>r</w:t>
            </w:r>
            <w:r w:rsidR="0037571A" w:rsidRPr="00B24C11">
              <w:rPr>
                <w:rFonts w:asciiTheme="minorHAnsi" w:hAnsiTheme="minorHAnsi" w:cstheme="minorHAnsi"/>
                <w:sz w:val="22"/>
                <w:szCs w:val="22"/>
                <w:lang w:val="es-SV"/>
              </w:rPr>
              <w:t xml:space="preserve"> enfermedades crónicas no transmisibles</w:t>
            </w:r>
            <w:r w:rsidRPr="00B24C11">
              <w:rPr>
                <w:rFonts w:asciiTheme="minorHAnsi" w:hAnsiTheme="minorHAnsi" w:cstheme="minorHAnsi"/>
                <w:sz w:val="22"/>
                <w:szCs w:val="22"/>
                <w:lang w:val="es-SV"/>
              </w:rPr>
              <w:t xml:space="preserve"> son </w:t>
            </w:r>
            <w:r w:rsidR="0037571A" w:rsidRPr="00B24C11">
              <w:rPr>
                <w:rFonts w:asciiTheme="minorHAnsi" w:hAnsiTheme="minorHAnsi" w:cstheme="minorHAnsi"/>
                <w:sz w:val="22"/>
                <w:szCs w:val="22"/>
                <w:lang w:val="es-SV"/>
              </w:rPr>
              <w:t xml:space="preserve">altamente susceptibles a complicarse </w:t>
            </w:r>
            <w:r w:rsidRPr="00B24C11">
              <w:rPr>
                <w:rFonts w:asciiTheme="minorHAnsi" w:hAnsiTheme="minorHAnsi" w:cstheme="minorHAnsi"/>
                <w:sz w:val="22"/>
                <w:szCs w:val="22"/>
                <w:lang w:val="es-SV"/>
              </w:rPr>
              <w:t xml:space="preserve">y tener </w:t>
            </w:r>
            <w:r w:rsidR="0037571A" w:rsidRPr="00B24C11">
              <w:rPr>
                <w:rFonts w:asciiTheme="minorHAnsi" w:hAnsiTheme="minorHAnsi" w:cstheme="minorHAnsi"/>
                <w:sz w:val="22"/>
                <w:szCs w:val="22"/>
                <w:lang w:val="es-SV"/>
              </w:rPr>
              <w:t xml:space="preserve">secuelas por COVID-19, y otros que por sus características son sumamente vulnerables </w:t>
            </w:r>
            <w:r w:rsidRPr="00B24C11">
              <w:rPr>
                <w:rFonts w:asciiTheme="minorHAnsi" w:hAnsiTheme="minorHAnsi" w:cstheme="minorHAnsi"/>
                <w:sz w:val="22"/>
                <w:szCs w:val="22"/>
                <w:lang w:val="es-SV"/>
              </w:rPr>
              <w:t>como</w:t>
            </w:r>
            <w:r w:rsidR="0037571A" w:rsidRPr="00B24C11">
              <w:rPr>
                <w:rFonts w:asciiTheme="minorHAnsi" w:hAnsiTheme="minorHAnsi" w:cstheme="minorHAnsi"/>
                <w:sz w:val="22"/>
                <w:szCs w:val="22"/>
                <w:lang w:val="es-SV"/>
              </w:rPr>
              <w:t xml:space="preserve"> las personas con VIH y pacientes con TB,</w:t>
            </w:r>
            <w:r w:rsidRPr="00B24C11">
              <w:rPr>
                <w:rFonts w:asciiTheme="minorHAnsi" w:hAnsiTheme="minorHAnsi" w:cstheme="minorHAnsi"/>
                <w:sz w:val="22"/>
                <w:szCs w:val="22"/>
                <w:lang w:val="es-SV"/>
              </w:rPr>
              <w:t xml:space="preserve"> daría al sistema de salud una gran oportunidad de contener el impacto </w:t>
            </w:r>
            <w:r w:rsidR="0037571A" w:rsidRPr="00B24C11">
              <w:rPr>
                <w:rFonts w:asciiTheme="minorHAnsi" w:hAnsiTheme="minorHAnsi" w:cstheme="minorHAnsi"/>
                <w:sz w:val="22"/>
                <w:szCs w:val="22"/>
                <w:lang w:val="es-SV"/>
              </w:rPr>
              <w:t xml:space="preserve">tanto </w:t>
            </w:r>
            <w:r w:rsidRPr="00B24C11">
              <w:rPr>
                <w:rFonts w:asciiTheme="minorHAnsi" w:hAnsiTheme="minorHAnsi" w:cstheme="minorHAnsi"/>
                <w:sz w:val="22"/>
                <w:szCs w:val="22"/>
                <w:lang w:val="es-SV"/>
              </w:rPr>
              <w:t>de</w:t>
            </w:r>
            <w:r w:rsidR="0037571A" w:rsidRPr="00B24C11">
              <w:rPr>
                <w:rFonts w:asciiTheme="minorHAnsi" w:hAnsiTheme="minorHAnsi" w:cstheme="minorHAnsi"/>
                <w:sz w:val="22"/>
                <w:szCs w:val="22"/>
                <w:lang w:val="es-SV"/>
              </w:rPr>
              <w:t xml:space="preserve"> esta pandemia como </w:t>
            </w:r>
            <w:r w:rsidRPr="00B24C11">
              <w:rPr>
                <w:rFonts w:asciiTheme="minorHAnsi" w:hAnsiTheme="minorHAnsi" w:cstheme="minorHAnsi"/>
                <w:sz w:val="22"/>
                <w:szCs w:val="22"/>
                <w:lang w:val="es-SV"/>
              </w:rPr>
              <w:t xml:space="preserve">de </w:t>
            </w:r>
            <w:r w:rsidR="0037571A" w:rsidRPr="00B24C11">
              <w:rPr>
                <w:rFonts w:asciiTheme="minorHAnsi" w:hAnsiTheme="minorHAnsi" w:cstheme="minorHAnsi"/>
                <w:sz w:val="22"/>
                <w:szCs w:val="22"/>
                <w:lang w:val="es-SV"/>
              </w:rPr>
              <w:t xml:space="preserve">otras a las que seguramente el mundo y el país se tendrán que enfrentar, </w:t>
            </w:r>
            <w:r w:rsidRPr="00B24C11">
              <w:rPr>
                <w:rFonts w:asciiTheme="minorHAnsi" w:hAnsiTheme="minorHAnsi" w:cstheme="minorHAnsi"/>
                <w:sz w:val="22"/>
                <w:szCs w:val="22"/>
                <w:lang w:val="es-SV"/>
              </w:rPr>
              <w:t xml:space="preserve">y </w:t>
            </w:r>
            <w:r w:rsidR="0037571A" w:rsidRPr="00B24C11">
              <w:rPr>
                <w:rFonts w:asciiTheme="minorHAnsi" w:hAnsiTheme="minorHAnsi" w:cstheme="minorHAnsi"/>
                <w:sz w:val="22"/>
                <w:szCs w:val="22"/>
                <w:lang w:val="es-SV"/>
              </w:rPr>
              <w:t>permitir</w:t>
            </w:r>
            <w:r w:rsidRPr="00B24C11">
              <w:rPr>
                <w:rFonts w:asciiTheme="minorHAnsi" w:hAnsiTheme="minorHAnsi" w:cstheme="minorHAnsi"/>
                <w:sz w:val="22"/>
                <w:szCs w:val="22"/>
                <w:lang w:val="es-SV"/>
              </w:rPr>
              <w:t xml:space="preserve">ía </w:t>
            </w:r>
            <w:r w:rsidR="0037571A" w:rsidRPr="00B24C11">
              <w:rPr>
                <w:rFonts w:asciiTheme="minorHAnsi" w:hAnsiTheme="minorHAnsi" w:cstheme="minorHAnsi"/>
                <w:sz w:val="22"/>
                <w:szCs w:val="22"/>
                <w:lang w:val="es-SV"/>
              </w:rPr>
              <w:t>abordarlas desde su inicio con uno de los insumos más importante para cualquier sistema: la información.</w:t>
            </w:r>
          </w:p>
          <w:p w14:paraId="61BBA4B1" w14:textId="6ACA91E3" w:rsidR="0037571A" w:rsidRPr="00B24C11" w:rsidRDefault="00726117" w:rsidP="0037571A">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Actualmente el país está en la tercera fase, en la que se impulsa acciones para generar resiliencia, incluida la estrategia de vacunación.</w:t>
            </w:r>
            <w:r w:rsidR="00F528A7" w:rsidRPr="00B24C11">
              <w:rPr>
                <w:rFonts w:asciiTheme="minorHAnsi" w:hAnsiTheme="minorHAnsi" w:cstheme="minorHAnsi"/>
                <w:sz w:val="22"/>
                <w:szCs w:val="22"/>
                <w:lang w:val="es-SV"/>
              </w:rPr>
              <w:t xml:space="preserve"> </w:t>
            </w:r>
            <w:r w:rsidR="00490B28" w:rsidRPr="00B24C11">
              <w:rPr>
                <w:rFonts w:asciiTheme="minorHAnsi" w:hAnsiTheme="minorHAnsi" w:cstheme="minorHAnsi"/>
                <w:sz w:val="22"/>
                <w:szCs w:val="22"/>
                <w:lang w:val="es-SV"/>
              </w:rPr>
              <w:t xml:space="preserve">Los requerimientos de información que se plantearon para mejorar el alcance de las acciones desplegadas </w:t>
            </w:r>
            <w:r w:rsidR="0037571A" w:rsidRPr="00B24C11">
              <w:rPr>
                <w:rFonts w:asciiTheme="minorHAnsi" w:hAnsiTheme="minorHAnsi" w:cstheme="minorHAnsi"/>
                <w:sz w:val="22"/>
                <w:szCs w:val="22"/>
                <w:lang w:val="es-SV"/>
              </w:rPr>
              <w:t xml:space="preserve">conllevó a que el país elevara el nivel de prioridad, que para mejorar las eficiencias y resultados del sistema de salud en beneficio de la población salvadoreña, </w:t>
            </w:r>
            <w:r w:rsidR="00490B28" w:rsidRPr="00B24C11">
              <w:rPr>
                <w:rFonts w:asciiTheme="minorHAnsi" w:hAnsiTheme="minorHAnsi" w:cstheme="minorHAnsi"/>
                <w:sz w:val="22"/>
                <w:szCs w:val="22"/>
                <w:lang w:val="es-SV"/>
              </w:rPr>
              <w:t xml:space="preserve">es urgente la interoperabilidad de los sistemas de información existentes y la conectividad de los establecimientos de salud, particularmente los del primer nivel de atención, lo que dio lugar a lo que se ha denominado como </w:t>
            </w:r>
            <w:r w:rsidR="0037571A" w:rsidRPr="00B24C11">
              <w:rPr>
                <w:rFonts w:asciiTheme="minorHAnsi" w:hAnsiTheme="minorHAnsi" w:cstheme="minorHAnsi"/>
                <w:sz w:val="22"/>
                <w:szCs w:val="22"/>
                <w:lang w:val="es-SV"/>
              </w:rPr>
              <w:t>la ‘Transformación Digital’, estrategia que tiene como propósito el interconectar tanto los sistemas informatizados existentes como toda la red de establecimientos que conforman el sistema, entendiéndose como tal lo que pertenece tanto al gobierno como al sector privado.</w:t>
            </w:r>
          </w:p>
          <w:p w14:paraId="4E3F7CA4" w14:textId="18B18AA4" w:rsidR="0037571A" w:rsidRPr="00B24C11" w:rsidRDefault="0037571A" w:rsidP="0037571A">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La ‘Transformación Digital’ ha partido de conocer el estado actual del sistema de información en salud, contándose con el proceso -en constante construcción- denominado ‘Levantamiento de infraestructura informática del MINSAL’ en que se ha identificado la situación actual del parque informático en todas los establecimientos de salud del MINSAL, incluyendo las necesidades para interconectarlos a todo el sistema.</w:t>
            </w:r>
          </w:p>
          <w:p w14:paraId="2F1B23F7" w14:textId="08E8AFBC" w:rsidR="00E438AF" w:rsidRPr="00B24C11" w:rsidRDefault="00490B28" w:rsidP="0037571A">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Incluye el poder contar con un r</w:t>
            </w:r>
            <w:r w:rsidR="0037571A" w:rsidRPr="00B24C11">
              <w:rPr>
                <w:rFonts w:asciiTheme="minorHAnsi" w:hAnsiTheme="minorHAnsi" w:cstheme="minorHAnsi"/>
                <w:sz w:val="22"/>
                <w:szCs w:val="22"/>
                <w:lang w:val="es-SV"/>
              </w:rPr>
              <w:t>egistro nominal, no solo la b</w:t>
            </w:r>
            <w:r w:rsidR="002D4C74" w:rsidRPr="00B24C11">
              <w:rPr>
                <w:rFonts w:asciiTheme="minorHAnsi" w:hAnsiTheme="minorHAnsi" w:cstheme="minorHAnsi"/>
                <w:sz w:val="22"/>
                <w:szCs w:val="22"/>
                <w:lang w:val="es-SV"/>
              </w:rPr>
              <w:t xml:space="preserve">ase </w:t>
            </w:r>
            <w:r w:rsidR="0037571A" w:rsidRPr="00B24C11">
              <w:rPr>
                <w:rFonts w:asciiTheme="minorHAnsi" w:hAnsiTheme="minorHAnsi" w:cstheme="minorHAnsi"/>
                <w:sz w:val="22"/>
                <w:szCs w:val="22"/>
                <w:lang w:val="es-SV"/>
              </w:rPr>
              <w:t>d</w:t>
            </w:r>
            <w:r w:rsidR="002D4C74" w:rsidRPr="00B24C11">
              <w:rPr>
                <w:rFonts w:asciiTheme="minorHAnsi" w:hAnsiTheme="minorHAnsi" w:cstheme="minorHAnsi"/>
                <w:sz w:val="22"/>
                <w:szCs w:val="22"/>
                <w:lang w:val="es-SV"/>
              </w:rPr>
              <w:t>e datos</w:t>
            </w:r>
            <w:r w:rsidR="0037571A" w:rsidRPr="00B24C11">
              <w:rPr>
                <w:rFonts w:asciiTheme="minorHAnsi" w:hAnsiTheme="minorHAnsi" w:cstheme="minorHAnsi"/>
                <w:sz w:val="22"/>
                <w:szCs w:val="22"/>
                <w:lang w:val="es-SV"/>
              </w:rPr>
              <w:t xml:space="preserve"> de personas con enfermedades crónicas</w:t>
            </w:r>
            <w:r w:rsidRPr="00B24C11">
              <w:rPr>
                <w:rFonts w:asciiTheme="minorHAnsi" w:hAnsiTheme="minorHAnsi" w:cstheme="minorHAnsi"/>
                <w:sz w:val="22"/>
                <w:szCs w:val="22"/>
                <w:lang w:val="es-SV"/>
              </w:rPr>
              <w:t xml:space="preserve">, sino de datos sobre sus características como el </w:t>
            </w:r>
            <w:r w:rsidR="0037571A" w:rsidRPr="00B24C11">
              <w:rPr>
                <w:rFonts w:asciiTheme="minorHAnsi" w:hAnsiTheme="minorHAnsi" w:cstheme="minorHAnsi"/>
                <w:sz w:val="22"/>
                <w:szCs w:val="22"/>
                <w:lang w:val="es-SV"/>
              </w:rPr>
              <w:t>grado de afectación que tiene</w:t>
            </w:r>
            <w:r w:rsidRPr="00B24C11">
              <w:rPr>
                <w:rFonts w:asciiTheme="minorHAnsi" w:hAnsiTheme="minorHAnsi" w:cstheme="minorHAnsi"/>
                <w:sz w:val="22"/>
                <w:szCs w:val="22"/>
                <w:lang w:val="es-SV"/>
              </w:rPr>
              <w:t>n</w:t>
            </w:r>
            <w:r w:rsidR="0037571A" w:rsidRPr="00B24C11">
              <w:rPr>
                <w:rFonts w:asciiTheme="minorHAnsi" w:hAnsiTheme="minorHAnsi" w:cstheme="minorHAnsi"/>
                <w:sz w:val="22"/>
                <w:szCs w:val="22"/>
                <w:lang w:val="es-SV"/>
              </w:rPr>
              <w:t xml:space="preserve">, p.e. </w:t>
            </w:r>
            <w:r w:rsidRPr="00B24C11">
              <w:rPr>
                <w:rFonts w:asciiTheme="minorHAnsi" w:hAnsiTheme="minorHAnsi" w:cstheme="minorHAnsi"/>
                <w:sz w:val="22"/>
                <w:szCs w:val="22"/>
                <w:lang w:val="es-SV"/>
              </w:rPr>
              <w:t xml:space="preserve">en </w:t>
            </w:r>
            <w:r w:rsidR="0037571A" w:rsidRPr="00B24C11">
              <w:rPr>
                <w:rFonts w:asciiTheme="minorHAnsi" w:hAnsiTheme="minorHAnsi" w:cstheme="minorHAnsi"/>
                <w:sz w:val="22"/>
                <w:szCs w:val="22"/>
                <w:lang w:val="es-SV"/>
              </w:rPr>
              <w:t>personas con cáncer</w:t>
            </w:r>
            <w:r w:rsidRPr="00B24C11">
              <w:rPr>
                <w:rFonts w:asciiTheme="minorHAnsi" w:hAnsiTheme="minorHAnsi" w:cstheme="minorHAnsi"/>
                <w:sz w:val="22"/>
                <w:szCs w:val="22"/>
                <w:lang w:val="es-SV"/>
              </w:rPr>
              <w:t xml:space="preserve"> y</w:t>
            </w:r>
            <w:r w:rsidR="0037571A" w:rsidRPr="00B24C11">
              <w:rPr>
                <w:rFonts w:asciiTheme="minorHAnsi" w:hAnsiTheme="minorHAnsi" w:cstheme="minorHAnsi"/>
                <w:sz w:val="22"/>
                <w:szCs w:val="22"/>
                <w:lang w:val="es-SV"/>
              </w:rPr>
              <w:t xml:space="preserve"> personas con enfermedad renal crónica</w:t>
            </w:r>
            <w:r w:rsidRPr="00B24C11">
              <w:rPr>
                <w:rFonts w:asciiTheme="minorHAnsi" w:hAnsiTheme="minorHAnsi" w:cstheme="minorHAnsi"/>
                <w:sz w:val="22"/>
                <w:szCs w:val="22"/>
                <w:lang w:val="es-SV"/>
              </w:rPr>
              <w:t xml:space="preserve">. Potenciaría el atributo de reactividad de la vigilancia sanitaria, posibilitando </w:t>
            </w:r>
            <w:r w:rsidR="00E438AF" w:rsidRPr="00B24C11">
              <w:rPr>
                <w:rFonts w:asciiTheme="minorHAnsi" w:hAnsiTheme="minorHAnsi" w:cstheme="minorHAnsi"/>
                <w:sz w:val="22"/>
                <w:szCs w:val="22"/>
                <w:lang w:val="es-SV"/>
              </w:rPr>
              <w:t>el rastreo o seguimiento de enfermedades de importancia epidemiológica en tiempo real y con ello la detección precoz de brotes. Se vería reforzada la vigilancia de reacciones adversas de largo plazo de la terapia con ARV y en pacientes TB y la vigilancia de complicaciones por medicamentos (fármaco vigilancia).</w:t>
            </w:r>
          </w:p>
          <w:p w14:paraId="142B0A8C" w14:textId="77777777" w:rsidR="00E438AF" w:rsidRPr="00B24C11" w:rsidRDefault="00E438AF" w:rsidP="00E438AF">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El enfoque a primer nivel  de la ‘Trasformación Digital’, se debe a que es puerta de entrada el sistema de salud, el 80% de la población tiene contacto con establecimientos de este nivel, tener información ayudaría a tener diagnóstico temprano de enfermedades, mejorar la cobertura de estrategias para el abordaje por enfermedad. Contribuirá a recuperar los logros en el abordaje del VIH y la TB, ayudando a reforzar la confianza conservando la comunicación con los pacientes vía remota.</w:t>
            </w:r>
          </w:p>
          <w:p w14:paraId="440EB270" w14:textId="6FB309B9" w:rsidR="00E438AF" w:rsidRPr="00B24C11" w:rsidRDefault="00E438AF" w:rsidP="0037571A">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 xml:space="preserve">La trazabilidad y portabilidad del expediente clínico electrónico, es otro elemento que estaría siendo impulsado con la Transformación Digital, lo que contribuirá a mejorar la adherencia y el manejo de los pacientes independientemente del nivel del sistema, así como a la eficiencia del mismo (reducir duplicidad de esfuerzos), el uso racional de medicamentos y otros insumos, con lo que se contribuiría a la toma de decisiones basadas en evidencias y mejoras en la </w:t>
            </w:r>
            <w:proofErr w:type="spellStart"/>
            <w:r w:rsidRPr="00B24C11">
              <w:rPr>
                <w:rFonts w:asciiTheme="minorHAnsi" w:hAnsiTheme="minorHAnsi" w:cstheme="minorHAnsi"/>
                <w:sz w:val="22"/>
                <w:szCs w:val="22"/>
                <w:lang w:val="es-SV"/>
              </w:rPr>
              <w:t>costo</w:t>
            </w:r>
            <w:proofErr w:type="spellEnd"/>
            <w:r w:rsidRPr="00B24C11">
              <w:rPr>
                <w:rFonts w:asciiTheme="minorHAnsi" w:hAnsiTheme="minorHAnsi" w:cstheme="minorHAnsi"/>
                <w:sz w:val="22"/>
                <w:szCs w:val="22"/>
                <w:lang w:val="es-SV"/>
              </w:rPr>
              <w:t>-efectividad de las intervenciones.</w:t>
            </w:r>
          </w:p>
          <w:p w14:paraId="7021FD4E" w14:textId="2798B31C" w:rsidR="002D4C74" w:rsidRPr="00B24C11" w:rsidRDefault="002D4C74" w:rsidP="0037571A">
            <w:pPr>
              <w:spacing w:after="120"/>
              <w:ind w:left="454"/>
              <w:jc w:val="both"/>
              <w:rPr>
                <w:rFonts w:asciiTheme="minorHAnsi" w:hAnsiTheme="minorHAnsi" w:cstheme="minorHAnsi"/>
                <w:sz w:val="22"/>
                <w:szCs w:val="22"/>
                <w:lang w:val="es-SV"/>
              </w:rPr>
            </w:pPr>
            <w:r w:rsidRPr="00B24C11">
              <w:rPr>
                <w:rFonts w:asciiTheme="minorHAnsi" w:hAnsiTheme="minorHAnsi" w:cstheme="minorHAnsi"/>
                <w:sz w:val="22"/>
                <w:szCs w:val="22"/>
                <w:lang w:val="es-SV"/>
              </w:rPr>
              <w:t xml:space="preserve">El </w:t>
            </w:r>
            <w:r w:rsidR="00E438AF" w:rsidRPr="00B24C11">
              <w:rPr>
                <w:rFonts w:asciiTheme="minorHAnsi" w:hAnsiTheme="minorHAnsi" w:cstheme="minorHAnsi"/>
                <w:sz w:val="22"/>
                <w:szCs w:val="22"/>
                <w:lang w:val="es-SV"/>
              </w:rPr>
              <w:t xml:space="preserve">propósito </w:t>
            </w:r>
            <w:r w:rsidRPr="00B24C11">
              <w:rPr>
                <w:rFonts w:asciiTheme="minorHAnsi" w:hAnsiTheme="minorHAnsi" w:cstheme="minorHAnsi"/>
                <w:sz w:val="22"/>
                <w:szCs w:val="22"/>
                <w:lang w:val="es-SV"/>
              </w:rPr>
              <w:t>final de la T</w:t>
            </w:r>
            <w:r w:rsidR="002A3D8E" w:rsidRPr="00B24C11">
              <w:rPr>
                <w:rFonts w:asciiTheme="minorHAnsi" w:hAnsiTheme="minorHAnsi" w:cstheme="minorHAnsi"/>
                <w:sz w:val="22"/>
                <w:szCs w:val="22"/>
                <w:lang w:val="es-SV"/>
              </w:rPr>
              <w:t xml:space="preserve">ransformación </w:t>
            </w:r>
            <w:r w:rsidRPr="00B24C11">
              <w:rPr>
                <w:rFonts w:asciiTheme="minorHAnsi" w:hAnsiTheme="minorHAnsi" w:cstheme="minorHAnsi"/>
                <w:sz w:val="22"/>
                <w:szCs w:val="22"/>
                <w:lang w:val="es-SV"/>
              </w:rPr>
              <w:t>D</w:t>
            </w:r>
            <w:r w:rsidR="002A3D8E" w:rsidRPr="00B24C11">
              <w:rPr>
                <w:rFonts w:asciiTheme="minorHAnsi" w:hAnsiTheme="minorHAnsi" w:cstheme="minorHAnsi"/>
                <w:sz w:val="22"/>
                <w:szCs w:val="22"/>
                <w:lang w:val="es-SV"/>
              </w:rPr>
              <w:t>igital</w:t>
            </w:r>
            <w:r w:rsidRPr="00B24C11">
              <w:rPr>
                <w:rFonts w:asciiTheme="minorHAnsi" w:hAnsiTheme="minorHAnsi" w:cstheme="minorHAnsi"/>
                <w:sz w:val="22"/>
                <w:szCs w:val="22"/>
                <w:lang w:val="es-SV"/>
              </w:rPr>
              <w:t xml:space="preserve"> es la integración del SNIS.</w:t>
            </w:r>
          </w:p>
          <w:p w14:paraId="0BA63E27" w14:textId="4FC640F9" w:rsidR="00A55D61" w:rsidRPr="00A14FBA" w:rsidRDefault="009B610C" w:rsidP="004603FB">
            <w:pPr>
              <w:numPr>
                <w:ilvl w:val="0"/>
                <w:numId w:val="38"/>
              </w:numPr>
              <w:spacing w:before="120" w:after="60" w:line="240" w:lineRule="atLeast"/>
              <w:ind w:left="442" w:hanging="357"/>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Función </w:t>
            </w:r>
            <w:r w:rsidR="00A55D61" w:rsidRPr="00A14FBA">
              <w:rPr>
                <w:rFonts w:asciiTheme="minorHAnsi" w:hAnsiTheme="minorHAnsi" w:cstheme="minorHAnsi"/>
                <w:sz w:val="22"/>
                <w:szCs w:val="22"/>
                <w:lang w:val="es-SV"/>
              </w:rPr>
              <w:t xml:space="preserve">de la sociedad civil en  la respuesta general del país </w:t>
            </w:r>
            <w:r w:rsidR="00222B33">
              <w:rPr>
                <w:rFonts w:asciiTheme="minorHAnsi" w:hAnsiTheme="minorHAnsi" w:cstheme="minorHAnsi"/>
                <w:sz w:val="22"/>
                <w:szCs w:val="22"/>
                <w:lang w:val="es-SV"/>
              </w:rPr>
              <w:t>COVID-19</w:t>
            </w:r>
            <w:r w:rsidR="00A55D61" w:rsidRPr="00A14FBA">
              <w:rPr>
                <w:rFonts w:asciiTheme="minorHAnsi" w:hAnsiTheme="minorHAnsi" w:cstheme="minorHAnsi"/>
                <w:sz w:val="22"/>
                <w:szCs w:val="22"/>
                <w:lang w:val="es-SV"/>
              </w:rPr>
              <w:t xml:space="preserve">.- </w:t>
            </w:r>
            <w:r w:rsidR="00332CDE" w:rsidRPr="00332CDE">
              <w:rPr>
                <w:rFonts w:ascii="Courier New" w:hAnsi="Courier New" w:cs="Courier New"/>
                <w:color w:val="008000"/>
                <w:sz w:val="22"/>
                <w:szCs w:val="22"/>
                <w:highlight w:val="yellow"/>
                <w:lang w:val="es-SV"/>
              </w:rPr>
              <w:t>[</w:t>
            </w:r>
            <w:r w:rsidR="003E7409">
              <w:rPr>
                <w:rFonts w:ascii="Courier New" w:hAnsi="Courier New" w:cs="Courier New"/>
                <w:color w:val="008000"/>
                <w:sz w:val="22"/>
                <w:szCs w:val="22"/>
                <w:highlight w:val="yellow"/>
                <w:lang w:val="es-SV"/>
              </w:rPr>
              <w:t xml:space="preserve">     </w:t>
            </w:r>
            <w:r w:rsidR="00332CDE" w:rsidRPr="00332CDE">
              <w:rPr>
                <w:rFonts w:ascii="Courier New" w:hAnsi="Courier New" w:cs="Courier New"/>
                <w:color w:val="008000"/>
                <w:sz w:val="22"/>
                <w:szCs w:val="22"/>
                <w:highlight w:val="yellow"/>
                <w:lang w:val="es-SV"/>
              </w:rPr>
              <w:t>]</w:t>
            </w:r>
          </w:p>
          <w:p w14:paraId="03AB0F8D" w14:textId="77777777" w:rsidR="00A55D61" w:rsidRPr="00A55D61" w:rsidRDefault="00A55D61" w:rsidP="00A55D61">
            <w:pPr>
              <w:rPr>
                <w:rFonts w:asciiTheme="minorHAnsi" w:hAnsiTheme="minorHAnsi" w:cstheme="minorHAnsi"/>
                <w:sz w:val="22"/>
                <w:szCs w:val="22"/>
                <w:lang w:val="es-SV"/>
              </w:rPr>
            </w:pPr>
          </w:p>
          <w:p w14:paraId="54803C3C" w14:textId="52DADB81" w:rsidR="00A55D61" w:rsidRPr="00A14FBA" w:rsidRDefault="009B610C" w:rsidP="004603FB">
            <w:pPr>
              <w:numPr>
                <w:ilvl w:val="0"/>
                <w:numId w:val="38"/>
              </w:numPr>
              <w:spacing w:before="120" w:after="60" w:line="240" w:lineRule="atLeast"/>
              <w:ind w:left="442" w:hanging="357"/>
              <w:rPr>
                <w:rFonts w:asciiTheme="minorHAnsi" w:hAnsiTheme="minorHAnsi" w:cstheme="minorHAnsi"/>
                <w:sz w:val="22"/>
                <w:szCs w:val="22"/>
                <w:lang w:val="es-SV"/>
              </w:rPr>
            </w:pPr>
            <w:r w:rsidRPr="00A14FBA">
              <w:rPr>
                <w:rFonts w:asciiTheme="minorHAnsi" w:hAnsiTheme="minorHAnsi" w:cstheme="minorHAnsi"/>
                <w:sz w:val="22"/>
                <w:szCs w:val="22"/>
                <w:lang w:val="es-SV"/>
              </w:rPr>
              <w:t>Dificultades que han surgido en la respuesta a la</w:t>
            </w:r>
            <w:r w:rsidR="00A55D61" w:rsidRPr="00A14FBA">
              <w:rPr>
                <w:rFonts w:asciiTheme="minorHAnsi" w:hAnsiTheme="minorHAnsi" w:cstheme="minorHAnsi"/>
                <w:sz w:val="22"/>
                <w:szCs w:val="22"/>
                <w:lang w:val="es-SV"/>
              </w:rPr>
              <w:t xml:space="preserve"> </w:t>
            </w:r>
            <w:r w:rsidR="00222B33">
              <w:rPr>
                <w:rFonts w:asciiTheme="minorHAnsi" w:hAnsiTheme="minorHAnsi" w:cstheme="minorHAnsi"/>
                <w:sz w:val="22"/>
                <w:szCs w:val="22"/>
                <w:lang w:val="es-SV"/>
              </w:rPr>
              <w:t>COVID-19</w:t>
            </w:r>
            <w:r w:rsidR="00A55D61" w:rsidRPr="00A14FBA">
              <w:rPr>
                <w:rFonts w:asciiTheme="minorHAnsi" w:hAnsiTheme="minorHAnsi" w:cstheme="minorHAnsi"/>
                <w:sz w:val="22"/>
                <w:szCs w:val="22"/>
                <w:lang w:val="es-SV"/>
              </w:rPr>
              <w:t xml:space="preserve"> hasta la fecha.-</w:t>
            </w:r>
          </w:p>
          <w:p w14:paraId="5693A37C" w14:textId="77777777" w:rsidR="00A55D61" w:rsidRPr="00A14FBA" w:rsidRDefault="00A55D61" w:rsidP="00A55D61">
            <w:pPr>
              <w:spacing w:after="60"/>
              <w:ind w:left="447"/>
              <w:rPr>
                <w:rFonts w:asciiTheme="minorHAnsi" w:hAnsiTheme="minorHAnsi" w:cstheme="minorHAnsi"/>
                <w:sz w:val="22"/>
                <w:szCs w:val="22"/>
                <w:lang w:val="es-SV"/>
              </w:rPr>
            </w:pPr>
            <w:r w:rsidRPr="00A14FBA">
              <w:rPr>
                <w:rFonts w:asciiTheme="minorHAnsi" w:hAnsiTheme="minorHAnsi" w:cstheme="minorHAnsi"/>
                <w:sz w:val="22"/>
                <w:szCs w:val="22"/>
                <w:lang w:val="es-SV"/>
              </w:rPr>
              <w:t>Las principales brechas a cubrir son:</w:t>
            </w:r>
          </w:p>
          <w:p w14:paraId="5E35C077" w14:textId="42E0F7AF" w:rsidR="00DB0997" w:rsidRPr="00A14FBA" w:rsidRDefault="00DB0997" w:rsidP="004603FB">
            <w:pPr>
              <w:numPr>
                <w:ilvl w:val="0"/>
                <w:numId w:val="39"/>
              </w:numPr>
              <w:spacing w:after="60" w:line="240" w:lineRule="atLeast"/>
              <w:ind w:left="873"/>
              <w:contextualSpacing/>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Aumentar la capacidad de testeo de </w:t>
            </w:r>
            <w:r w:rsidR="00222B33">
              <w:rPr>
                <w:rFonts w:asciiTheme="minorHAnsi" w:hAnsiTheme="minorHAnsi" w:cstheme="minorHAnsi"/>
                <w:sz w:val="22"/>
                <w:szCs w:val="22"/>
                <w:lang w:val="es-SV"/>
              </w:rPr>
              <w:t>COVID-19</w:t>
            </w:r>
            <w:r w:rsidRPr="00A14FBA">
              <w:rPr>
                <w:rFonts w:asciiTheme="minorHAnsi" w:hAnsiTheme="minorHAnsi" w:cstheme="minorHAnsi"/>
                <w:sz w:val="22"/>
                <w:szCs w:val="22"/>
                <w:lang w:val="es-SV"/>
              </w:rPr>
              <w:t xml:space="preserve"> para reducir la transmisión comunitaria.</w:t>
            </w:r>
          </w:p>
          <w:p w14:paraId="4F258493" w14:textId="77777777" w:rsidR="00DB0997" w:rsidRPr="00A14FBA" w:rsidRDefault="00DB0997" w:rsidP="004603FB">
            <w:pPr>
              <w:numPr>
                <w:ilvl w:val="0"/>
                <w:numId w:val="39"/>
              </w:numPr>
              <w:spacing w:after="60" w:line="240" w:lineRule="atLeast"/>
              <w:ind w:left="873" w:hanging="357"/>
              <w:rPr>
                <w:rFonts w:asciiTheme="minorHAnsi" w:hAnsiTheme="minorHAnsi" w:cstheme="minorHAnsi"/>
                <w:sz w:val="22"/>
                <w:szCs w:val="22"/>
                <w:lang w:val="es-SV"/>
              </w:rPr>
            </w:pPr>
            <w:r w:rsidRPr="00A14FBA">
              <w:rPr>
                <w:rFonts w:asciiTheme="minorHAnsi" w:hAnsiTheme="minorHAnsi" w:cstheme="minorHAnsi"/>
                <w:sz w:val="22"/>
                <w:szCs w:val="22"/>
                <w:lang w:val="es-SV"/>
              </w:rPr>
              <w:t>Reforzar la oferta de prevención y testeo en VIH de las poblaciones clave y vulnerables para ayudar al cumplimiento de las metas y el sostenimiento de la cascada.</w:t>
            </w:r>
          </w:p>
          <w:p w14:paraId="6D5BD218" w14:textId="2717CA71" w:rsidR="00DB0997" w:rsidRPr="00A14FBA" w:rsidRDefault="00DB0997" w:rsidP="004603FB">
            <w:pPr>
              <w:numPr>
                <w:ilvl w:val="0"/>
                <w:numId w:val="39"/>
              </w:numPr>
              <w:spacing w:after="60" w:line="240" w:lineRule="atLeast"/>
              <w:ind w:left="873" w:hanging="357"/>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Desarrollar las opciones complementarias de diagnóstico molecular de </w:t>
            </w:r>
            <w:r w:rsidR="00222B33">
              <w:rPr>
                <w:rFonts w:asciiTheme="minorHAnsi" w:hAnsiTheme="minorHAnsi" w:cstheme="minorHAnsi"/>
                <w:sz w:val="22"/>
                <w:szCs w:val="22"/>
                <w:lang w:val="es-SV"/>
              </w:rPr>
              <w:t>COVID-19</w:t>
            </w:r>
            <w:r w:rsidRPr="00A14FBA">
              <w:rPr>
                <w:rFonts w:asciiTheme="minorHAnsi" w:hAnsiTheme="minorHAnsi" w:cstheme="minorHAnsi"/>
                <w:sz w:val="22"/>
                <w:szCs w:val="22"/>
                <w:lang w:val="es-SV"/>
              </w:rPr>
              <w:t>, TB y CV de VIH, con capacidad para acercarse a poblaciones de más difícil acceso.</w:t>
            </w:r>
          </w:p>
          <w:p w14:paraId="7697C2A0" w14:textId="77777777" w:rsidR="00DB0997" w:rsidRPr="00A14FBA" w:rsidRDefault="00DB0997" w:rsidP="004603FB">
            <w:pPr>
              <w:numPr>
                <w:ilvl w:val="0"/>
                <w:numId w:val="39"/>
              </w:numPr>
              <w:spacing w:after="60" w:line="240" w:lineRule="atLeast"/>
              <w:ind w:left="873" w:hanging="357"/>
              <w:rPr>
                <w:rFonts w:asciiTheme="minorHAnsi" w:hAnsiTheme="minorHAnsi" w:cstheme="minorHAnsi"/>
                <w:sz w:val="22"/>
                <w:szCs w:val="22"/>
                <w:lang w:val="es-SV"/>
              </w:rPr>
            </w:pPr>
            <w:r w:rsidRPr="00A14FBA">
              <w:rPr>
                <w:rFonts w:asciiTheme="minorHAnsi" w:hAnsiTheme="minorHAnsi" w:cstheme="minorHAnsi"/>
                <w:sz w:val="22"/>
                <w:szCs w:val="22"/>
                <w:lang w:val="es-SV"/>
              </w:rPr>
              <w:t>Crear herramientas integradas de explotación de datos sobre las tres enfermedades que facilite la toma de decisiones ágil para la movilización rápida de recursos allí donde más se necesiten en cada momento.</w:t>
            </w:r>
          </w:p>
          <w:p w14:paraId="37126126" w14:textId="77777777" w:rsidR="00DB0997" w:rsidRPr="00A14FBA" w:rsidRDefault="00DB0997" w:rsidP="004603FB">
            <w:pPr>
              <w:numPr>
                <w:ilvl w:val="0"/>
                <w:numId w:val="39"/>
              </w:numPr>
              <w:spacing w:after="60" w:line="240" w:lineRule="atLeast"/>
              <w:ind w:left="873" w:hanging="357"/>
              <w:rPr>
                <w:rFonts w:asciiTheme="minorHAnsi" w:hAnsiTheme="minorHAnsi" w:cstheme="minorHAnsi"/>
                <w:sz w:val="22"/>
                <w:szCs w:val="22"/>
                <w:lang w:val="es-SV"/>
              </w:rPr>
            </w:pPr>
            <w:r w:rsidRPr="00A14FBA">
              <w:rPr>
                <w:rFonts w:asciiTheme="minorHAnsi" w:hAnsiTheme="minorHAnsi" w:cstheme="minorHAnsi"/>
                <w:sz w:val="22"/>
                <w:szCs w:val="22"/>
                <w:lang w:val="es-SV"/>
              </w:rPr>
              <w:t>Puesta en marcha de medidas para reducir la reticencia de los usuarios a contactar con los servicios de salud, o a ser contactados con esto, disminuyendo las percepciones erróneas sobre el riesgo que representan.</w:t>
            </w:r>
          </w:p>
          <w:p w14:paraId="443E8C7A" w14:textId="53EB7344" w:rsidR="00C21445" w:rsidRPr="00A14FBA" w:rsidRDefault="00DB0997" w:rsidP="004603FB">
            <w:pPr>
              <w:numPr>
                <w:ilvl w:val="0"/>
                <w:numId w:val="39"/>
              </w:numPr>
              <w:spacing w:after="120" w:line="240" w:lineRule="exact"/>
              <w:ind w:left="873" w:hanging="357"/>
              <w:rPr>
                <w:rFonts w:asciiTheme="minorHAnsi" w:hAnsiTheme="minorHAnsi" w:cstheme="minorHAnsi"/>
                <w:sz w:val="22"/>
                <w:szCs w:val="22"/>
                <w:lang w:val="es-SV"/>
              </w:rPr>
            </w:pPr>
            <w:r w:rsidRPr="00A14FBA">
              <w:rPr>
                <w:rFonts w:asciiTheme="minorHAnsi" w:hAnsiTheme="minorHAnsi" w:cstheme="minorHAnsi"/>
                <w:sz w:val="22"/>
                <w:szCs w:val="22"/>
                <w:lang w:val="es-SV"/>
              </w:rPr>
              <w:t xml:space="preserve">Habilitación de instrumentos para la canalización del impacto que </w:t>
            </w:r>
            <w:r w:rsidR="00222B33">
              <w:rPr>
                <w:rFonts w:asciiTheme="minorHAnsi" w:hAnsiTheme="minorHAnsi" w:cstheme="minorHAnsi"/>
                <w:sz w:val="22"/>
                <w:szCs w:val="22"/>
                <w:lang w:val="es-SV"/>
              </w:rPr>
              <w:t>COVID-19</w:t>
            </w:r>
            <w:r w:rsidRPr="00A14FBA">
              <w:rPr>
                <w:rFonts w:asciiTheme="minorHAnsi" w:hAnsiTheme="minorHAnsi" w:cstheme="minorHAnsi"/>
                <w:sz w:val="22"/>
                <w:szCs w:val="22"/>
                <w:lang w:val="es-SV"/>
              </w:rPr>
              <w:t xml:space="preserve"> haya tenido sobre el bienestar psicológico de las poblaciones clave y vulnerables, incluyendo fórmulas más directas y accesibles para la canalización de denuncias por conculcación de derechos.</w:t>
            </w:r>
            <w:r w:rsidR="00A55D61" w:rsidRPr="00A14FBA">
              <w:rPr>
                <w:rFonts w:asciiTheme="minorHAnsi" w:hAnsiTheme="minorHAnsi" w:cstheme="minorHAnsi"/>
                <w:sz w:val="22"/>
                <w:szCs w:val="22"/>
                <w:lang w:val="es-SV"/>
              </w:rPr>
              <w:t xml:space="preserve"> </w:t>
            </w:r>
          </w:p>
        </w:tc>
      </w:tr>
    </w:tbl>
    <w:bookmarkEnd w:id="2"/>
    <w:p w14:paraId="4CCCCBD4" w14:textId="784EB12B" w:rsidR="003B718D" w:rsidRPr="0053570B" w:rsidRDefault="55077031" w:rsidP="005D5E39">
      <w:pPr>
        <w:pStyle w:val="ListParagraph"/>
        <w:numPr>
          <w:ilvl w:val="2"/>
          <w:numId w:val="19"/>
        </w:numPr>
        <w:spacing w:before="240"/>
        <w:contextualSpacing w:val="0"/>
        <w:rPr>
          <w:rFonts w:cs="Arial"/>
        </w:rPr>
      </w:pPr>
      <w:r w:rsidRPr="0053570B">
        <w:t xml:space="preserve">Resuma qué partes interesadas han participado en el desarrollo y la toma de decisiones de esta solicitud de financiamiento, entre otras, los programas nacionales de VIH, tuberculosis y malaria, los almacenes médicos centrales (o equivalente), los sistemas de laboratorio, </w:t>
      </w:r>
      <w:r w:rsidRPr="0053570B">
        <w:rPr>
          <w:b/>
          <w:bCs/>
        </w:rPr>
        <w:t>la sociedad civil y las poblaciones clave y vulnerables</w:t>
      </w:r>
      <w:r w:rsidRPr="0053570B">
        <w:t xml:space="preserve"> (incluidos tanto los miembros del MCP como los representantes comunitarios ajenos al MCP), y las comunidades más afectadas por la </w:t>
      </w:r>
      <w:r w:rsidR="004E295A">
        <w:t>COVID-</w:t>
      </w:r>
      <w:r w:rsidRPr="0053570B">
        <w:t xml:space="preserve">19. </w:t>
      </w:r>
    </w:p>
    <w:tbl>
      <w:tblPr>
        <w:tblStyle w:val="TableGrid"/>
        <w:tblW w:w="0" w:type="auto"/>
        <w:tblLook w:val="04A0" w:firstRow="1" w:lastRow="0" w:firstColumn="1" w:lastColumn="0" w:noHBand="0" w:noVBand="1"/>
      </w:tblPr>
      <w:tblGrid>
        <w:gridCol w:w="10456"/>
      </w:tblGrid>
      <w:tr w:rsidR="00CB63FE" w:rsidRPr="0053570B" w14:paraId="1E016E79" w14:textId="77777777" w:rsidTr="00A21C8C">
        <w:tc>
          <w:tcPr>
            <w:tcW w:w="10456" w:type="dxa"/>
            <w:tcBorders>
              <w:top w:val="single" w:sz="4" w:space="0" w:color="auto"/>
              <w:left w:val="single" w:sz="4" w:space="0" w:color="auto"/>
              <w:bottom w:val="single" w:sz="4" w:space="0" w:color="auto"/>
              <w:right w:val="single" w:sz="4" w:space="0" w:color="auto"/>
            </w:tcBorders>
          </w:tcPr>
          <w:p w14:paraId="4AC540E4" w14:textId="0C008254" w:rsidR="00074550" w:rsidRPr="00A14FBA" w:rsidRDefault="00A55D61" w:rsidP="00074550">
            <w:pPr>
              <w:spacing w:after="120"/>
              <w:jc w:val="both"/>
              <w:rPr>
                <w:rFonts w:asciiTheme="minorHAnsi" w:hAnsiTheme="minorHAnsi" w:cstheme="minorHAnsi"/>
                <w:sz w:val="22"/>
                <w:szCs w:val="22"/>
                <w:lang w:val="es-SV"/>
              </w:rPr>
            </w:pPr>
            <w:r w:rsidRPr="00A14FBA">
              <w:rPr>
                <w:rFonts w:asciiTheme="minorHAnsi" w:hAnsiTheme="minorHAnsi" w:cstheme="minorHAnsi"/>
                <w:sz w:val="22"/>
                <w:szCs w:val="22"/>
                <w:lang w:val="es-SV"/>
              </w:rPr>
              <w:t>La elaboración de esta solicitud de financiamiento ha sido conducida por los integrantes del MCP</w:t>
            </w:r>
            <w:r w:rsidR="00FD4019">
              <w:rPr>
                <w:rFonts w:asciiTheme="minorHAnsi" w:hAnsiTheme="minorHAnsi" w:cstheme="minorHAnsi"/>
                <w:sz w:val="22"/>
                <w:szCs w:val="22"/>
                <w:lang w:val="es-SV"/>
              </w:rPr>
              <w:t xml:space="preserve"> (en que están </w:t>
            </w:r>
            <w:r w:rsidR="00C77D1F">
              <w:rPr>
                <w:rFonts w:asciiTheme="minorHAnsi" w:hAnsiTheme="minorHAnsi" w:cstheme="minorHAnsi"/>
                <w:sz w:val="22"/>
                <w:szCs w:val="22"/>
                <w:lang w:val="es-SV"/>
              </w:rPr>
              <w:t xml:space="preserve">incluidos </w:t>
            </w:r>
            <w:r w:rsidR="00FD4019">
              <w:rPr>
                <w:rFonts w:asciiTheme="minorHAnsi" w:hAnsiTheme="minorHAnsi" w:cstheme="minorHAnsi"/>
                <w:sz w:val="22"/>
                <w:szCs w:val="22"/>
                <w:lang w:val="es-SV"/>
              </w:rPr>
              <w:t>representantes de Organizaciones de Sociedad Civil -OSC</w:t>
            </w:r>
            <w:r w:rsidR="00D0725B">
              <w:rPr>
                <w:rFonts w:asciiTheme="minorHAnsi" w:hAnsiTheme="minorHAnsi" w:cstheme="minorHAnsi"/>
                <w:sz w:val="22"/>
                <w:szCs w:val="22"/>
                <w:lang w:val="es-SV"/>
              </w:rPr>
              <w:t>: PASTM y PC</w:t>
            </w:r>
            <w:r w:rsidR="00FD4019">
              <w:rPr>
                <w:rFonts w:asciiTheme="minorHAnsi" w:hAnsiTheme="minorHAnsi" w:cstheme="minorHAnsi"/>
                <w:sz w:val="22"/>
                <w:szCs w:val="22"/>
                <w:lang w:val="es-SV"/>
              </w:rPr>
              <w:t>)</w:t>
            </w:r>
            <w:r w:rsidR="00C77D1F">
              <w:rPr>
                <w:rFonts w:asciiTheme="minorHAnsi" w:hAnsiTheme="minorHAnsi" w:cstheme="minorHAnsi"/>
                <w:sz w:val="22"/>
                <w:szCs w:val="22"/>
                <w:lang w:val="es-SV"/>
              </w:rPr>
              <w:t>,</w:t>
            </w:r>
            <w:r w:rsidRPr="00A14FBA">
              <w:rPr>
                <w:rFonts w:asciiTheme="minorHAnsi" w:hAnsiTheme="minorHAnsi" w:cstheme="minorHAnsi"/>
                <w:sz w:val="22"/>
                <w:szCs w:val="22"/>
                <w:lang w:val="es-SV"/>
              </w:rPr>
              <w:t xml:space="preserve"> </w:t>
            </w:r>
            <w:r w:rsidR="00074550">
              <w:rPr>
                <w:rFonts w:asciiTheme="minorHAnsi" w:hAnsiTheme="minorHAnsi" w:cstheme="minorHAnsi"/>
                <w:sz w:val="22"/>
                <w:szCs w:val="22"/>
                <w:lang w:val="es-SV"/>
              </w:rPr>
              <w:t>a través de la metodología de convocatoria masiva a participar en Diálogos de País</w:t>
            </w:r>
            <w:r w:rsidR="00C77D1F">
              <w:rPr>
                <w:rFonts w:asciiTheme="minorHAnsi" w:hAnsiTheme="minorHAnsi" w:cstheme="minorHAnsi"/>
                <w:sz w:val="22"/>
                <w:szCs w:val="22"/>
                <w:lang w:val="es-SV"/>
              </w:rPr>
              <w:t xml:space="preserve"> -según las condiciones en forma presencial o virtual</w:t>
            </w:r>
            <w:r w:rsidR="00074550">
              <w:rPr>
                <w:rFonts w:asciiTheme="minorHAnsi" w:hAnsiTheme="minorHAnsi" w:cstheme="minorHAnsi"/>
                <w:sz w:val="22"/>
                <w:szCs w:val="22"/>
                <w:lang w:val="es-SV"/>
              </w:rPr>
              <w:t xml:space="preserve">, </w:t>
            </w:r>
            <w:r w:rsidR="00C77D1F">
              <w:rPr>
                <w:rFonts w:asciiTheme="minorHAnsi" w:hAnsiTheme="minorHAnsi" w:cstheme="minorHAnsi"/>
                <w:sz w:val="22"/>
                <w:szCs w:val="22"/>
                <w:lang w:val="es-SV"/>
              </w:rPr>
              <w:t xml:space="preserve">estableciéndose puntos </w:t>
            </w:r>
            <w:r w:rsidR="00074550">
              <w:rPr>
                <w:rFonts w:asciiTheme="minorHAnsi" w:hAnsiTheme="minorHAnsi" w:cstheme="minorHAnsi"/>
                <w:sz w:val="22"/>
                <w:szCs w:val="22"/>
                <w:lang w:val="es-SV"/>
              </w:rPr>
              <w:t xml:space="preserve">de agenda </w:t>
            </w:r>
            <w:r w:rsidR="00C77D1F">
              <w:rPr>
                <w:rFonts w:asciiTheme="minorHAnsi" w:hAnsiTheme="minorHAnsi" w:cstheme="minorHAnsi"/>
                <w:sz w:val="22"/>
                <w:szCs w:val="22"/>
                <w:lang w:val="es-SV"/>
              </w:rPr>
              <w:t xml:space="preserve">para favorecer el debate y </w:t>
            </w:r>
            <w:r w:rsidR="00074550">
              <w:rPr>
                <w:rFonts w:asciiTheme="minorHAnsi" w:hAnsiTheme="minorHAnsi" w:cstheme="minorHAnsi"/>
                <w:sz w:val="22"/>
                <w:szCs w:val="22"/>
                <w:lang w:val="es-SV"/>
              </w:rPr>
              <w:t xml:space="preserve">la recolección de la información </w:t>
            </w:r>
            <w:r w:rsidR="00C77D1F">
              <w:rPr>
                <w:rFonts w:asciiTheme="minorHAnsi" w:hAnsiTheme="minorHAnsi" w:cstheme="minorHAnsi"/>
                <w:sz w:val="22"/>
                <w:szCs w:val="22"/>
                <w:lang w:val="es-SV"/>
              </w:rPr>
              <w:t>clave. En dichos espacios los participantes tuvieron oportunidad de plantear</w:t>
            </w:r>
            <w:r w:rsidR="00074550">
              <w:rPr>
                <w:rFonts w:asciiTheme="minorHAnsi" w:hAnsiTheme="minorHAnsi" w:cstheme="minorHAnsi"/>
                <w:sz w:val="22"/>
                <w:szCs w:val="22"/>
                <w:lang w:val="es-SV"/>
              </w:rPr>
              <w:t xml:space="preserve"> </w:t>
            </w:r>
            <w:r w:rsidR="00C77D1F">
              <w:rPr>
                <w:rFonts w:asciiTheme="minorHAnsi" w:hAnsiTheme="minorHAnsi" w:cstheme="minorHAnsi"/>
                <w:sz w:val="22"/>
                <w:szCs w:val="22"/>
                <w:lang w:val="es-SV"/>
              </w:rPr>
              <w:t xml:space="preserve">vivencias, </w:t>
            </w:r>
            <w:r w:rsidR="00074550">
              <w:rPr>
                <w:rFonts w:asciiTheme="minorHAnsi" w:hAnsiTheme="minorHAnsi" w:cstheme="minorHAnsi"/>
                <w:sz w:val="22"/>
                <w:szCs w:val="22"/>
                <w:lang w:val="es-SV"/>
              </w:rPr>
              <w:t xml:space="preserve">inquietudes, necesidades y prioridades que </w:t>
            </w:r>
            <w:r w:rsidR="00C77D1F">
              <w:rPr>
                <w:rFonts w:asciiTheme="minorHAnsi" w:hAnsiTheme="minorHAnsi" w:cstheme="minorHAnsi"/>
                <w:sz w:val="22"/>
                <w:szCs w:val="22"/>
                <w:lang w:val="es-SV"/>
              </w:rPr>
              <w:t xml:space="preserve">a su juicio </w:t>
            </w:r>
            <w:r w:rsidR="00074550">
              <w:rPr>
                <w:rFonts w:asciiTheme="minorHAnsi" w:hAnsiTheme="minorHAnsi" w:cstheme="minorHAnsi"/>
                <w:sz w:val="22"/>
                <w:szCs w:val="22"/>
                <w:lang w:val="es-SV"/>
              </w:rPr>
              <w:t>deberían ser resueltas en relación COVID-19, TB y VIH</w:t>
            </w:r>
            <w:r w:rsidR="00D0725B">
              <w:rPr>
                <w:rFonts w:asciiTheme="minorHAnsi" w:hAnsiTheme="minorHAnsi" w:cstheme="minorHAnsi"/>
                <w:sz w:val="22"/>
                <w:szCs w:val="22"/>
                <w:lang w:val="es-SV"/>
              </w:rPr>
              <w:t xml:space="preserve">. En los diálogos </w:t>
            </w:r>
            <w:r w:rsidR="00074550">
              <w:rPr>
                <w:rFonts w:asciiTheme="minorHAnsi" w:hAnsiTheme="minorHAnsi" w:cstheme="minorHAnsi"/>
                <w:sz w:val="22"/>
                <w:szCs w:val="22"/>
                <w:lang w:val="es-SV"/>
              </w:rPr>
              <w:t xml:space="preserve"> también tuvieron oportunidad de participar </w:t>
            </w:r>
            <w:r w:rsidR="00074550" w:rsidRPr="00A14FBA">
              <w:rPr>
                <w:rFonts w:asciiTheme="minorHAnsi" w:hAnsiTheme="minorHAnsi" w:cstheme="minorHAnsi"/>
                <w:sz w:val="22"/>
                <w:szCs w:val="22"/>
                <w:lang w:val="es-SV"/>
              </w:rPr>
              <w:t xml:space="preserve">representantes de </w:t>
            </w:r>
            <w:r w:rsidR="00074550">
              <w:rPr>
                <w:rFonts w:asciiTheme="minorHAnsi" w:hAnsiTheme="minorHAnsi" w:cstheme="minorHAnsi"/>
                <w:sz w:val="22"/>
                <w:szCs w:val="22"/>
                <w:lang w:val="es-SV"/>
              </w:rPr>
              <w:t xml:space="preserve">otras </w:t>
            </w:r>
            <w:r w:rsidR="00074550" w:rsidRPr="00A14FBA">
              <w:rPr>
                <w:rFonts w:asciiTheme="minorHAnsi" w:hAnsiTheme="minorHAnsi" w:cstheme="minorHAnsi"/>
                <w:sz w:val="22"/>
                <w:szCs w:val="22"/>
                <w:lang w:val="es-SV"/>
              </w:rPr>
              <w:t>OSC con base comunitaria</w:t>
            </w:r>
            <w:r w:rsidR="00074550">
              <w:rPr>
                <w:rFonts w:asciiTheme="minorHAnsi" w:hAnsiTheme="minorHAnsi" w:cstheme="minorHAnsi"/>
                <w:sz w:val="22"/>
                <w:szCs w:val="22"/>
                <w:lang w:val="es-SV"/>
              </w:rPr>
              <w:t xml:space="preserve"> no incluidas en el MCP </w:t>
            </w:r>
            <w:r w:rsidR="00074550" w:rsidRPr="00A14FBA">
              <w:rPr>
                <w:rFonts w:asciiTheme="minorHAnsi" w:hAnsiTheme="minorHAnsi" w:cstheme="minorHAnsi"/>
                <w:sz w:val="22"/>
                <w:szCs w:val="22"/>
                <w:lang w:val="es-SV"/>
              </w:rPr>
              <w:t>como Personas con Discapacidad</w:t>
            </w:r>
            <w:r w:rsidR="00D0725B">
              <w:rPr>
                <w:rFonts w:asciiTheme="minorHAnsi" w:hAnsiTheme="minorHAnsi" w:cstheme="minorHAnsi"/>
                <w:sz w:val="22"/>
                <w:szCs w:val="22"/>
                <w:lang w:val="es-SV"/>
              </w:rPr>
              <w:t xml:space="preserve">, así como </w:t>
            </w:r>
            <w:r w:rsidR="00074550" w:rsidRPr="00A14FBA">
              <w:rPr>
                <w:rFonts w:asciiTheme="minorHAnsi" w:hAnsiTheme="minorHAnsi" w:cstheme="minorHAnsi"/>
                <w:sz w:val="22"/>
                <w:szCs w:val="22"/>
                <w:lang w:val="es-SV"/>
              </w:rPr>
              <w:t>de</w:t>
            </w:r>
            <w:r w:rsidR="00074550">
              <w:rPr>
                <w:rFonts w:asciiTheme="minorHAnsi" w:hAnsiTheme="minorHAnsi" w:cstheme="minorHAnsi"/>
                <w:sz w:val="22"/>
                <w:szCs w:val="22"/>
                <w:lang w:val="es-SV"/>
              </w:rPr>
              <w:t xml:space="preserve"> instituciones y organizaciones que atienden</w:t>
            </w:r>
            <w:r w:rsidR="00074550" w:rsidRPr="00A14FBA">
              <w:rPr>
                <w:rFonts w:asciiTheme="minorHAnsi" w:hAnsiTheme="minorHAnsi" w:cstheme="minorHAnsi"/>
                <w:sz w:val="22"/>
                <w:szCs w:val="22"/>
                <w:lang w:val="es-SV"/>
              </w:rPr>
              <w:t xml:space="preserve"> Adultos Mayores.</w:t>
            </w:r>
            <w:r w:rsidR="00C77D1F">
              <w:rPr>
                <w:rFonts w:asciiTheme="minorHAnsi" w:hAnsiTheme="minorHAnsi" w:cstheme="minorHAnsi"/>
                <w:sz w:val="22"/>
                <w:szCs w:val="22"/>
                <w:lang w:val="es-SV"/>
              </w:rPr>
              <w:t xml:space="preserve"> En las diferentes sesiones de diálogo de país participaron un total de 108 personas (37 hombres y 71 mujeres).</w:t>
            </w:r>
          </w:p>
          <w:p w14:paraId="1CF92B5E" w14:textId="2FE85B3F" w:rsidR="00C21445" w:rsidRPr="0053570B" w:rsidRDefault="00074550" w:rsidP="00074550">
            <w:pPr>
              <w:spacing w:after="120"/>
              <w:jc w:val="both"/>
              <w:rPr>
                <w:rFonts w:ascii="Arial" w:hAnsi="Arial" w:cs="Arial"/>
                <w:sz w:val="22"/>
                <w:szCs w:val="22"/>
              </w:rPr>
            </w:pPr>
            <w:r>
              <w:rPr>
                <w:rFonts w:asciiTheme="minorHAnsi" w:hAnsiTheme="minorHAnsi" w:cstheme="minorHAnsi"/>
                <w:sz w:val="22"/>
                <w:szCs w:val="22"/>
                <w:lang w:val="es-SV"/>
              </w:rPr>
              <w:t xml:space="preserve">De igual forma se ha contado con </w:t>
            </w:r>
            <w:r w:rsidR="00A55D61" w:rsidRPr="00A14FBA">
              <w:rPr>
                <w:rFonts w:asciiTheme="minorHAnsi" w:hAnsiTheme="minorHAnsi" w:cstheme="minorHAnsi"/>
                <w:sz w:val="22"/>
                <w:szCs w:val="22"/>
                <w:lang w:val="es-SV"/>
              </w:rPr>
              <w:t xml:space="preserve">la participación de </w:t>
            </w:r>
            <w:r w:rsidR="00AF01EE">
              <w:rPr>
                <w:rFonts w:asciiTheme="minorHAnsi" w:hAnsiTheme="minorHAnsi" w:cstheme="minorHAnsi"/>
                <w:sz w:val="22"/>
                <w:szCs w:val="22"/>
                <w:lang w:val="es-SV"/>
              </w:rPr>
              <w:t>representantes</w:t>
            </w:r>
            <w:r w:rsidR="00A55D61" w:rsidRPr="00A14FBA">
              <w:rPr>
                <w:rFonts w:asciiTheme="minorHAnsi" w:hAnsiTheme="minorHAnsi" w:cstheme="minorHAnsi"/>
                <w:sz w:val="22"/>
                <w:szCs w:val="22"/>
                <w:lang w:val="es-SV"/>
              </w:rPr>
              <w:t xml:space="preserve"> de la Comisión Nacional para el abordaje de la pandemia </w:t>
            </w:r>
            <w:r w:rsidR="004E295A">
              <w:rPr>
                <w:rFonts w:asciiTheme="minorHAnsi" w:hAnsiTheme="minorHAnsi" w:cstheme="minorHAnsi"/>
                <w:sz w:val="22"/>
                <w:szCs w:val="22"/>
                <w:lang w:val="es-SV"/>
              </w:rPr>
              <w:t>COVID-19</w:t>
            </w:r>
            <w:r w:rsidR="00A55D61" w:rsidRPr="00A14FBA">
              <w:rPr>
                <w:rFonts w:asciiTheme="minorHAnsi" w:hAnsiTheme="minorHAnsi" w:cstheme="minorHAnsi"/>
                <w:sz w:val="22"/>
                <w:szCs w:val="22"/>
                <w:lang w:val="es-SV"/>
              </w:rPr>
              <w:t>, de los Programas Nacionales de VIH, TB y Malaria</w:t>
            </w:r>
            <w:r w:rsidR="00D0725B">
              <w:rPr>
                <w:rFonts w:asciiTheme="minorHAnsi" w:hAnsiTheme="minorHAnsi" w:cstheme="minorHAnsi"/>
                <w:sz w:val="22"/>
                <w:szCs w:val="22"/>
                <w:lang w:val="es-SV"/>
              </w:rPr>
              <w:t>.</w:t>
            </w:r>
          </w:p>
        </w:tc>
      </w:tr>
    </w:tbl>
    <w:p w14:paraId="18597527" w14:textId="01380DE0" w:rsidR="00A21C8C" w:rsidRPr="00310D82" w:rsidRDefault="00A21C8C" w:rsidP="003302C4">
      <w:pPr>
        <w:pStyle w:val="ListParagraph"/>
        <w:numPr>
          <w:ilvl w:val="2"/>
          <w:numId w:val="20"/>
        </w:numPr>
        <w:spacing w:before="240"/>
        <w:contextualSpacing w:val="0"/>
        <w:rPr>
          <w:rFonts w:cs="Arial"/>
        </w:rPr>
      </w:pPr>
      <w:r w:rsidRPr="0053570B">
        <w:t xml:space="preserve">Indique de qué forma se ha consultado a los </w:t>
      </w:r>
      <w:r w:rsidRPr="00310D82">
        <w:rPr>
          <w:b/>
          <w:bCs/>
        </w:rPr>
        <w:t xml:space="preserve">órganos nacionales de coordinación de la respuesta a la </w:t>
      </w:r>
      <w:r w:rsidR="00222B33">
        <w:rPr>
          <w:b/>
          <w:bCs/>
        </w:rPr>
        <w:t>COVID-19</w:t>
      </w:r>
      <w:r w:rsidRPr="0053570B">
        <w:t xml:space="preserve"> durante el desarrollo de esta solicitud y cómo participarán en la ejecución de las actividades propuestas al C19RM. </w:t>
      </w:r>
    </w:p>
    <w:tbl>
      <w:tblPr>
        <w:tblStyle w:val="TableGrid"/>
        <w:tblW w:w="0" w:type="auto"/>
        <w:tblLook w:val="04A0" w:firstRow="1" w:lastRow="0" w:firstColumn="1" w:lastColumn="0" w:noHBand="0" w:noVBand="1"/>
      </w:tblPr>
      <w:tblGrid>
        <w:gridCol w:w="10456"/>
      </w:tblGrid>
      <w:tr w:rsidR="00A14FBA" w:rsidRPr="00A14FBA" w14:paraId="14429223" w14:textId="77777777" w:rsidTr="00F35655">
        <w:tc>
          <w:tcPr>
            <w:tcW w:w="10456" w:type="dxa"/>
            <w:tcBorders>
              <w:top w:val="single" w:sz="4" w:space="0" w:color="auto"/>
              <w:left w:val="single" w:sz="4" w:space="0" w:color="auto"/>
              <w:bottom w:val="single" w:sz="4" w:space="0" w:color="auto"/>
              <w:right w:val="single" w:sz="4" w:space="0" w:color="auto"/>
            </w:tcBorders>
          </w:tcPr>
          <w:p w14:paraId="077AA9A7" w14:textId="1D99839B" w:rsidR="00F7573F" w:rsidRPr="00926CD1" w:rsidRDefault="00231344" w:rsidP="00916B38">
            <w:pPr>
              <w:spacing w:after="120"/>
              <w:jc w:val="both"/>
              <w:rPr>
                <w:rFonts w:asciiTheme="minorHAnsi" w:hAnsiTheme="minorHAnsi" w:cstheme="minorHAnsi"/>
                <w:sz w:val="22"/>
                <w:szCs w:val="22"/>
                <w:lang w:val="es-SV"/>
              </w:rPr>
            </w:pPr>
            <w:r>
              <w:rPr>
                <w:rFonts w:asciiTheme="minorHAnsi" w:hAnsiTheme="minorHAnsi" w:cstheme="minorHAnsi"/>
                <w:sz w:val="22"/>
                <w:szCs w:val="22"/>
                <w:lang w:val="es-SV"/>
              </w:rPr>
              <w:t>El Gabinete Ampliado de Salud, instancia a cargo d</w:t>
            </w:r>
            <w:r w:rsidR="00F7573F" w:rsidRPr="00926CD1">
              <w:rPr>
                <w:rFonts w:asciiTheme="minorHAnsi" w:hAnsiTheme="minorHAnsi" w:cstheme="minorHAnsi"/>
                <w:sz w:val="22"/>
                <w:szCs w:val="22"/>
                <w:lang w:val="es-SV"/>
              </w:rPr>
              <w:t xml:space="preserve">el abordaje de la pandemia </w:t>
            </w:r>
            <w:r w:rsidR="00222B33">
              <w:rPr>
                <w:rFonts w:asciiTheme="minorHAnsi" w:hAnsiTheme="minorHAnsi" w:cstheme="minorHAnsi"/>
                <w:sz w:val="22"/>
                <w:szCs w:val="22"/>
                <w:lang w:val="es-SV"/>
              </w:rPr>
              <w:t>COVID-19</w:t>
            </w:r>
            <w:r w:rsidR="00F7573F" w:rsidRPr="00926CD1">
              <w:rPr>
                <w:rFonts w:asciiTheme="minorHAnsi" w:hAnsiTheme="minorHAnsi" w:cstheme="minorHAnsi"/>
                <w:sz w:val="22"/>
                <w:szCs w:val="22"/>
                <w:lang w:val="es-SV"/>
              </w:rPr>
              <w:t xml:space="preserve">, integra el Comité de Propuesta encargado de la elaboración técnica de esta solicitud y ha tenido </w:t>
            </w:r>
            <w:proofErr w:type="gramStart"/>
            <w:r w:rsidR="00F7573F" w:rsidRPr="00926CD1">
              <w:rPr>
                <w:rFonts w:asciiTheme="minorHAnsi" w:hAnsiTheme="minorHAnsi" w:cstheme="minorHAnsi"/>
                <w:sz w:val="22"/>
                <w:szCs w:val="22"/>
                <w:lang w:val="es-SV"/>
              </w:rPr>
              <w:t>participación activa</w:t>
            </w:r>
            <w:proofErr w:type="gramEnd"/>
            <w:r w:rsidR="00F7573F" w:rsidRPr="00926CD1">
              <w:rPr>
                <w:rFonts w:asciiTheme="minorHAnsi" w:hAnsiTheme="minorHAnsi" w:cstheme="minorHAnsi"/>
                <w:sz w:val="22"/>
                <w:szCs w:val="22"/>
                <w:lang w:val="es-SV"/>
              </w:rPr>
              <w:t xml:space="preserve"> en las sesiones ordinarias de coordinación y en los diálogos de país con los diferentes sectores; y ha intervenido propositivamente cuando lo ha considerado pertinente, ha sido clave en el suministro de información de respaldo para esta solicitud.</w:t>
            </w:r>
          </w:p>
          <w:p w14:paraId="07CB0F1D" w14:textId="5FC65636" w:rsidR="00F7573F" w:rsidRPr="00926CD1" w:rsidRDefault="00231344" w:rsidP="00916B38">
            <w:pPr>
              <w:spacing w:after="120"/>
              <w:jc w:val="both"/>
              <w:rPr>
                <w:rFonts w:asciiTheme="minorHAnsi" w:hAnsiTheme="minorHAnsi" w:cstheme="minorHAnsi"/>
                <w:sz w:val="22"/>
                <w:szCs w:val="22"/>
                <w:lang w:val="es-SV"/>
              </w:rPr>
            </w:pPr>
            <w:r>
              <w:rPr>
                <w:rFonts w:asciiTheme="minorHAnsi" w:hAnsiTheme="minorHAnsi" w:cstheme="minorHAnsi"/>
                <w:sz w:val="22"/>
                <w:szCs w:val="22"/>
                <w:lang w:val="es-SV"/>
              </w:rPr>
              <w:t>El Gabinete Ampliado de Salud</w:t>
            </w:r>
            <w:r w:rsidR="00F7573F" w:rsidRPr="00926CD1">
              <w:rPr>
                <w:rFonts w:asciiTheme="minorHAnsi" w:hAnsiTheme="minorHAnsi" w:cstheme="minorHAnsi"/>
                <w:sz w:val="22"/>
                <w:szCs w:val="22"/>
                <w:lang w:val="es-SV"/>
              </w:rPr>
              <w:t xml:space="preserve"> ha tenido participación a través de un delegado permanente; que ha sido parte del comité de propuesta y quien ha presentado información, documentación relevante y la priorización de las actividades basada en </w:t>
            </w:r>
            <w:r>
              <w:rPr>
                <w:rFonts w:asciiTheme="minorHAnsi" w:hAnsiTheme="minorHAnsi" w:cstheme="minorHAnsi"/>
                <w:sz w:val="22"/>
                <w:szCs w:val="22"/>
                <w:lang w:val="es-SV"/>
              </w:rPr>
              <w:t>las fases de implementación del Plan Nacional de Respuesta</w:t>
            </w:r>
            <w:r w:rsidR="00F7573F" w:rsidRPr="00926CD1">
              <w:rPr>
                <w:rFonts w:asciiTheme="minorHAnsi" w:hAnsiTheme="minorHAnsi" w:cstheme="minorHAnsi"/>
                <w:sz w:val="22"/>
                <w:szCs w:val="22"/>
                <w:lang w:val="es-SV"/>
              </w:rPr>
              <w:t xml:space="preserve"> a la </w:t>
            </w:r>
            <w:r w:rsidR="004E295A" w:rsidRPr="00926CD1">
              <w:rPr>
                <w:rFonts w:asciiTheme="minorHAnsi" w:hAnsiTheme="minorHAnsi" w:cstheme="minorHAnsi"/>
                <w:sz w:val="22"/>
                <w:szCs w:val="22"/>
                <w:lang w:val="es-SV"/>
              </w:rPr>
              <w:t>COVID-19</w:t>
            </w:r>
            <w:r w:rsidR="00F7573F" w:rsidRPr="00926CD1">
              <w:rPr>
                <w:rFonts w:asciiTheme="minorHAnsi" w:hAnsiTheme="minorHAnsi" w:cstheme="minorHAnsi"/>
                <w:sz w:val="22"/>
                <w:szCs w:val="22"/>
                <w:lang w:val="es-SV"/>
              </w:rPr>
              <w:t xml:space="preserve">. </w:t>
            </w:r>
          </w:p>
          <w:p w14:paraId="14D39688" w14:textId="0EEAF4FD" w:rsidR="00A21C8C" w:rsidRPr="00926CD1" w:rsidRDefault="00F7573F" w:rsidP="00916B38">
            <w:pPr>
              <w:spacing w:after="120"/>
              <w:jc w:val="both"/>
              <w:rPr>
                <w:rFonts w:asciiTheme="minorHAnsi" w:hAnsiTheme="minorHAnsi" w:cstheme="minorHAnsi"/>
                <w:sz w:val="22"/>
                <w:szCs w:val="22"/>
                <w:lang w:val="es-SV"/>
              </w:rPr>
            </w:pPr>
            <w:r w:rsidRPr="00926CD1">
              <w:rPr>
                <w:rFonts w:asciiTheme="minorHAnsi" w:hAnsiTheme="minorHAnsi" w:cstheme="minorHAnsi"/>
                <w:sz w:val="22"/>
                <w:szCs w:val="22"/>
                <w:lang w:val="es-SV"/>
              </w:rPr>
              <w:t xml:space="preserve">La propuesta, busca integrar y sumar a la respuesta ante la pandemia y reducir las brechas identificadas en el Plan Nacional de Respuesta al </w:t>
            </w:r>
            <w:r w:rsidR="004E295A" w:rsidRPr="00926CD1">
              <w:rPr>
                <w:rFonts w:asciiTheme="minorHAnsi" w:hAnsiTheme="minorHAnsi" w:cstheme="minorHAnsi"/>
                <w:sz w:val="22"/>
                <w:szCs w:val="22"/>
                <w:lang w:val="es-SV"/>
              </w:rPr>
              <w:t>COVID-19</w:t>
            </w:r>
            <w:r w:rsidRPr="00926CD1">
              <w:rPr>
                <w:rFonts w:asciiTheme="minorHAnsi" w:hAnsiTheme="minorHAnsi" w:cstheme="minorHAnsi"/>
                <w:sz w:val="22"/>
                <w:szCs w:val="22"/>
                <w:lang w:val="es-SV"/>
              </w:rPr>
              <w:t>. Todas las actividades de la Subvención C19RM tendrán un acompañamiento de</w:t>
            </w:r>
            <w:r w:rsidR="00231344">
              <w:rPr>
                <w:rFonts w:asciiTheme="minorHAnsi" w:hAnsiTheme="minorHAnsi" w:cstheme="minorHAnsi"/>
                <w:sz w:val="22"/>
                <w:szCs w:val="22"/>
                <w:lang w:val="es-SV"/>
              </w:rPr>
              <w:t>l Gabinete Ampliado</w:t>
            </w:r>
            <w:r w:rsidRPr="00926CD1">
              <w:rPr>
                <w:rFonts w:asciiTheme="minorHAnsi" w:hAnsiTheme="minorHAnsi" w:cstheme="minorHAnsi"/>
                <w:sz w:val="22"/>
                <w:szCs w:val="22"/>
                <w:lang w:val="es-SV"/>
              </w:rPr>
              <w:t xml:space="preserve"> a través de</w:t>
            </w:r>
            <w:r w:rsidR="00231344">
              <w:rPr>
                <w:rFonts w:asciiTheme="minorHAnsi" w:hAnsiTheme="minorHAnsi" w:cstheme="minorHAnsi"/>
                <w:sz w:val="22"/>
                <w:szCs w:val="22"/>
                <w:lang w:val="es-SV"/>
              </w:rPr>
              <w:t>l</w:t>
            </w:r>
            <w:r w:rsidRPr="00926CD1">
              <w:rPr>
                <w:rFonts w:asciiTheme="minorHAnsi" w:hAnsiTheme="minorHAnsi" w:cstheme="minorHAnsi"/>
                <w:sz w:val="22"/>
                <w:szCs w:val="22"/>
                <w:lang w:val="es-SV"/>
              </w:rPr>
              <w:t xml:space="preserve"> </w:t>
            </w:r>
            <w:r w:rsidR="00231344">
              <w:rPr>
                <w:rFonts w:asciiTheme="minorHAnsi" w:hAnsiTheme="minorHAnsi" w:cstheme="minorHAnsi"/>
                <w:sz w:val="22"/>
                <w:szCs w:val="22"/>
                <w:lang w:val="es-SV"/>
              </w:rPr>
              <w:t>Comité de Monitoreo Estratégico del MCP</w:t>
            </w:r>
            <w:r w:rsidRPr="00926CD1">
              <w:rPr>
                <w:rFonts w:asciiTheme="minorHAnsi" w:hAnsiTheme="minorHAnsi" w:cstheme="minorHAnsi"/>
                <w:sz w:val="22"/>
                <w:szCs w:val="22"/>
                <w:lang w:val="es-SV"/>
              </w:rPr>
              <w:t xml:space="preserve">, garantizando que todas las actividades abonen a la reducción del impacto de la enfermedad en el país. De forma directa </w:t>
            </w:r>
            <w:r w:rsidR="00231344">
              <w:rPr>
                <w:rFonts w:asciiTheme="minorHAnsi" w:hAnsiTheme="minorHAnsi" w:cstheme="minorHAnsi"/>
                <w:sz w:val="22"/>
                <w:szCs w:val="22"/>
                <w:lang w:val="es-SV"/>
              </w:rPr>
              <w:t>el Gabinete Ampliado</w:t>
            </w:r>
            <w:r w:rsidRPr="00926CD1">
              <w:rPr>
                <w:rFonts w:asciiTheme="minorHAnsi" w:hAnsiTheme="minorHAnsi" w:cstheme="minorHAnsi"/>
                <w:sz w:val="22"/>
                <w:szCs w:val="22"/>
                <w:lang w:val="es-SV"/>
              </w:rPr>
              <w:t xml:space="preserve"> se encargará de todas las actividades relacionadas a la conectividad de establecimientos de salud a nivel nacional, que garantizará la obtención de datos en tiempo real para un óptimo abordaje de la </w:t>
            </w:r>
            <w:r w:rsidR="00231344">
              <w:rPr>
                <w:rFonts w:asciiTheme="minorHAnsi" w:hAnsiTheme="minorHAnsi" w:cstheme="minorHAnsi"/>
                <w:sz w:val="22"/>
                <w:szCs w:val="22"/>
                <w:lang w:val="es-SV"/>
              </w:rPr>
              <w:t>p</w:t>
            </w:r>
            <w:r w:rsidRPr="00926CD1">
              <w:rPr>
                <w:rFonts w:asciiTheme="minorHAnsi" w:hAnsiTheme="minorHAnsi" w:cstheme="minorHAnsi"/>
                <w:sz w:val="22"/>
                <w:szCs w:val="22"/>
                <w:lang w:val="es-SV"/>
              </w:rPr>
              <w:t>andemia.</w:t>
            </w:r>
          </w:p>
        </w:tc>
      </w:tr>
    </w:tbl>
    <w:p w14:paraId="39FC9BE3" w14:textId="3F3E745F" w:rsidR="00DA67A2" w:rsidRPr="0053570B" w:rsidRDefault="00DA67A2" w:rsidP="003302C4">
      <w:pPr>
        <w:pStyle w:val="Heading2"/>
        <w:numPr>
          <w:ilvl w:val="1"/>
          <w:numId w:val="20"/>
        </w:numPr>
        <w:spacing w:before="240"/>
        <w:ind w:left="482" w:hanging="482"/>
        <w:rPr>
          <w:b w:val="0"/>
        </w:rPr>
      </w:pPr>
      <w:r w:rsidRPr="0053570B">
        <w:t>Ejecución de la adjudicación del C19RM en 2020 (si corresponde)</w:t>
      </w:r>
      <w:r w:rsidR="00F343BA">
        <w:t xml:space="preserve"> </w:t>
      </w:r>
    </w:p>
    <w:p w14:paraId="1B2297A6" w14:textId="49D43726" w:rsidR="00DA67A2" w:rsidRPr="0053570B" w:rsidRDefault="00D6321F" w:rsidP="003302C4">
      <w:pPr>
        <w:spacing w:after="120"/>
        <w:ind w:left="720" w:hanging="720"/>
        <w:rPr>
          <w:rFonts w:ascii="Arial" w:eastAsiaTheme="minorHAnsi" w:hAnsi="Arial" w:cs="Arial"/>
          <w:sz w:val="22"/>
          <w:szCs w:val="22"/>
        </w:rPr>
      </w:pPr>
      <w:r w:rsidRPr="0053570B">
        <w:rPr>
          <w:rFonts w:ascii="Arial" w:hAnsi="Arial"/>
          <w:sz w:val="22"/>
          <w:szCs w:val="22"/>
        </w:rPr>
        <w:t xml:space="preserve">2.2.1 </w:t>
      </w:r>
      <w:r w:rsidRPr="0053570B">
        <w:rPr>
          <w:rFonts w:ascii="Arial" w:hAnsi="Arial"/>
          <w:sz w:val="22"/>
          <w:szCs w:val="22"/>
        </w:rPr>
        <w:tab/>
        <w:t>Indique qué proporción de los fondos del C19RM adjudicados previamente se han gastado y comprometido y explique cómo han contribuido a alcanzar los objetivos fijados.</w:t>
      </w:r>
      <w:r w:rsidR="00850B78">
        <w:rPr>
          <w:rFonts w:ascii="Arial" w:hAnsi="Arial"/>
          <w:sz w:val="22"/>
          <w:szCs w:val="22"/>
        </w:rPr>
        <w:t xml:space="preserve"> </w:t>
      </w:r>
    </w:p>
    <w:tbl>
      <w:tblPr>
        <w:tblStyle w:val="TableGrid"/>
        <w:tblW w:w="0" w:type="auto"/>
        <w:tblLook w:val="04A0" w:firstRow="1" w:lastRow="0" w:firstColumn="1" w:lastColumn="0" w:noHBand="0" w:noVBand="1"/>
      </w:tblPr>
      <w:tblGrid>
        <w:gridCol w:w="10456"/>
      </w:tblGrid>
      <w:tr w:rsidR="00DA67A2" w:rsidRPr="0053570B" w14:paraId="24CE8CF9" w14:textId="77777777" w:rsidTr="00D41472">
        <w:tc>
          <w:tcPr>
            <w:tcW w:w="10456" w:type="dxa"/>
          </w:tcPr>
          <w:p w14:paraId="0BBFC326" w14:textId="77777777" w:rsidR="003E106C" w:rsidRPr="00926CD1" w:rsidRDefault="0014598B" w:rsidP="00926CD1">
            <w:pPr>
              <w:spacing w:after="120"/>
              <w:rPr>
                <w:rFonts w:asciiTheme="minorHAnsi" w:hAnsiTheme="minorHAnsi" w:cstheme="minorHAnsi"/>
                <w:sz w:val="22"/>
                <w:szCs w:val="22"/>
              </w:rPr>
            </w:pPr>
            <w:r w:rsidRPr="00926CD1">
              <w:rPr>
                <w:rFonts w:asciiTheme="minorHAnsi" w:hAnsiTheme="minorHAnsi" w:cstheme="minorHAnsi"/>
                <w:sz w:val="22"/>
                <w:szCs w:val="22"/>
              </w:rPr>
              <w:t>De los $892,859.72 asignados a C19RM</w:t>
            </w:r>
            <w:r w:rsidR="00875AEA" w:rsidRPr="00926CD1">
              <w:rPr>
                <w:rFonts w:asciiTheme="minorHAnsi" w:hAnsiTheme="minorHAnsi" w:cstheme="minorHAnsi"/>
                <w:sz w:val="22"/>
                <w:szCs w:val="22"/>
              </w:rPr>
              <w:t xml:space="preserve"> en </w:t>
            </w:r>
            <w:r w:rsidRPr="00926CD1">
              <w:rPr>
                <w:rFonts w:asciiTheme="minorHAnsi" w:hAnsiTheme="minorHAnsi" w:cstheme="minorHAnsi"/>
                <w:sz w:val="22"/>
                <w:szCs w:val="22"/>
              </w:rPr>
              <w:t>2020</w:t>
            </w:r>
            <w:r w:rsidR="00875AEA" w:rsidRPr="00926CD1">
              <w:rPr>
                <w:rFonts w:asciiTheme="minorHAnsi" w:hAnsiTheme="minorHAnsi" w:cstheme="minorHAnsi"/>
                <w:sz w:val="22"/>
                <w:szCs w:val="22"/>
              </w:rPr>
              <w:t>, al 30 de junio del 2021 se ha ejecutado el 15.6% [139,323.65].</w:t>
            </w:r>
          </w:p>
          <w:p w14:paraId="12B62A2A" w14:textId="31E26E58" w:rsidR="00DA67A2" w:rsidRPr="00926CD1" w:rsidRDefault="00875AEA" w:rsidP="00926CD1">
            <w:pPr>
              <w:spacing w:after="120"/>
              <w:rPr>
                <w:rFonts w:asciiTheme="minorHAnsi" w:hAnsiTheme="minorHAnsi" w:cstheme="minorHAnsi"/>
                <w:sz w:val="22"/>
                <w:szCs w:val="22"/>
              </w:rPr>
            </w:pPr>
            <w:r w:rsidRPr="00926CD1">
              <w:rPr>
                <w:rFonts w:asciiTheme="minorHAnsi" w:hAnsiTheme="minorHAnsi" w:cstheme="minorHAnsi"/>
                <w:sz w:val="22"/>
                <w:szCs w:val="22"/>
              </w:rPr>
              <w:t>E</w:t>
            </w:r>
            <w:r w:rsidR="003E106C" w:rsidRPr="00926CD1">
              <w:rPr>
                <w:rFonts w:asciiTheme="minorHAnsi" w:hAnsiTheme="minorHAnsi" w:cstheme="minorHAnsi"/>
                <w:sz w:val="22"/>
                <w:szCs w:val="22"/>
              </w:rPr>
              <w:t xml:space="preserve">l monto </w:t>
            </w:r>
            <w:r w:rsidR="000B7577" w:rsidRPr="00926CD1">
              <w:rPr>
                <w:rFonts w:asciiTheme="minorHAnsi" w:hAnsiTheme="minorHAnsi" w:cstheme="minorHAnsi"/>
                <w:sz w:val="22"/>
                <w:szCs w:val="22"/>
              </w:rPr>
              <w:t xml:space="preserve">ejecutado ha contribuido a la detección de casos de COVID-19, </w:t>
            </w:r>
            <w:r w:rsidRPr="00926CD1">
              <w:rPr>
                <w:rFonts w:asciiTheme="minorHAnsi" w:hAnsiTheme="minorHAnsi" w:cstheme="minorHAnsi"/>
                <w:sz w:val="22"/>
                <w:szCs w:val="22"/>
              </w:rPr>
              <w:t xml:space="preserve">al adquirirse </w:t>
            </w:r>
            <w:r w:rsidR="000B7577" w:rsidRPr="00926CD1">
              <w:rPr>
                <w:rFonts w:asciiTheme="minorHAnsi" w:hAnsiTheme="minorHAnsi" w:cstheme="minorHAnsi"/>
                <w:sz w:val="22"/>
                <w:szCs w:val="22"/>
              </w:rPr>
              <w:t>pruebas SARS-CoV-2</w:t>
            </w:r>
            <w:r w:rsidR="003E106C" w:rsidRPr="00926CD1">
              <w:rPr>
                <w:rFonts w:asciiTheme="minorHAnsi" w:hAnsiTheme="minorHAnsi" w:cstheme="minorHAnsi"/>
                <w:sz w:val="22"/>
                <w:szCs w:val="22"/>
              </w:rPr>
              <w:t>; también ha contribuido</w:t>
            </w:r>
            <w:r w:rsidR="000B7577" w:rsidRPr="00926CD1">
              <w:rPr>
                <w:rFonts w:asciiTheme="minorHAnsi" w:hAnsiTheme="minorHAnsi" w:cstheme="minorHAnsi"/>
                <w:sz w:val="22"/>
                <w:szCs w:val="22"/>
              </w:rPr>
              <w:t xml:space="preserve"> </w:t>
            </w:r>
            <w:r w:rsidRPr="00926CD1">
              <w:rPr>
                <w:rFonts w:asciiTheme="minorHAnsi" w:hAnsiTheme="minorHAnsi" w:cstheme="minorHAnsi"/>
                <w:sz w:val="22"/>
                <w:szCs w:val="22"/>
              </w:rPr>
              <w:t xml:space="preserve">a la prevención y control de infecciones adquiriéndose insumos </w:t>
            </w:r>
            <w:r w:rsidR="003E106C" w:rsidRPr="00926CD1">
              <w:rPr>
                <w:rFonts w:asciiTheme="minorHAnsi" w:hAnsiTheme="minorHAnsi" w:cstheme="minorHAnsi"/>
                <w:sz w:val="22"/>
                <w:szCs w:val="22"/>
              </w:rPr>
              <w:t xml:space="preserve">para la protección del personal </w:t>
            </w:r>
            <w:r w:rsidR="000B7577" w:rsidRPr="00926CD1">
              <w:rPr>
                <w:rFonts w:asciiTheme="minorHAnsi" w:hAnsiTheme="minorHAnsi" w:cstheme="minorHAnsi"/>
                <w:sz w:val="22"/>
                <w:szCs w:val="22"/>
              </w:rPr>
              <w:t>que realiza atenciones comunitarias (EPP y termómetros)</w:t>
            </w:r>
            <w:r w:rsidR="003E106C" w:rsidRPr="00926CD1">
              <w:rPr>
                <w:rFonts w:asciiTheme="minorHAnsi" w:hAnsiTheme="minorHAnsi" w:cstheme="minorHAnsi"/>
                <w:sz w:val="22"/>
                <w:szCs w:val="22"/>
              </w:rPr>
              <w:t xml:space="preserve">; se ha apoyado las </w:t>
            </w:r>
            <w:r w:rsidR="000B7577" w:rsidRPr="00926CD1">
              <w:rPr>
                <w:rFonts w:asciiTheme="minorHAnsi" w:hAnsiTheme="minorHAnsi" w:cstheme="minorHAnsi"/>
                <w:sz w:val="22"/>
                <w:szCs w:val="22"/>
              </w:rPr>
              <w:t>actividades de comunicación a población clave y atención psicológica para personas afectadas por la pandemia de COVID-19.</w:t>
            </w:r>
          </w:p>
          <w:p w14:paraId="0D663366" w14:textId="4CE93D1B" w:rsidR="0014598B" w:rsidRPr="00926CD1" w:rsidRDefault="003E106C" w:rsidP="00926CD1">
            <w:pPr>
              <w:spacing w:after="160"/>
              <w:rPr>
                <w:rFonts w:asciiTheme="minorHAnsi" w:hAnsiTheme="minorHAnsi" w:cstheme="minorHAnsi"/>
                <w:sz w:val="22"/>
                <w:szCs w:val="22"/>
              </w:rPr>
            </w:pPr>
            <w:r w:rsidRPr="00926CD1">
              <w:rPr>
                <w:rFonts w:asciiTheme="minorHAnsi" w:hAnsiTheme="minorHAnsi" w:cstheme="minorHAnsi"/>
                <w:sz w:val="22"/>
                <w:szCs w:val="22"/>
              </w:rPr>
              <w:t xml:space="preserve">El 84.6% del monto asignado que no se logró ejecutar antes del 30 de junio </w:t>
            </w:r>
            <w:r w:rsidR="00231344">
              <w:rPr>
                <w:rFonts w:asciiTheme="minorHAnsi" w:hAnsiTheme="minorHAnsi" w:cstheme="minorHAnsi"/>
                <w:sz w:val="22"/>
                <w:szCs w:val="22"/>
              </w:rPr>
              <w:t xml:space="preserve">de 2021 </w:t>
            </w:r>
            <w:r w:rsidRPr="00926CD1">
              <w:rPr>
                <w:rFonts w:asciiTheme="minorHAnsi" w:hAnsiTheme="minorHAnsi" w:cstheme="minorHAnsi"/>
                <w:sz w:val="22"/>
                <w:szCs w:val="22"/>
              </w:rPr>
              <w:t>[750,686.71] se han incluido en la presente propuesta [C19</w:t>
            </w:r>
            <w:r w:rsidR="00086161" w:rsidRPr="00926CD1">
              <w:rPr>
                <w:rFonts w:asciiTheme="minorHAnsi" w:hAnsiTheme="minorHAnsi" w:cstheme="minorHAnsi"/>
                <w:sz w:val="22"/>
                <w:szCs w:val="22"/>
              </w:rPr>
              <w:t>RM</w:t>
            </w:r>
            <w:r w:rsidRPr="00926CD1">
              <w:rPr>
                <w:rFonts w:asciiTheme="minorHAnsi" w:hAnsiTheme="minorHAnsi" w:cstheme="minorHAnsi"/>
                <w:sz w:val="22"/>
                <w:szCs w:val="22"/>
              </w:rPr>
              <w:t>2021]</w:t>
            </w:r>
            <w:r w:rsidR="00404BA9" w:rsidRPr="00926CD1">
              <w:rPr>
                <w:rFonts w:asciiTheme="minorHAnsi" w:hAnsiTheme="minorHAnsi" w:cstheme="minorHAnsi"/>
                <w:sz w:val="22"/>
                <w:szCs w:val="22"/>
              </w:rPr>
              <w:t>.</w:t>
            </w:r>
          </w:p>
        </w:tc>
      </w:tr>
    </w:tbl>
    <w:p w14:paraId="2CB6413E" w14:textId="3F924A91" w:rsidR="002D59DE" w:rsidRDefault="002D59DE" w:rsidP="002D59DE">
      <w:pPr>
        <w:spacing w:before="240"/>
        <w:rPr>
          <w:rFonts w:cs="Arial"/>
        </w:rPr>
      </w:pPr>
    </w:p>
    <w:p w14:paraId="6A4384C0" w14:textId="77777777" w:rsidR="002D59DE" w:rsidRDefault="002D59DE">
      <w:pPr>
        <w:spacing w:after="160" w:line="0" w:lineRule="auto"/>
        <w:rPr>
          <w:rFonts w:cs="Arial"/>
        </w:rPr>
      </w:pPr>
      <w:r>
        <w:rPr>
          <w:rFonts w:cs="Arial"/>
        </w:rPr>
        <w:br w:type="page"/>
      </w:r>
    </w:p>
    <w:p w14:paraId="4EE8BFF0" w14:textId="25AE59C2" w:rsidR="00091B59" w:rsidRPr="0053570B" w:rsidRDefault="007D6762" w:rsidP="004603FB">
      <w:pPr>
        <w:pStyle w:val="ListParagraph"/>
        <w:numPr>
          <w:ilvl w:val="2"/>
          <w:numId w:val="33"/>
        </w:numPr>
        <w:spacing w:before="240"/>
        <w:contextualSpacing w:val="0"/>
        <w:rPr>
          <w:rFonts w:cs="Arial"/>
        </w:rPr>
      </w:pPr>
      <w:r w:rsidRPr="0053570B">
        <w:t xml:space="preserve">Resuma cualquier </w:t>
      </w:r>
      <w:r w:rsidR="006C2C32" w:rsidRPr="0053570B">
        <w:t>dificultad</w:t>
      </w:r>
      <w:r w:rsidRPr="0053570B">
        <w:t xml:space="preserve"> relacionad</w:t>
      </w:r>
      <w:r w:rsidR="006C2C32" w:rsidRPr="0053570B">
        <w:t>a</w:t>
      </w:r>
      <w:r w:rsidRPr="0053570B">
        <w:t xml:space="preserve"> con los acuerdos de ejecución, los enfoques innovadores o los obstáculos en la prestación de servicios. Explique también cómo abordará la Solicitud completa de financiamiento del C19RM las lecciones extraídas durante la ejecución de l</w:t>
      </w:r>
      <w:r w:rsidR="005C5DC5" w:rsidRPr="0053570B">
        <w:t xml:space="preserve">os fondos </w:t>
      </w:r>
      <w:r w:rsidRPr="0053570B">
        <w:t xml:space="preserve">del C19RM </w:t>
      </w:r>
      <w:r w:rsidR="005C5DC5" w:rsidRPr="0053570B">
        <w:t>concedidos en</w:t>
      </w:r>
      <w:r w:rsidRPr="0053570B">
        <w:t xml:space="preserve"> 2020.</w:t>
      </w:r>
      <w:r w:rsidR="00850B78">
        <w:t xml:space="preserve"> </w:t>
      </w:r>
    </w:p>
    <w:tbl>
      <w:tblPr>
        <w:tblStyle w:val="TableGrid"/>
        <w:tblW w:w="10456" w:type="dxa"/>
        <w:tblLook w:val="04A0" w:firstRow="1" w:lastRow="0" w:firstColumn="1" w:lastColumn="0" w:noHBand="0" w:noVBand="1"/>
      </w:tblPr>
      <w:tblGrid>
        <w:gridCol w:w="10456"/>
      </w:tblGrid>
      <w:tr w:rsidR="009D369F" w:rsidRPr="0053570B" w14:paraId="58BAF3FD" w14:textId="77777777" w:rsidTr="009D369F">
        <w:tc>
          <w:tcPr>
            <w:tcW w:w="10456" w:type="dxa"/>
          </w:tcPr>
          <w:p w14:paraId="47C5FA0F" w14:textId="4D657081" w:rsidR="005C0ACD" w:rsidRPr="00227FAD" w:rsidRDefault="005C0ACD" w:rsidP="00A133A4">
            <w:pPr>
              <w:autoSpaceDE w:val="0"/>
              <w:autoSpaceDN w:val="0"/>
              <w:adjustRightInd w:val="0"/>
              <w:rPr>
                <w:rFonts w:asciiTheme="majorHAnsi" w:hAnsiTheme="majorHAnsi" w:cstheme="majorHAnsi"/>
                <w:sz w:val="20"/>
                <w:szCs w:val="20"/>
                <w:lang w:val="es-NI"/>
              </w:rPr>
            </w:pPr>
          </w:p>
          <w:tbl>
            <w:tblPr>
              <w:tblStyle w:val="TableGrid"/>
              <w:tblW w:w="8725" w:type="dxa"/>
              <w:jc w:val="center"/>
              <w:tblLook w:val="04A0" w:firstRow="1" w:lastRow="0" w:firstColumn="1" w:lastColumn="0" w:noHBand="0" w:noVBand="1"/>
            </w:tblPr>
            <w:tblGrid>
              <w:gridCol w:w="1665"/>
              <w:gridCol w:w="1805"/>
              <w:gridCol w:w="2708"/>
              <w:gridCol w:w="2547"/>
            </w:tblGrid>
            <w:tr w:rsidR="00F077C8" w:rsidRPr="00F077C8" w14:paraId="6CD604BF" w14:textId="77777777" w:rsidTr="00AB323A">
              <w:trPr>
                <w:jc w:val="center"/>
              </w:trPr>
              <w:tc>
                <w:tcPr>
                  <w:tcW w:w="1665" w:type="dxa"/>
                  <w:vAlign w:val="center"/>
                </w:tcPr>
                <w:p w14:paraId="0D6A9673" w14:textId="0C6167F6" w:rsidR="00AB323A" w:rsidRPr="00F077C8" w:rsidRDefault="00AB323A" w:rsidP="00AB323A">
                  <w:pPr>
                    <w:spacing w:before="60" w:after="60"/>
                    <w:ind w:left="121"/>
                    <w:jc w:val="center"/>
                    <w:rPr>
                      <w:rFonts w:asciiTheme="majorHAnsi" w:hAnsiTheme="majorHAnsi" w:cstheme="majorHAnsi"/>
                      <w:b/>
                      <w:bCs/>
                      <w:sz w:val="16"/>
                      <w:szCs w:val="16"/>
                    </w:rPr>
                  </w:pPr>
                  <w:r w:rsidRPr="00F077C8">
                    <w:rPr>
                      <w:rFonts w:asciiTheme="majorHAnsi" w:hAnsiTheme="majorHAnsi" w:cstheme="majorHAnsi"/>
                      <w:b/>
                      <w:bCs/>
                      <w:sz w:val="16"/>
                      <w:szCs w:val="16"/>
                    </w:rPr>
                    <w:t>Lecciones aprendidas</w:t>
                  </w:r>
                </w:p>
              </w:tc>
              <w:tc>
                <w:tcPr>
                  <w:tcW w:w="1805" w:type="dxa"/>
                  <w:vAlign w:val="center"/>
                </w:tcPr>
                <w:p w14:paraId="4D1A641D" w14:textId="4C823A16" w:rsidR="00AB323A" w:rsidRPr="00F077C8" w:rsidRDefault="00AB323A" w:rsidP="00AB323A">
                  <w:pPr>
                    <w:spacing w:before="60" w:after="60"/>
                    <w:jc w:val="center"/>
                    <w:rPr>
                      <w:rFonts w:asciiTheme="majorHAnsi" w:hAnsiTheme="majorHAnsi" w:cstheme="majorHAnsi"/>
                      <w:b/>
                      <w:bCs/>
                      <w:sz w:val="16"/>
                      <w:szCs w:val="16"/>
                    </w:rPr>
                  </w:pPr>
                  <w:r w:rsidRPr="00F077C8">
                    <w:rPr>
                      <w:rFonts w:asciiTheme="majorHAnsi" w:hAnsiTheme="majorHAnsi" w:cstheme="majorHAnsi"/>
                      <w:b/>
                      <w:bCs/>
                      <w:sz w:val="16"/>
                      <w:szCs w:val="16"/>
                    </w:rPr>
                    <w:t>Logros</w:t>
                  </w:r>
                </w:p>
              </w:tc>
              <w:tc>
                <w:tcPr>
                  <w:tcW w:w="2708" w:type="dxa"/>
                  <w:vAlign w:val="center"/>
                </w:tcPr>
                <w:p w14:paraId="087F7811" w14:textId="3AFB3A14" w:rsidR="00AB323A" w:rsidRPr="00F077C8" w:rsidRDefault="00AB323A" w:rsidP="00AB323A">
                  <w:pPr>
                    <w:spacing w:before="60" w:after="60"/>
                    <w:jc w:val="center"/>
                    <w:rPr>
                      <w:rFonts w:asciiTheme="majorHAnsi" w:hAnsiTheme="majorHAnsi" w:cstheme="majorHAnsi"/>
                      <w:b/>
                      <w:bCs/>
                      <w:sz w:val="16"/>
                      <w:szCs w:val="16"/>
                    </w:rPr>
                  </w:pPr>
                  <w:r w:rsidRPr="00F077C8">
                    <w:rPr>
                      <w:rFonts w:asciiTheme="majorHAnsi" w:hAnsiTheme="majorHAnsi" w:cstheme="majorHAnsi"/>
                      <w:b/>
                      <w:bCs/>
                      <w:sz w:val="16"/>
                      <w:szCs w:val="16"/>
                    </w:rPr>
                    <w:t>Retos (desafíos) para abordar deficiencias</w:t>
                  </w:r>
                </w:p>
              </w:tc>
              <w:tc>
                <w:tcPr>
                  <w:tcW w:w="2547" w:type="dxa"/>
                  <w:vAlign w:val="center"/>
                </w:tcPr>
                <w:p w14:paraId="1D2DDB40" w14:textId="0541BD58" w:rsidR="00AB323A" w:rsidRPr="00F077C8" w:rsidRDefault="00AB323A" w:rsidP="00AB323A">
                  <w:pPr>
                    <w:spacing w:before="60" w:after="60"/>
                    <w:jc w:val="center"/>
                    <w:rPr>
                      <w:rFonts w:asciiTheme="majorHAnsi" w:hAnsiTheme="majorHAnsi" w:cstheme="majorHAnsi"/>
                      <w:b/>
                      <w:bCs/>
                      <w:sz w:val="16"/>
                      <w:szCs w:val="16"/>
                    </w:rPr>
                  </w:pPr>
                  <w:r w:rsidRPr="00F077C8">
                    <w:rPr>
                      <w:rFonts w:asciiTheme="majorHAnsi" w:hAnsiTheme="majorHAnsi" w:cstheme="majorHAnsi"/>
                      <w:b/>
                      <w:bCs/>
                      <w:sz w:val="16"/>
                      <w:szCs w:val="16"/>
                    </w:rPr>
                    <w:t>Obstáculos y limitaciones serán abordados</w:t>
                  </w:r>
                </w:p>
              </w:tc>
            </w:tr>
            <w:tr w:rsidR="00F077C8" w:rsidRPr="00F077C8" w14:paraId="32D18066" w14:textId="77777777" w:rsidTr="00AB323A">
              <w:trPr>
                <w:jc w:val="center"/>
              </w:trPr>
              <w:tc>
                <w:tcPr>
                  <w:tcW w:w="1665" w:type="dxa"/>
                  <w:vMerge w:val="restart"/>
                </w:tcPr>
                <w:p w14:paraId="6980F398" w14:textId="231BB6A0" w:rsidR="005E49B5" w:rsidRPr="00F077C8" w:rsidRDefault="005E49B5" w:rsidP="00E16AA2">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Contar con un mapeo de diferentes mecanismos o gestores para la adquisición de los diferentes insumos, que incluya los tiempos que lleva los procesos de compra y las alternativas que brindan ante cambios bruscos en el contexto internacional.</w:t>
                  </w:r>
                </w:p>
              </w:tc>
              <w:tc>
                <w:tcPr>
                  <w:tcW w:w="1805" w:type="dxa"/>
                </w:tcPr>
                <w:p w14:paraId="130E07D5" w14:textId="7DCD3133" w:rsidR="005E49B5" w:rsidRPr="00F077C8" w:rsidRDefault="005E49B5" w:rsidP="00E16AA2">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A pesar de las limitantes en la adquisición de insumos, la atención a los usuarios no fue interrumpida.</w:t>
                  </w:r>
                </w:p>
              </w:tc>
              <w:tc>
                <w:tcPr>
                  <w:tcW w:w="2708" w:type="dxa"/>
                </w:tcPr>
                <w:p w14:paraId="1C4F224A" w14:textId="1A5CAAB0" w:rsidR="005E49B5" w:rsidRPr="00F077C8" w:rsidRDefault="005E49B5" w:rsidP="00E16AA2">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Retrasos en la ejecución debido a la sobrecarga de trabajo en el personal institucional de la unidad de adquisiciones y contrataciones institucionales (UACI), debido a los requerimientos propios para el abordaje de la pandemia.</w:t>
                  </w:r>
                </w:p>
              </w:tc>
              <w:tc>
                <w:tcPr>
                  <w:tcW w:w="2547" w:type="dxa"/>
                </w:tcPr>
                <w:p w14:paraId="22E3354B" w14:textId="31998E66" w:rsidR="005E49B5" w:rsidRPr="00F077C8" w:rsidRDefault="005E49B5" w:rsidP="00E16AA2">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Estos retrasos serán abordados considerando otros mecanismos de gestión de compras (Wambo).</w:t>
                  </w:r>
                </w:p>
              </w:tc>
            </w:tr>
            <w:tr w:rsidR="00F077C8" w:rsidRPr="00F077C8" w14:paraId="2D265E79" w14:textId="77777777" w:rsidTr="00AB323A">
              <w:trPr>
                <w:jc w:val="center"/>
              </w:trPr>
              <w:tc>
                <w:tcPr>
                  <w:tcW w:w="1665" w:type="dxa"/>
                  <w:vMerge/>
                </w:tcPr>
                <w:p w14:paraId="1C56F605" w14:textId="703E8414" w:rsidR="005E49B5" w:rsidRPr="00F077C8" w:rsidRDefault="005E49B5" w:rsidP="00C15877">
                  <w:pPr>
                    <w:spacing w:before="60" w:after="60"/>
                    <w:jc w:val="both"/>
                    <w:rPr>
                      <w:rFonts w:asciiTheme="minorHAnsi" w:hAnsiTheme="minorHAnsi" w:cstheme="minorHAnsi"/>
                      <w:sz w:val="16"/>
                      <w:szCs w:val="16"/>
                    </w:rPr>
                  </w:pPr>
                </w:p>
              </w:tc>
              <w:tc>
                <w:tcPr>
                  <w:tcW w:w="1805" w:type="dxa"/>
                </w:tcPr>
                <w:p w14:paraId="4F28CBF9" w14:textId="425705AF" w:rsidR="005E49B5" w:rsidRPr="00F077C8" w:rsidRDefault="005E49B5"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SR Plan logró reprogramar fondos para poder realizar compras de EPP en el mercado local con economías identificadas, siguiendo los procesos de compra del SR Plan.</w:t>
                  </w:r>
                </w:p>
              </w:tc>
              <w:tc>
                <w:tcPr>
                  <w:tcW w:w="2708" w:type="dxa"/>
                </w:tcPr>
                <w:p w14:paraId="6B25E519" w14:textId="57360B08" w:rsidR="005E49B5" w:rsidRPr="00F077C8" w:rsidRDefault="005E49B5"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Obtener información oportuna y realista para los procesos de compra, debido al nuevo contexto internacional de costos, disponibilidades y tiempos de envíos.</w:t>
                  </w:r>
                </w:p>
              </w:tc>
              <w:tc>
                <w:tcPr>
                  <w:tcW w:w="2547" w:type="dxa"/>
                </w:tcPr>
                <w:p w14:paraId="27D2E186" w14:textId="401D962D" w:rsidR="005E49B5" w:rsidRPr="00F077C8" w:rsidRDefault="005E49B5"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Solicitar con anticipación suficiente a los proveedores la disponibilidad, listados de precio y tiempos de envío de los insumos a ser adquiridos, para la ejecución oportuna de los fondos y entrega de insumos a beneficiarios.</w:t>
                  </w:r>
                </w:p>
              </w:tc>
            </w:tr>
            <w:tr w:rsidR="00F077C8" w:rsidRPr="00F077C8" w14:paraId="19BB67E7" w14:textId="77777777" w:rsidTr="00AB323A">
              <w:trPr>
                <w:jc w:val="center"/>
              </w:trPr>
              <w:tc>
                <w:tcPr>
                  <w:tcW w:w="1665" w:type="dxa"/>
                </w:tcPr>
                <w:p w14:paraId="340310DD" w14:textId="1E7E2796" w:rsidR="00C15877" w:rsidRPr="00F077C8" w:rsidRDefault="00715CA0"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 xml:space="preserve">Realizar una realista estimación de </w:t>
                  </w:r>
                  <w:r w:rsidR="00C15877" w:rsidRPr="00F077C8">
                    <w:rPr>
                      <w:rFonts w:asciiTheme="minorHAnsi" w:hAnsiTheme="minorHAnsi" w:cstheme="minorHAnsi"/>
                      <w:sz w:val="16"/>
                      <w:szCs w:val="16"/>
                    </w:rPr>
                    <w:t>necesidades de equipos de sanitización y EPP</w:t>
                  </w:r>
                  <w:r w:rsidRPr="00F077C8">
                    <w:rPr>
                      <w:rFonts w:asciiTheme="minorHAnsi" w:hAnsiTheme="minorHAnsi" w:cstheme="minorHAnsi"/>
                      <w:sz w:val="16"/>
                      <w:szCs w:val="16"/>
                    </w:rPr>
                    <w:t>.</w:t>
                  </w:r>
                </w:p>
              </w:tc>
              <w:tc>
                <w:tcPr>
                  <w:tcW w:w="1805" w:type="dxa"/>
                </w:tcPr>
                <w:p w14:paraId="74AABE02" w14:textId="5D92E759" w:rsidR="00C15877" w:rsidRPr="00F077C8" w:rsidRDefault="00C15877"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Se apoy</w:t>
                  </w:r>
                  <w:r w:rsidR="00715CA0" w:rsidRPr="00F077C8">
                    <w:rPr>
                      <w:rFonts w:asciiTheme="minorHAnsi" w:hAnsiTheme="minorHAnsi" w:cstheme="minorHAnsi"/>
                      <w:sz w:val="16"/>
                      <w:szCs w:val="16"/>
                    </w:rPr>
                    <w:t>ó</w:t>
                  </w:r>
                  <w:r w:rsidRPr="00F077C8">
                    <w:rPr>
                      <w:rFonts w:asciiTheme="minorHAnsi" w:hAnsiTheme="minorHAnsi" w:cstheme="minorHAnsi"/>
                      <w:sz w:val="16"/>
                      <w:szCs w:val="16"/>
                    </w:rPr>
                    <w:t xml:space="preserve"> de forma exitosa las comunicaciones digitales y telefónicas de los Socios SSR de la subvención.</w:t>
                  </w:r>
                </w:p>
              </w:tc>
              <w:tc>
                <w:tcPr>
                  <w:tcW w:w="2708" w:type="dxa"/>
                </w:tcPr>
                <w:p w14:paraId="554836C1" w14:textId="0EFA0361" w:rsidR="00C15877" w:rsidRPr="00F077C8" w:rsidRDefault="00C15877"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Ejecución de fondos en cortos</w:t>
                  </w:r>
                  <w:r w:rsidR="00715CA0" w:rsidRPr="00F077C8">
                    <w:rPr>
                      <w:rFonts w:asciiTheme="minorHAnsi" w:hAnsiTheme="minorHAnsi" w:cstheme="minorHAnsi"/>
                      <w:sz w:val="16"/>
                      <w:szCs w:val="16"/>
                    </w:rPr>
                    <w:t xml:space="preserve"> períodos de</w:t>
                  </w:r>
                  <w:r w:rsidRPr="00F077C8">
                    <w:rPr>
                      <w:rFonts w:asciiTheme="minorHAnsi" w:hAnsiTheme="minorHAnsi" w:cstheme="minorHAnsi"/>
                      <w:sz w:val="16"/>
                      <w:szCs w:val="16"/>
                    </w:rPr>
                    <w:t xml:space="preserve"> tiempo</w:t>
                  </w:r>
                  <w:r w:rsidR="00715CA0" w:rsidRPr="00F077C8">
                    <w:rPr>
                      <w:rFonts w:asciiTheme="minorHAnsi" w:hAnsiTheme="minorHAnsi" w:cstheme="minorHAnsi"/>
                      <w:sz w:val="16"/>
                      <w:szCs w:val="16"/>
                    </w:rPr>
                    <w:t>.</w:t>
                  </w:r>
                </w:p>
              </w:tc>
              <w:tc>
                <w:tcPr>
                  <w:tcW w:w="2547" w:type="dxa"/>
                </w:tcPr>
                <w:p w14:paraId="4E6976D5" w14:textId="5BB8A8B5" w:rsidR="00C15877" w:rsidRPr="00F077C8" w:rsidRDefault="00715CA0"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E</w:t>
                  </w:r>
                  <w:r w:rsidR="00C15877" w:rsidRPr="00F077C8">
                    <w:rPr>
                      <w:rFonts w:asciiTheme="minorHAnsi" w:hAnsiTheme="minorHAnsi" w:cstheme="minorHAnsi"/>
                      <w:sz w:val="16"/>
                      <w:szCs w:val="16"/>
                    </w:rPr>
                    <w:t>vitar</w:t>
                  </w:r>
                  <w:r w:rsidRPr="00F077C8">
                    <w:rPr>
                      <w:rFonts w:asciiTheme="minorHAnsi" w:hAnsiTheme="minorHAnsi" w:cstheme="minorHAnsi"/>
                      <w:sz w:val="16"/>
                      <w:szCs w:val="16"/>
                    </w:rPr>
                    <w:t xml:space="preserve"> la</w:t>
                  </w:r>
                  <w:r w:rsidR="00C15877" w:rsidRPr="00F077C8">
                    <w:rPr>
                      <w:rFonts w:asciiTheme="minorHAnsi" w:hAnsiTheme="minorHAnsi" w:cstheme="minorHAnsi"/>
                      <w:sz w:val="16"/>
                      <w:szCs w:val="16"/>
                    </w:rPr>
                    <w:t xml:space="preserve"> reprograma</w:t>
                  </w:r>
                  <w:r w:rsidRPr="00F077C8">
                    <w:rPr>
                      <w:rFonts w:asciiTheme="minorHAnsi" w:hAnsiTheme="minorHAnsi" w:cstheme="minorHAnsi"/>
                      <w:sz w:val="16"/>
                      <w:szCs w:val="16"/>
                    </w:rPr>
                    <w:t xml:space="preserve">ción - </w:t>
                  </w:r>
                  <w:r w:rsidR="00C15877" w:rsidRPr="00F077C8">
                    <w:rPr>
                      <w:rFonts w:asciiTheme="minorHAnsi" w:hAnsiTheme="minorHAnsi" w:cstheme="minorHAnsi"/>
                      <w:sz w:val="16"/>
                      <w:szCs w:val="16"/>
                    </w:rPr>
                    <w:t>valida</w:t>
                  </w:r>
                  <w:r w:rsidRPr="00F077C8">
                    <w:rPr>
                      <w:rFonts w:asciiTheme="minorHAnsi" w:hAnsiTheme="minorHAnsi" w:cstheme="minorHAnsi"/>
                      <w:sz w:val="16"/>
                      <w:szCs w:val="16"/>
                    </w:rPr>
                    <w:t>ción</w:t>
                  </w:r>
                  <w:r w:rsidR="00C15877" w:rsidRPr="00F077C8">
                    <w:rPr>
                      <w:rFonts w:asciiTheme="minorHAnsi" w:hAnsiTheme="minorHAnsi" w:cstheme="minorHAnsi"/>
                      <w:sz w:val="16"/>
                      <w:szCs w:val="16"/>
                    </w:rPr>
                    <w:t xml:space="preserve"> </w:t>
                  </w:r>
                  <w:r w:rsidRPr="00F077C8">
                    <w:rPr>
                      <w:rFonts w:asciiTheme="minorHAnsi" w:hAnsiTheme="minorHAnsi" w:cstheme="minorHAnsi"/>
                      <w:sz w:val="16"/>
                      <w:szCs w:val="16"/>
                    </w:rPr>
                    <w:t xml:space="preserve">de </w:t>
                  </w:r>
                  <w:r w:rsidR="00C15877" w:rsidRPr="00F077C8">
                    <w:rPr>
                      <w:rFonts w:asciiTheme="minorHAnsi" w:hAnsiTheme="minorHAnsi" w:cstheme="minorHAnsi"/>
                      <w:sz w:val="16"/>
                      <w:szCs w:val="16"/>
                    </w:rPr>
                    <w:t>fondos como SR, al igual que en dificultades con desembolsos al recibir los fondos del FM directamente como RP.</w:t>
                  </w:r>
                </w:p>
              </w:tc>
            </w:tr>
            <w:tr w:rsidR="00F077C8" w:rsidRPr="00F077C8" w14:paraId="03838AFE" w14:textId="77777777" w:rsidTr="00AB323A">
              <w:trPr>
                <w:jc w:val="center"/>
              </w:trPr>
              <w:tc>
                <w:tcPr>
                  <w:tcW w:w="1665" w:type="dxa"/>
                </w:tcPr>
                <w:p w14:paraId="7DCE8D46" w14:textId="759BA93C" w:rsidR="00C15877" w:rsidRPr="00F077C8" w:rsidRDefault="00943617"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Fortalezas de estrategias en línea adquiridas en subvención de VIH transferidas a socios SSR en sus propias estrategias comunicacionales.</w:t>
                  </w:r>
                </w:p>
              </w:tc>
              <w:tc>
                <w:tcPr>
                  <w:tcW w:w="1805" w:type="dxa"/>
                </w:tcPr>
                <w:p w14:paraId="780EB847" w14:textId="1307A55D" w:rsidR="00C15877" w:rsidRPr="00F077C8" w:rsidRDefault="00C15877"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 xml:space="preserve">Reforzamiento de las áreas de comunicación digital de las organizaciones SSR, incluyendo el desarrollo de manuales de marca, creación de </w:t>
                  </w:r>
                  <w:proofErr w:type="spellStart"/>
                  <w:r w:rsidRPr="00F077C8">
                    <w:rPr>
                      <w:rFonts w:asciiTheme="minorHAnsi" w:hAnsiTheme="minorHAnsi" w:cstheme="minorHAnsi"/>
                      <w:sz w:val="16"/>
                      <w:szCs w:val="16"/>
                    </w:rPr>
                    <w:t>OnePage</w:t>
                  </w:r>
                  <w:proofErr w:type="spellEnd"/>
                  <w:r w:rsidRPr="00F077C8">
                    <w:rPr>
                      <w:rFonts w:asciiTheme="minorHAnsi" w:hAnsiTheme="minorHAnsi" w:cstheme="minorHAnsi"/>
                      <w:sz w:val="16"/>
                      <w:szCs w:val="16"/>
                    </w:rPr>
                    <w:t xml:space="preserve"> y capacitaciones para el manejo de comunicaciones en redes sociales de las organizaciones.</w:t>
                  </w:r>
                </w:p>
              </w:tc>
              <w:tc>
                <w:tcPr>
                  <w:tcW w:w="2708" w:type="dxa"/>
                </w:tcPr>
                <w:p w14:paraId="67C073C0" w14:textId="4A171969" w:rsidR="00C15877" w:rsidRPr="00F077C8" w:rsidRDefault="00C15877"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Contratación de servicio de línea telefónica gratuita con cortos plazo (contratos de 1 año mínimo)</w:t>
                  </w:r>
                </w:p>
              </w:tc>
              <w:tc>
                <w:tcPr>
                  <w:tcW w:w="2547" w:type="dxa"/>
                </w:tcPr>
                <w:p w14:paraId="5D25859C" w14:textId="6957A341" w:rsidR="00C15877" w:rsidRPr="00F077C8" w:rsidRDefault="00C15877" w:rsidP="00C15877">
                  <w:pPr>
                    <w:spacing w:before="60" w:after="60"/>
                    <w:jc w:val="both"/>
                    <w:rPr>
                      <w:rFonts w:asciiTheme="minorHAnsi" w:hAnsiTheme="minorHAnsi" w:cstheme="minorHAnsi"/>
                      <w:sz w:val="16"/>
                      <w:szCs w:val="16"/>
                    </w:rPr>
                  </w:pPr>
                  <w:r w:rsidRPr="00F077C8">
                    <w:rPr>
                      <w:rFonts w:asciiTheme="minorHAnsi" w:hAnsiTheme="minorHAnsi" w:cstheme="minorHAnsi"/>
                      <w:sz w:val="16"/>
                      <w:szCs w:val="16"/>
                    </w:rPr>
                    <w:t xml:space="preserve">Permitir suficiente tiempo para validación de fondos de subvención y de procesos de copra antes </w:t>
                  </w:r>
                </w:p>
              </w:tc>
            </w:tr>
          </w:tbl>
          <w:p w14:paraId="2B7A34C0" w14:textId="77777777" w:rsidR="008B7CC5" w:rsidRDefault="008B7CC5" w:rsidP="00A133A4">
            <w:pPr>
              <w:rPr>
                <w:rFonts w:asciiTheme="minorHAnsi" w:hAnsiTheme="minorHAnsi" w:cstheme="minorHAnsi"/>
                <w:color w:val="A6A6A6" w:themeColor="background1" w:themeShade="A6"/>
                <w:highlight w:val="yellow"/>
                <w:lang w:val="es-SV"/>
              </w:rPr>
            </w:pPr>
          </w:p>
          <w:p w14:paraId="336963EB" w14:textId="786AF57A" w:rsidR="008B7CC5" w:rsidRPr="00A133A4" w:rsidRDefault="008B7CC5" w:rsidP="00A133A4">
            <w:pPr>
              <w:rPr>
                <w:rFonts w:asciiTheme="majorHAnsi" w:hAnsiTheme="majorHAnsi" w:cstheme="majorHAnsi"/>
                <w:color w:val="915800" w:themeColor="accent6" w:themeShade="80"/>
                <w:highlight w:val="yellow"/>
                <w:lang w:val="es-SV"/>
              </w:rPr>
            </w:pPr>
          </w:p>
        </w:tc>
      </w:tr>
    </w:tbl>
    <w:p w14:paraId="6A75AEC1" w14:textId="56457EC5" w:rsidR="00F51AAC" w:rsidRPr="0053570B" w:rsidRDefault="00F51AAC" w:rsidP="003572FD">
      <w:pPr>
        <w:ind w:left="810" w:hanging="810"/>
        <w:rPr>
          <w:rFonts w:ascii="Arial" w:hAnsi="Arial" w:cs="Arial"/>
          <w:b/>
          <w:sz w:val="22"/>
          <w:szCs w:val="22"/>
        </w:rPr>
      </w:pPr>
    </w:p>
    <w:p w14:paraId="07488B31" w14:textId="4F8C347C" w:rsidR="005D623F" w:rsidRPr="0053570B" w:rsidRDefault="00015989" w:rsidP="004603FB">
      <w:pPr>
        <w:pStyle w:val="Heading2"/>
        <w:numPr>
          <w:ilvl w:val="1"/>
          <w:numId w:val="33"/>
        </w:numPr>
      </w:pPr>
      <w:r w:rsidRPr="0053570B">
        <w:t>Solicitud de financiamiento y priorización</w:t>
      </w:r>
    </w:p>
    <w:p w14:paraId="1376025C" w14:textId="0552E692" w:rsidR="008A2C07" w:rsidRPr="00926CD1" w:rsidRDefault="00CC1D04" w:rsidP="004603FB">
      <w:pPr>
        <w:pStyle w:val="ListParagraph"/>
        <w:numPr>
          <w:ilvl w:val="2"/>
          <w:numId w:val="32"/>
        </w:numPr>
        <w:rPr>
          <w:rFonts w:cs="Arial"/>
          <w:bCs/>
        </w:rPr>
      </w:pPr>
      <w:r w:rsidRPr="0053570B">
        <w:t xml:space="preserve">Facilite información sobre la interrupción de los </w:t>
      </w:r>
      <w:r w:rsidRPr="00926CD1">
        <w:rPr>
          <w:b/>
          <w:bCs/>
        </w:rPr>
        <w:t>servicios de VIH (especialmente para poblaciones clave y vulnerables)</w:t>
      </w:r>
      <w:r w:rsidRPr="0053570B">
        <w:t xml:space="preserve"> y describa cómo las deficiencias, retos y necesidades identificados se abordan o abordarán en la Solicitud completa de financiamiento del C19RM y mediante otras fuentes de financiamiento (incluidos los fondos de subvención del Fondo Mundial) </w:t>
      </w:r>
      <w:r w:rsidRPr="00926CD1">
        <w:rPr>
          <w:bCs/>
          <w:i/>
          <w:iCs/>
        </w:rPr>
        <w:t>(</w:t>
      </w:r>
      <w:r w:rsidR="00A02CCB" w:rsidRPr="00926CD1">
        <w:rPr>
          <w:bCs/>
          <w:i/>
          <w:iCs/>
        </w:rPr>
        <w:t>c</w:t>
      </w:r>
      <w:r w:rsidRPr="00926CD1">
        <w:rPr>
          <w:bCs/>
          <w:i/>
          <w:iCs/>
        </w:rPr>
        <w:t>uando corresponda).</w:t>
      </w:r>
      <w:r w:rsidR="00B94EB0" w:rsidRPr="00926CD1">
        <w:rPr>
          <w:bCs/>
          <w:i/>
          <w:iCs/>
        </w:rPr>
        <w:t xml:space="preserve"> </w:t>
      </w:r>
    </w:p>
    <w:tbl>
      <w:tblPr>
        <w:tblStyle w:val="TableGrid"/>
        <w:tblW w:w="0" w:type="auto"/>
        <w:tblLook w:val="04A0" w:firstRow="1" w:lastRow="0" w:firstColumn="1" w:lastColumn="0" w:noHBand="0" w:noVBand="1"/>
      </w:tblPr>
      <w:tblGrid>
        <w:gridCol w:w="10456"/>
      </w:tblGrid>
      <w:tr w:rsidR="00EB79C7" w:rsidRPr="0053570B" w14:paraId="6A47F588" w14:textId="77777777" w:rsidTr="006468E1">
        <w:tc>
          <w:tcPr>
            <w:tcW w:w="10456" w:type="dxa"/>
            <w:tcBorders>
              <w:top w:val="single" w:sz="4" w:space="0" w:color="auto"/>
              <w:left w:val="single" w:sz="4" w:space="0" w:color="auto"/>
              <w:bottom w:val="single" w:sz="4" w:space="0" w:color="auto"/>
              <w:right w:val="single" w:sz="4" w:space="0" w:color="auto"/>
            </w:tcBorders>
          </w:tcPr>
          <w:p w14:paraId="6C3D3075" w14:textId="5855B901" w:rsidR="00414BD8" w:rsidRPr="00926CD1" w:rsidRDefault="00414BD8" w:rsidP="00432143">
            <w:pPr>
              <w:spacing w:after="120"/>
              <w:jc w:val="both"/>
              <w:rPr>
                <w:rFonts w:asciiTheme="minorHAnsi" w:hAnsiTheme="minorHAnsi" w:cstheme="minorHAnsi"/>
                <w:sz w:val="22"/>
                <w:szCs w:val="22"/>
              </w:rPr>
            </w:pPr>
            <w:r w:rsidRPr="00926CD1">
              <w:rPr>
                <w:rFonts w:asciiTheme="minorHAnsi" w:hAnsiTheme="minorHAnsi" w:cstheme="minorHAnsi"/>
                <w:sz w:val="22"/>
                <w:szCs w:val="22"/>
              </w:rPr>
              <w:t>Durante el 2020, la aparición repentina de la COVID 19, sorprendió a todos los sistemas de salud a nivel internacional, los cuales tuvieron que adoptar medidas preventivas que afect</w:t>
            </w:r>
            <w:r w:rsidR="00575BBE">
              <w:rPr>
                <w:rFonts w:asciiTheme="minorHAnsi" w:hAnsiTheme="minorHAnsi" w:cstheme="minorHAnsi"/>
                <w:sz w:val="22"/>
                <w:szCs w:val="22"/>
              </w:rPr>
              <w:t>ó</w:t>
            </w:r>
            <w:r w:rsidRPr="00926CD1">
              <w:rPr>
                <w:rFonts w:asciiTheme="minorHAnsi" w:hAnsiTheme="minorHAnsi" w:cstheme="minorHAnsi"/>
                <w:sz w:val="22"/>
                <w:szCs w:val="22"/>
              </w:rPr>
              <w:t xml:space="preserve"> directamente a la prestación de los servicios, esto debido a la alta demanda de los servicios y las  pérdidas humanas que se presentaron durante el inicio de la misma, teniendo que retomar en muchos de los sectores medidas drásticas a todos los niveles, en tal situación El Salvador no fue la excepción, debido que durante el mes de marzo present</w:t>
            </w:r>
            <w:r w:rsidR="00575BBE">
              <w:rPr>
                <w:rFonts w:asciiTheme="minorHAnsi" w:hAnsiTheme="minorHAnsi" w:cstheme="minorHAnsi"/>
                <w:sz w:val="22"/>
                <w:szCs w:val="22"/>
              </w:rPr>
              <w:t>ó</w:t>
            </w:r>
            <w:r w:rsidRPr="00926CD1">
              <w:rPr>
                <w:rFonts w:asciiTheme="minorHAnsi" w:hAnsiTheme="minorHAnsi" w:cstheme="minorHAnsi"/>
                <w:sz w:val="22"/>
                <w:szCs w:val="22"/>
              </w:rPr>
              <w:t xml:space="preserve"> su primer caso, ocasionando esto la restricción de la</w:t>
            </w:r>
            <w:r w:rsidR="00575BBE">
              <w:rPr>
                <w:rFonts w:asciiTheme="minorHAnsi" w:hAnsiTheme="minorHAnsi" w:cstheme="minorHAnsi"/>
                <w:sz w:val="22"/>
                <w:szCs w:val="22"/>
              </w:rPr>
              <w:t>s</w:t>
            </w:r>
            <w:r w:rsidRPr="00926CD1">
              <w:rPr>
                <w:rFonts w:asciiTheme="minorHAnsi" w:hAnsiTheme="minorHAnsi" w:cstheme="minorHAnsi"/>
                <w:sz w:val="22"/>
                <w:szCs w:val="22"/>
              </w:rPr>
              <w:t xml:space="preserve"> entradas a las fronteras y el cierre de las mismas, posteriormente el confinamiento de la población y el cierre a las atenciones de otras enfermedades, las cuales s</w:t>
            </w:r>
            <w:r w:rsidR="00575BBE">
              <w:rPr>
                <w:rFonts w:asciiTheme="minorHAnsi" w:hAnsiTheme="minorHAnsi" w:cstheme="minorHAnsi"/>
                <w:sz w:val="22"/>
                <w:szCs w:val="22"/>
              </w:rPr>
              <w:t>ó</w:t>
            </w:r>
            <w:r w:rsidRPr="00926CD1">
              <w:rPr>
                <w:rFonts w:asciiTheme="minorHAnsi" w:hAnsiTheme="minorHAnsi" w:cstheme="minorHAnsi"/>
                <w:sz w:val="22"/>
                <w:szCs w:val="22"/>
              </w:rPr>
              <w:t>lo eran atendidas al presentar una emergencia, todas las consultas externas y las actividades en campo fueron suspendidas, situación que afect</w:t>
            </w:r>
            <w:r w:rsidR="00575BBE">
              <w:rPr>
                <w:rFonts w:asciiTheme="minorHAnsi" w:hAnsiTheme="minorHAnsi" w:cstheme="minorHAnsi"/>
                <w:sz w:val="22"/>
                <w:szCs w:val="22"/>
              </w:rPr>
              <w:t>ó</w:t>
            </w:r>
            <w:r w:rsidRPr="00926CD1">
              <w:rPr>
                <w:rFonts w:asciiTheme="minorHAnsi" w:hAnsiTheme="minorHAnsi" w:cstheme="minorHAnsi"/>
                <w:sz w:val="22"/>
                <w:szCs w:val="22"/>
              </w:rPr>
              <w:t xml:space="preserve"> directamente la prestación de los servicio a nivel de prevención tanto en TB como en VIH, siendo esta ultima la más afectada, ya que no se pudo ofrecer la prueba de VIH, ni paquetes de prevención porque dichas atenciones no entraban en la categoría de emergencia, la gran ventaja en TB es que esta enfermedad comparte muchos de los mecanismos de transmisión y de prevención con la COVID 19 lo que al finalizar favoreció a la disminución de los </w:t>
            </w:r>
            <w:r w:rsidRPr="000E7162">
              <w:rPr>
                <w:rFonts w:asciiTheme="minorHAnsi" w:hAnsiTheme="minorHAnsi" w:cstheme="minorHAnsi"/>
                <w:sz w:val="22"/>
                <w:szCs w:val="22"/>
              </w:rPr>
              <w:t>casos. Uno de los principales inconvenientes para garantizar la atención ha sido el no disponer con conectividad entre los diferentes establecimientos de salud, con lo cual podría haberse realizado una mejor gestión en la atención de los servicios de salud.</w:t>
            </w:r>
          </w:p>
          <w:p w14:paraId="0278DA84" w14:textId="2CE45480" w:rsidR="00414BD8" w:rsidRPr="00926CD1" w:rsidRDefault="00414BD8" w:rsidP="00432143">
            <w:pPr>
              <w:spacing w:after="120"/>
              <w:jc w:val="both"/>
              <w:rPr>
                <w:rFonts w:asciiTheme="minorHAnsi" w:hAnsiTheme="minorHAnsi" w:cstheme="minorHAnsi"/>
                <w:sz w:val="22"/>
                <w:szCs w:val="22"/>
              </w:rPr>
            </w:pPr>
            <w:r w:rsidRPr="00926CD1">
              <w:rPr>
                <w:rFonts w:asciiTheme="minorHAnsi" w:hAnsiTheme="minorHAnsi" w:cstheme="minorHAnsi"/>
                <w:sz w:val="22"/>
                <w:szCs w:val="22"/>
              </w:rPr>
              <w:t>Para mitigar el impacto que el confinamiento y las otras medidas preventivas por el COVID estaban ocasionando en los servicios, se implementaron acciones transitorias hacia las poblaciones afectadas por el VIH, tales como, la entrega domiciliar de medicamentos, la dispensación multimes de antirretrovirales, la coordinación con Organizaciones de sociedad civil para garantizar una atención oportuna a las personas que estaban siendo afectadas por estas medidas. Además una vez se inició la reapertura a nivel nacional, se ejecutaron acciones basadas en planes de aceleramiento para dar cobertura a las metas propuesta a nivel nacional de toma de pruebas y entrega de paquetes de prevención, esto a través de unidades móviles tanto de sociedad civil como del Ministerio de salud, de igual manera con actividades extramurales realizadas por los establecimientos de salud en coordinación con sociedad civil, también se realizaron planes dirigidos a retomar las atenciones de seguimiento a las personas viviendo con VIH, logrando así retomar las atenciones para garantizar su salud.</w:t>
            </w:r>
          </w:p>
          <w:p w14:paraId="306000E1" w14:textId="53689394" w:rsidR="00414BD8" w:rsidRPr="00926CD1" w:rsidRDefault="00414BD8" w:rsidP="00432143">
            <w:pPr>
              <w:spacing w:after="120"/>
              <w:jc w:val="both"/>
              <w:rPr>
                <w:rFonts w:asciiTheme="minorHAnsi" w:hAnsiTheme="minorHAnsi" w:cstheme="minorHAnsi"/>
                <w:color w:val="00B0F0"/>
                <w:sz w:val="22"/>
                <w:szCs w:val="22"/>
              </w:rPr>
            </w:pPr>
            <w:r w:rsidRPr="00926CD1">
              <w:rPr>
                <w:rFonts w:asciiTheme="minorHAnsi" w:hAnsiTheme="minorHAnsi" w:cstheme="minorHAnsi"/>
                <w:sz w:val="22"/>
                <w:szCs w:val="22"/>
              </w:rPr>
              <w:t>Actualmente el país se encuentra en una etapa de vacunación ambiciosa a nivel nacional, para lo cual ha sido necesario reforzar con personal de salud que presta atención en los diferentes niveles de atención, incluyendo clínicas VICITS, amigables y otros establecimientos. Con la presente solicitud de financiamiento se espera cerrar algunas de las brechas identificadas como lo son</w:t>
            </w:r>
            <w:r w:rsidR="00575BBE">
              <w:rPr>
                <w:rFonts w:asciiTheme="minorHAnsi" w:hAnsiTheme="minorHAnsi" w:cstheme="minorHAnsi"/>
                <w:sz w:val="22"/>
                <w:szCs w:val="22"/>
              </w:rPr>
              <w:t xml:space="preserve"> el poder contar con sistemas en línea para la gestión integral de actividades y </w:t>
            </w:r>
            <w:r w:rsidRPr="00926CD1">
              <w:rPr>
                <w:rFonts w:asciiTheme="minorHAnsi" w:hAnsiTheme="minorHAnsi" w:cstheme="minorHAnsi"/>
                <w:sz w:val="22"/>
                <w:szCs w:val="22"/>
              </w:rPr>
              <w:t xml:space="preserve">la conectividad </w:t>
            </w:r>
            <w:r w:rsidR="00575BBE">
              <w:rPr>
                <w:rFonts w:asciiTheme="minorHAnsi" w:hAnsiTheme="minorHAnsi" w:cstheme="minorHAnsi"/>
                <w:sz w:val="22"/>
                <w:szCs w:val="22"/>
              </w:rPr>
              <w:t xml:space="preserve">de centros </w:t>
            </w:r>
            <w:r w:rsidRPr="00926CD1">
              <w:rPr>
                <w:rFonts w:asciiTheme="minorHAnsi" w:hAnsiTheme="minorHAnsi" w:cstheme="minorHAnsi"/>
                <w:sz w:val="22"/>
                <w:szCs w:val="22"/>
              </w:rPr>
              <w:t>de salud, continuar la entrega domiciliar de medicamentos y fortalecer el trabajo comunitario para asegurar el continuo de la atención</w:t>
            </w:r>
          </w:p>
          <w:tbl>
            <w:tblPr>
              <w:tblStyle w:val="TableGrid"/>
              <w:tblW w:w="10343" w:type="dxa"/>
              <w:jc w:val="center"/>
              <w:tblLook w:val="04A0" w:firstRow="1" w:lastRow="0" w:firstColumn="1" w:lastColumn="0" w:noHBand="0" w:noVBand="1"/>
            </w:tblPr>
            <w:tblGrid>
              <w:gridCol w:w="1902"/>
              <w:gridCol w:w="1879"/>
              <w:gridCol w:w="2451"/>
              <w:gridCol w:w="2281"/>
              <w:gridCol w:w="1830"/>
            </w:tblGrid>
            <w:tr w:rsidR="00B94EB0" w:rsidRPr="000E7162" w14:paraId="77D6BA14" w14:textId="77777777" w:rsidTr="00D307FC">
              <w:trPr>
                <w:jc w:val="center"/>
              </w:trPr>
              <w:tc>
                <w:tcPr>
                  <w:tcW w:w="1902" w:type="dxa"/>
                  <w:vAlign w:val="center"/>
                </w:tcPr>
                <w:p w14:paraId="2028A9CA" w14:textId="77777777" w:rsidR="00B94EB0" w:rsidRPr="000E7162" w:rsidRDefault="00B94EB0" w:rsidP="00432143">
                  <w:pPr>
                    <w:spacing w:before="60" w:after="120"/>
                    <w:ind w:left="121"/>
                    <w:jc w:val="both"/>
                    <w:rPr>
                      <w:rFonts w:asciiTheme="minorHAnsi" w:hAnsiTheme="minorHAnsi" w:cstheme="minorHAnsi"/>
                      <w:b/>
                      <w:bCs/>
                      <w:sz w:val="16"/>
                      <w:szCs w:val="16"/>
                    </w:rPr>
                  </w:pPr>
                  <w:r w:rsidRPr="000E7162">
                    <w:rPr>
                      <w:rFonts w:asciiTheme="minorHAnsi" w:hAnsiTheme="minorHAnsi" w:cstheme="minorHAnsi"/>
                      <w:b/>
                      <w:bCs/>
                      <w:sz w:val="16"/>
                      <w:szCs w:val="16"/>
                    </w:rPr>
                    <w:t>Servicios que se interrumpieron</w:t>
                  </w:r>
                </w:p>
              </w:tc>
              <w:tc>
                <w:tcPr>
                  <w:tcW w:w="1879" w:type="dxa"/>
                  <w:vAlign w:val="center"/>
                </w:tcPr>
                <w:p w14:paraId="53067E4D" w14:textId="77777777" w:rsidR="00B94EB0" w:rsidRPr="000E7162" w:rsidRDefault="00B94EB0" w:rsidP="00432143">
                  <w:pPr>
                    <w:spacing w:before="60" w:after="120"/>
                    <w:jc w:val="both"/>
                    <w:rPr>
                      <w:rFonts w:asciiTheme="minorHAnsi" w:hAnsiTheme="minorHAnsi" w:cstheme="minorHAnsi"/>
                      <w:b/>
                      <w:bCs/>
                      <w:sz w:val="16"/>
                      <w:szCs w:val="16"/>
                    </w:rPr>
                  </w:pPr>
                  <w:r w:rsidRPr="000E7162">
                    <w:rPr>
                      <w:rFonts w:asciiTheme="minorHAnsi" w:hAnsiTheme="minorHAnsi" w:cstheme="minorHAnsi"/>
                      <w:b/>
                      <w:bCs/>
                      <w:sz w:val="16"/>
                      <w:szCs w:val="16"/>
                    </w:rPr>
                    <w:t>Deficiencias</w:t>
                  </w:r>
                </w:p>
              </w:tc>
              <w:tc>
                <w:tcPr>
                  <w:tcW w:w="2451" w:type="dxa"/>
                  <w:vAlign w:val="center"/>
                </w:tcPr>
                <w:p w14:paraId="3B283A99" w14:textId="77777777" w:rsidR="00B94EB0" w:rsidRPr="000E7162" w:rsidRDefault="00B94EB0" w:rsidP="00432143">
                  <w:pPr>
                    <w:spacing w:before="60" w:after="120"/>
                    <w:jc w:val="both"/>
                    <w:rPr>
                      <w:rFonts w:asciiTheme="minorHAnsi" w:hAnsiTheme="minorHAnsi" w:cstheme="minorHAnsi"/>
                      <w:b/>
                      <w:bCs/>
                      <w:sz w:val="16"/>
                      <w:szCs w:val="16"/>
                    </w:rPr>
                  </w:pPr>
                  <w:r w:rsidRPr="000E7162">
                    <w:rPr>
                      <w:rFonts w:asciiTheme="minorHAnsi" w:hAnsiTheme="minorHAnsi" w:cstheme="minorHAnsi"/>
                      <w:b/>
                      <w:bCs/>
                      <w:sz w:val="16"/>
                      <w:szCs w:val="16"/>
                    </w:rPr>
                    <w:t>Retos (desafíos) para abordar las deficiencias</w:t>
                  </w:r>
                </w:p>
              </w:tc>
              <w:tc>
                <w:tcPr>
                  <w:tcW w:w="2281" w:type="dxa"/>
                  <w:vAlign w:val="center"/>
                </w:tcPr>
                <w:p w14:paraId="115CC545" w14:textId="77777777" w:rsidR="00B94EB0" w:rsidRPr="000E7162" w:rsidRDefault="00B94EB0" w:rsidP="00432143">
                  <w:pPr>
                    <w:spacing w:before="60" w:after="120"/>
                    <w:jc w:val="both"/>
                    <w:rPr>
                      <w:rFonts w:asciiTheme="minorHAnsi" w:hAnsiTheme="minorHAnsi" w:cstheme="minorHAnsi"/>
                      <w:b/>
                      <w:bCs/>
                      <w:sz w:val="16"/>
                      <w:szCs w:val="16"/>
                    </w:rPr>
                  </w:pPr>
                  <w:r w:rsidRPr="000E7162">
                    <w:rPr>
                      <w:rFonts w:asciiTheme="minorHAnsi" w:hAnsiTheme="minorHAnsi" w:cstheme="minorHAnsi"/>
                      <w:b/>
                      <w:bCs/>
                      <w:sz w:val="16"/>
                      <w:szCs w:val="16"/>
                    </w:rPr>
                    <w:t>Necesidades para asumir los retos (desafíos)</w:t>
                  </w:r>
                </w:p>
              </w:tc>
              <w:tc>
                <w:tcPr>
                  <w:tcW w:w="1830" w:type="dxa"/>
                </w:tcPr>
                <w:p w14:paraId="2F0898B2" w14:textId="77777777" w:rsidR="00B94EB0" w:rsidRPr="000E7162" w:rsidRDefault="00B94EB0" w:rsidP="00432143">
                  <w:pPr>
                    <w:spacing w:before="60" w:after="120"/>
                    <w:jc w:val="both"/>
                    <w:rPr>
                      <w:rFonts w:asciiTheme="minorHAnsi" w:hAnsiTheme="minorHAnsi" w:cstheme="minorHAnsi"/>
                      <w:b/>
                      <w:bCs/>
                      <w:sz w:val="16"/>
                      <w:szCs w:val="16"/>
                    </w:rPr>
                  </w:pPr>
                  <w:r w:rsidRPr="000E7162">
                    <w:rPr>
                      <w:rFonts w:asciiTheme="minorHAnsi" w:hAnsiTheme="minorHAnsi" w:cstheme="minorHAnsi"/>
                      <w:b/>
                      <w:bCs/>
                      <w:sz w:val="16"/>
                      <w:szCs w:val="16"/>
                    </w:rPr>
                    <w:t>Financiamiento para cubrir las necesidades: C19RM – Subvención FM – Otros (cuáles)</w:t>
                  </w:r>
                </w:p>
              </w:tc>
            </w:tr>
            <w:tr w:rsidR="00DB0997" w:rsidRPr="000E7162" w14:paraId="48720119" w14:textId="77777777" w:rsidTr="00D307FC">
              <w:trPr>
                <w:jc w:val="center"/>
              </w:trPr>
              <w:tc>
                <w:tcPr>
                  <w:tcW w:w="1902" w:type="dxa"/>
                </w:tcPr>
                <w:p w14:paraId="03AD942B" w14:textId="43863F21"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Detección de infección por VIH </w:t>
                  </w:r>
                </w:p>
              </w:tc>
              <w:tc>
                <w:tcPr>
                  <w:tcW w:w="1879" w:type="dxa"/>
                </w:tcPr>
                <w:p w14:paraId="3519F5B0" w14:textId="10309ECC"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Disminución de la oferta de la prueba de VIH</w:t>
                  </w:r>
                </w:p>
              </w:tc>
              <w:tc>
                <w:tcPr>
                  <w:tcW w:w="2451" w:type="dxa"/>
                </w:tcPr>
                <w:p w14:paraId="3FF32007" w14:textId="3448A85D" w:rsidR="00DB0997" w:rsidRPr="000E7162" w:rsidRDefault="00DB0997" w:rsidP="000E7162">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Fortalecer el trabajo de las organizaciones de sociedad civil en el trabajo comunitario y la coordinación efectiva con los establecimientos de salud, para ofertar la prueba de VIH y entregar los paquetes de prevención</w:t>
                  </w:r>
                </w:p>
              </w:tc>
              <w:tc>
                <w:tcPr>
                  <w:tcW w:w="2281" w:type="dxa"/>
                </w:tcPr>
                <w:p w14:paraId="6D208422" w14:textId="626FD0B9"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Reforzar el trabajo extramural, para garantizar la oferta de la prueba en horas no hábiles y en lugares de encuentro de las poblaciones clave.</w:t>
                  </w:r>
                </w:p>
              </w:tc>
              <w:tc>
                <w:tcPr>
                  <w:tcW w:w="1830" w:type="dxa"/>
                </w:tcPr>
                <w:p w14:paraId="1379F328" w14:textId="0B757A28" w:rsidR="00DB0997" w:rsidRPr="000E7162" w:rsidRDefault="00414BD8" w:rsidP="00432143">
                  <w:pPr>
                    <w:spacing w:before="60" w:after="120"/>
                    <w:jc w:val="both"/>
                    <w:rPr>
                      <w:rFonts w:asciiTheme="minorHAnsi" w:hAnsiTheme="minorHAnsi" w:cstheme="minorHAnsi"/>
                      <w:sz w:val="16"/>
                      <w:szCs w:val="16"/>
                      <w:highlight w:val="yellow"/>
                    </w:rPr>
                  </w:pPr>
                  <w:r w:rsidRPr="000E7162">
                    <w:rPr>
                      <w:rFonts w:asciiTheme="minorHAnsi" w:hAnsiTheme="minorHAnsi" w:cstheme="minorHAnsi"/>
                      <w:sz w:val="16"/>
                      <w:szCs w:val="16"/>
                    </w:rPr>
                    <w:t>Subvención VIH-TB 2022-2024</w:t>
                  </w:r>
                </w:p>
              </w:tc>
            </w:tr>
            <w:tr w:rsidR="00DB0997" w:rsidRPr="000E7162" w14:paraId="3C110A1F" w14:textId="77777777" w:rsidTr="00D307FC">
              <w:trPr>
                <w:jc w:val="center"/>
              </w:trPr>
              <w:tc>
                <w:tcPr>
                  <w:tcW w:w="1902" w:type="dxa"/>
                </w:tcPr>
                <w:p w14:paraId="58A1056E" w14:textId="08764CD1"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Atención en Clínicas VICITS y establecimientos amigables</w:t>
                  </w:r>
                </w:p>
              </w:tc>
              <w:tc>
                <w:tcPr>
                  <w:tcW w:w="1879" w:type="dxa"/>
                </w:tcPr>
                <w:p w14:paraId="345A35A3" w14:textId="3D6D915E"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Disminución de la oferta de servicios de prevención a poblaciones clave.</w:t>
                  </w:r>
                </w:p>
              </w:tc>
              <w:tc>
                <w:tcPr>
                  <w:tcW w:w="2451" w:type="dxa"/>
                </w:tcPr>
                <w:p w14:paraId="03C87E8B" w14:textId="2F6E99C4"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Apoyar el trabajo intersectorial con el fin de mantener la oferta de servicios preventivos.</w:t>
                  </w:r>
                </w:p>
              </w:tc>
              <w:tc>
                <w:tcPr>
                  <w:tcW w:w="2281" w:type="dxa"/>
                </w:tcPr>
                <w:p w14:paraId="3DAB432F" w14:textId="410DCD25"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Fortalecer el trabajo coordinado con organismos de cooperación y organizaciones de sociedad civil, garantizando una atención efectiva.</w:t>
                  </w:r>
                </w:p>
              </w:tc>
              <w:tc>
                <w:tcPr>
                  <w:tcW w:w="1830" w:type="dxa"/>
                </w:tcPr>
                <w:p w14:paraId="6E3D2DC0" w14:textId="7564EB7C" w:rsidR="00DB0997" w:rsidRPr="000E7162" w:rsidRDefault="00414BD8"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Subvención VIH-TB 2022-2024</w:t>
                  </w:r>
                </w:p>
              </w:tc>
            </w:tr>
            <w:tr w:rsidR="00DB0997" w:rsidRPr="000E7162" w14:paraId="1746E60B" w14:textId="77777777" w:rsidTr="00D307FC">
              <w:trPr>
                <w:jc w:val="center"/>
              </w:trPr>
              <w:tc>
                <w:tcPr>
                  <w:tcW w:w="1902" w:type="dxa"/>
                </w:tcPr>
                <w:p w14:paraId="74BE2C56" w14:textId="60B17BD2"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Déficit del registro electrónico de las atenciones   brindadas. </w:t>
                  </w:r>
                </w:p>
              </w:tc>
              <w:tc>
                <w:tcPr>
                  <w:tcW w:w="1879" w:type="dxa"/>
                </w:tcPr>
                <w:p w14:paraId="3EB7E0B8" w14:textId="13E81763"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Establecimientos que carecen de conectividad para el registro de las atenciones brindadas a las poblaciones clave. </w:t>
                  </w:r>
                </w:p>
              </w:tc>
              <w:tc>
                <w:tcPr>
                  <w:tcW w:w="2451" w:type="dxa"/>
                </w:tcPr>
                <w:p w14:paraId="2F34C7E4" w14:textId="49D5DA40"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Invertir en la conectividad y equipamiento para la implementación del sistema de información en tiempo real con el objetivo de llevar un seguimiento de las poblaciones claves.</w:t>
                  </w:r>
                </w:p>
              </w:tc>
              <w:tc>
                <w:tcPr>
                  <w:tcW w:w="2281" w:type="dxa"/>
                </w:tcPr>
                <w:p w14:paraId="16E52F87" w14:textId="2C22A650"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Fortalecer la conectividad de los establecimientos de salud seleccionados. </w:t>
                  </w:r>
                </w:p>
              </w:tc>
              <w:tc>
                <w:tcPr>
                  <w:tcW w:w="1830" w:type="dxa"/>
                </w:tcPr>
                <w:p w14:paraId="715CFC45" w14:textId="1153ACC7" w:rsidR="00DB0997" w:rsidRPr="000E7162" w:rsidRDefault="00414BD8"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C19RM</w:t>
                  </w:r>
                </w:p>
              </w:tc>
            </w:tr>
            <w:tr w:rsidR="00DB0997" w:rsidRPr="000E7162" w14:paraId="63400FB2" w14:textId="77777777" w:rsidTr="00D307FC">
              <w:trPr>
                <w:jc w:val="center"/>
              </w:trPr>
              <w:tc>
                <w:tcPr>
                  <w:tcW w:w="1902" w:type="dxa"/>
                </w:tcPr>
                <w:p w14:paraId="15F3FAF5" w14:textId="01A6A652" w:rsidR="00DB0997" w:rsidRPr="000E7162" w:rsidRDefault="00EC5F02"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Déficit</w:t>
                  </w:r>
                  <w:r w:rsidR="00DB0997" w:rsidRPr="000E7162">
                    <w:rPr>
                      <w:rFonts w:asciiTheme="minorHAnsi" w:hAnsiTheme="minorHAnsi" w:cstheme="minorHAnsi"/>
                      <w:sz w:val="16"/>
                      <w:szCs w:val="16"/>
                    </w:rPr>
                    <w:t xml:space="preserve"> en el registro de atenciones de VIH en los diferentes establecimientos de salud.</w:t>
                  </w:r>
                </w:p>
              </w:tc>
              <w:tc>
                <w:tcPr>
                  <w:tcW w:w="1879" w:type="dxa"/>
                </w:tcPr>
                <w:p w14:paraId="4BEF3D01" w14:textId="500ADBC5"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Falta de registros de diferentes formularios que alimentan el SUMEVE.</w:t>
                  </w:r>
                </w:p>
              </w:tc>
              <w:tc>
                <w:tcPr>
                  <w:tcW w:w="2451" w:type="dxa"/>
                </w:tcPr>
                <w:p w14:paraId="34042B74" w14:textId="52180314"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Mantener la información actualizada, de manera que permita la recolección oportuna de información epidemiológica del comportamiento de la epidemia de VIH y las infecciones de transmisión sexual.</w:t>
                  </w:r>
                </w:p>
              </w:tc>
              <w:tc>
                <w:tcPr>
                  <w:tcW w:w="2281" w:type="dxa"/>
                </w:tcPr>
                <w:p w14:paraId="1F03BDAF" w14:textId="4DE3AAF3"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Asignar personal eventual para suplir la ausencia de las personas responsables, que se encuentran bridando atención para la </w:t>
                  </w:r>
                  <w:r w:rsidR="00D307FC" w:rsidRPr="000E7162">
                    <w:rPr>
                      <w:rFonts w:asciiTheme="minorHAnsi" w:hAnsiTheme="minorHAnsi" w:cstheme="minorHAnsi"/>
                      <w:sz w:val="16"/>
                      <w:szCs w:val="16"/>
                    </w:rPr>
                    <w:t>pandemia</w:t>
                  </w:r>
                  <w:r w:rsidRPr="000E7162">
                    <w:rPr>
                      <w:rFonts w:asciiTheme="minorHAnsi" w:hAnsiTheme="minorHAnsi" w:cstheme="minorHAnsi"/>
                      <w:sz w:val="16"/>
                      <w:szCs w:val="16"/>
                    </w:rPr>
                    <w:t xml:space="preserve"> de </w:t>
                  </w:r>
                  <w:r w:rsidR="004E295A" w:rsidRPr="000E7162">
                    <w:rPr>
                      <w:rFonts w:asciiTheme="minorHAnsi" w:hAnsiTheme="minorHAnsi" w:cstheme="minorHAnsi"/>
                      <w:sz w:val="16"/>
                      <w:szCs w:val="16"/>
                    </w:rPr>
                    <w:t>COVID-19</w:t>
                  </w:r>
                </w:p>
              </w:tc>
              <w:tc>
                <w:tcPr>
                  <w:tcW w:w="1830" w:type="dxa"/>
                </w:tcPr>
                <w:p w14:paraId="6D90B36B" w14:textId="68368187" w:rsidR="00DB0997" w:rsidRPr="000E7162" w:rsidRDefault="00414BD8"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PEPFAR – </w:t>
                  </w:r>
                  <w:r w:rsidRPr="000E7162">
                    <w:rPr>
                      <w:rFonts w:asciiTheme="minorHAnsi" w:hAnsiTheme="minorHAnsi" w:cstheme="minorHAnsi"/>
                      <w:sz w:val="16"/>
                      <w:szCs w:val="16"/>
                      <w:highlight w:val="yellow"/>
                    </w:rPr>
                    <w:t>C19RM?</w:t>
                  </w:r>
                </w:p>
              </w:tc>
            </w:tr>
            <w:tr w:rsidR="00DB0997" w:rsidRPr="000E7162" w14:paraId="24A70204" w14:textId="77777777" w:rsidTr="00D307FC">
              <w:trPr>
                <w:jc w:val="center"/>
              </w:trPr>
              <w:tc>
                <w:tcPr>
                  <w:tcW w:w="1902" w:type="dxa"/>
                </w:tcPr>
                <w:p w14:paraId="119A85FE" w14:textId="7F3DB2FC"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Medidas de bioseguridad para poblaciones clave. </w:t>
                  </w:r>
                </w:p>
              </w:tc>
              <w:tc>
                <w:tcPr>
                  <w:tcW w:w="1879" w:type="dxa"/>
                </w:tcPr>
                <w:p w14:paraId="70131A5E" w14:textId="7D086E32"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Falta de insumos de bioseguridad para las poblaciones clave. </w:t>
                  </w:r>
                </w:p>
              </w:tc>
              <w:tc>
                <w:tcPr>
                  <w:tcW w:w="2451" w:type="dxa"/>
                </w:tcPr>
                <w:p w14:paraId="27E771B9" w14:textId="47A8A9EC"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Apoyar a poblaciones claves en acciones de mitigación de los efectos contraproducentes por la </w:t>
                  </w:r>
                  <w:r w:rsidR="00222B33" w:rsidRPr="000E7162">
                    <w:rPr>
                      <w:rFonts w:asciiTheme="minorHAnsi" w:hAnsiTheme="minorHAnsi" w:cstheme="minorHAnsi"/>
                      <w:sz w:val="16"/>
                      <w:szCs w:val="16"/>
                    </w:rPr>
                    <w:t>COVID-19</w:t>
                  </w:r>
                  <w:r w:rsidRPr="000E7162">
                    <w:rPr>
                      <w:rFonts w:asciiTheme="minorHAnsi" w:hAnsiTheme="minorHAnsi" w:cstheme="minorHAnsi"/>
                      <w:sz w:val="16"/>
                      <w:szCs w:val="16"/>
                    </w:rPr>
                    <w:t>.</w:t>
                  </w:r>
                </w:p>
              </w:tc>
              <w:tc>
                <w:tcPr>
                  <w:tcW w:w="2281" w:type="dxa"/>
                </w:tcPr>
                <w:p w14:paraId="75029D7F" w14:textId="18BF8E5F" w:rsidR="00DB0997" w:rsidRPr="000E7162" w:rsidRDefault="00DB0997"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 xml:space="preserve">Asignar kit de bioseguridad a las poblaciones clave. </w:t>
                  </w:r>
                </w:p>
              </w:tc>
              <w:tc>
                <w:tcPr>
                  <w:tcW w:w="1830" w:type="dxa"/>
                </w:tcPr>
                <w:p w14:paraId="0061026F" w14:textId="40B2F633" w:rsidR="00DB0997" w:rsidRPr="000E7162" w:rsidRDefault="00414BD8" w:rsidP="00432143">
                  <w:pPr>
                    <w:spacing w:before="60" w:after="120"/>
                    <w:jc w:val="both"/>
                    <w:rPr>
                      <w:rFonts w:asciiTheme="minorHAnsi" w:hAnsiTheme="minorHAnsi" w:cstheme="minorHAnsi"/>
                      <w:sz w:val="16"/>
                      <w:szCs w:val="16"/>
                    </w:rPr>
                  </w:pPr>
                  <w:r w:rsidRPr="000E7162">
                    <w:rPr>
                      <w:rFonts w:asciiTheme="minorHAnsi" w:hAnsiTheme="minorHAnsi" w:cstheme="minorHAnsi"/>
                      <w:sz w:val="16"/>
                      <w:szCs w:val="16"/>
                    </w:rPr>
                    <w:t>C19RM</w:t>
                  </w:r>
                </w:p>
              </w:tc>
            </w:tr>
          </w:tbl>
          <w:p w14:paraId="40A2B766" w14:textId="77777777" w:rsidR="00DB0997" w:rsidRPr="000E7162" w:rsidRDefault="00DB0997" w:rsidP="00432143">
            <w:pPr>
              <w:spacing w:after="120"/>
              <w:jc w:val="both"/>
              <w:rPr>
                <w:rFonts w:asciiTheme="minorHAnsi" w:hAnsiTheme="minorHAnsi" w:cstheme="minorHAnsi"/>
                <w:sz w:val="22"/>
                <w:szCs w:val="22"/>
              </w:rPr>
            </w:pPr>
          </w:p>
          <w:p w14:paraId="12A00691" w14:textId="07F8B0BF" w:rsidR="00B94EB0" w:rsidRPr="00926CD1" w:rsidRDefault="00BE6A95" w:rsidP="00432143">
            <w:pPr>
              <w:spacing w:after="120"/>
              <w:jc w:val="both"/>
              <w:rPr>
                <w:rFonts w:asciiTheme="minorHAnsi" w:hAnsiTheme="minorHAnsi" w:cstheme="minorHAnsi"/>
                <w:sz w:val="22"/>
                <w:szCs w:val="22"/>
              </w:rPr>
            </w:pPr>
            <w:r w:rsidRPr="00926CD1">
              <w:rPr>
                <w:rFonts w:asciiTheme="minorHAnsi" w:hAnsiTheme="minorHAnsi" w:cstheme="minorHAnsi"/>
                <w:sz w:val="22"/>
                <w:szCs w:val="22"/>
              </w:rPr>
              <w:t>Acciones con Sociedad Civil:</w:t>
            </w:r>
          </w:p>
          <w:tbl>
            <w:tblPr>
              <w:tblStyle w:val="TableGrid"/>
              <w:tblW w:w="10343" w:type="dxa"/>
              <w:jc w:val="center"/>
              <w:tblLook w:val="04A0" w:firstRow="1" w:lastRow="0" w:firstColumn="1" w:lastColumn="0" w:noHBand="0" w:noVBand="1"/>
            </w:tblPr>
            <w:tblGrid>
              <w:gridCol w:w="1665"/>
              <w:gridCol w:w="1805"/>
              <w:gridCol w:w="2708"/>
              <w:gridCol w:w="2547"/>
              <w:gridCol w:w="1618"/>
            </w:tblGrid>
            <w:tr w:rsidR="00B94EB0" w:rsidRPr="00926CD1" w14:paraId="23D42D99" w14:textId="77777777" w:rsidTr="00551EF7">
              <w:trPr>
                <w:jc w:val="center"/>
              </w:trPr>
              <w:tc>
                <w:tcPr>
                  <w:tcW w:w="1665" w:type="dxa"/>
                  <w:vAlign w:val="center"/>
                </w:tcPr>
                <w:p w14:paraId="5E01B824" w14:textId="77777777" w:rsidR="00B94EB0" w:rsidRPr="000E7162" w:rsidRDefault="00B94EB0" w:rsidP="00432143">
                  <w:pPr>
                    <w:spacing w:before="60" w:after="120"/>
                    <w:ind w:left="121"/>
                    <w:jc w:val="both"/>
                    <w:rPr>
                      <w:rFonts w:asciiTheme="minorHAnsi" w:hAnsiTheme="minorHAnsi" w:cstheme="minorHAnsi"/>
                      <w:b/>
                      <w:bCs/>
                      <w:sz w:val="16"/>
                      <w:szCs w:val="16"/>
                    </w:rPr>
                  </w:pPr>
                  <w:r w:rsidRPr="000E7162">
                    <w:rPr>
                      <w:rFonts w:asciiTheme="minorHAnsi" w:hAnsiTheme="minorHAnsi" w:cstheme="minorHAnsi"/>
                      <w:b/>
                      <w:bCs/>
                      <w:sz w:val="16"/>
                      <w:szCs w:val="16"/>
                    </w:rPr>
                    <w:t>Servicios que se interrumpieron</w:t>
                  </w:r>
                </w:p>
              </w:tc>
              <w:tc>
                <w:tcPr>
                  <w:tcW w:w="1805" w:type="dxa"/>
                  <w:vAlign w:val="center"/>
                </w:tcPr>
                <w:p w14:paraId="03023651" w14:textId="77777777" w:rsidR="00B94EB0" w:rsidRPr="000E7162" w:rsidRDefault="00B94EB0" w:rsidP="00432143">
                  <w:pPr>
                    <w:spacing w:before="60" w:after="120"/>
                    <w:jc w:val="both"/>
                    <w:rPr>
                      <w:rFonts w:asciiTheme="minorHAnsi" w:hAnsiTheme="minorHAnsi" w:cstheme="minorHAnsi"/>
                      <w:b/>
                      <w:bCs/>
                      <w:sz w:val="16"/>
                      <w:szCs w:val="16"/>
                    </w:rPr>
                  </w:pPr>
                  <w:r w:rsidRPr="000E7162">
                    <w:rPr>
                      <w:rFonts w:asciiTheme="minorHAnsi" w:hAnsiTheme="minorHAnsi" w:cstheme="minorHAnsi"/>
                      <w:b/>
                      <w:bCs/>
                      <w:sz w:val="16"/>
                      <w:szCs w:val="16"/>
                    </w:rPr>
                    <w:t>Deficiencias</w:t>
                  </w:r>
                </w:p>
              </w:tc>
              <w:tc>
                <w:tcPr>
                  <w:tcW w:w="2708" w:type="dxa"/>
                  <w:vAlign w:val="center"/>
                </w:tcPr>
                <w:p w14:paraId="06EA70DC" w14:textId="77777777" w:rsidR="00B94EB0" w:rsidRPr="000E7162" w:rsidRDefault="00B94EB0" w:rsidP="00432143">
                  <w:pPr>
                    <w:spacing w:before="60" w:after="120"/>
                    <w:jc w:val="both"/>
                    <w:rPr>
                      <w:rFonts w:asciiTheme="minorHAnsi" w:hAnsiTheme="minorHAnsi" w:cstheme="minorHAnsi"/>
                      <w:b/>
                      <w:bCs/>
                      <w:sz w:val="16"/>
                      <w:szCs w:val="16"/>
                    </w:rPr>
                  </w:pPr>
                  <w:r w:rsidRPr="000E7162">
                    <w:rPr>
                      <w:rFonts w:asciiTheme="minorHAnsi" w:hAnsiTheme="minorHAnsi" w:cstheme="minorHAnsi"/>
                      <w:b/>
                      <w:bCs/>
                      <w:sz w:val="16"/>
                      <w:szCs w:val="16"/>
                    </w:rPr>
                    <w:t>Retos (desafíos) para abordar las deficiencias</w:t>
                  </w:r>
                </w:p>
              </w:tc>
              <w:tc>
                <w:tcPr>
                  <w:tcW w:w="2547" w:type="dxa"/>
                  <w:vAlign w:val="center"/>
                </w:tcPr>
                <w:p w14:paraId="6AF85A93" w14:textId="77777777" w:rsidR="00B94EB0" w:rsidRPr="000E7162" w:rsidRDefault="00B94EB0" w:rsidP="00432143">
                  <w:pPr>
                    <w:spacing w:before="60" w:after="120"/>
                    <w:jc w:val="both"/>
                    <w:rPr>
                      <w:rFonts w:asciiTheme="minorHAnsi" w:hAnsiTheme="minorHAnsi" w:cstheme="minorHAnsi"/>
                      <w:b/>
                      <w:bCs/>
                      <w:sz w:val="16"/>
                      <w:szCs w:val="16"/>
                    </w:rPr>
                  </w:pPr>
                  <w:r w:rsidRPr="000E7162">
                    <w:rPr>
                      <w:rFonts w:asciiTheme="minorHAnsi" w:hAnsiTheme="minorHAnsi" w:cstheme="minorHAnsi"/>
                      <w:b/>
                      <w:bCs/>
                      <w:sz w:val="16"/>
                      <w:szCs w:val="16"/>
                    </w:rPr>
                    <w:t>Necesidades para asumir los retos (desafíos)</w:t>
                  </w:r>
                </w:p>
              </w:tc>
              <w:tc>
                <w:tcPr>
                  <w:tcW w:w="1618" w:type="dxa"/>
                </w:tcPr>
                <w:p w14:paraId="54B7A224" w14:textId="77777777" w:rsidR="00B94EB0" w:rsidRPr="000E7162" w:rsidRDefault="00B94EB0" w:rsidP="00432143">
                  <w:pPr>
                    <w:spacing w:before="60" w:after="120"/>
                    <w:jc w:val="both"/>
                    <w:rPr>
                      <w:rFonts w:asciiTheme="minorHAnsi" w:hAnsiTheme="minorHAnsi" w:cstheme="minorHAnsi"/>
                      <w:b/>
                      <w:bCs/>
                      <w:sz w:val="16"/>
                      <w:szCs w:val="16"/>
                    </w:rPr>
                  </w:pPr>
                  <w:r w:rsidRPr="000E7162">
                    <w:rPr>
                      <w:rFonts w:asciiTheme="minorHAnsi" w:hAnsiTheme="minorHAnsi" w:cstheme="minorHAnsi"/>
                      <w:b/>
                      <w:bCs/>
                      <w:sz w:val="16"/>
                      <w:szCs w:val="16"/>
                    </w:rPr>
                    <w:t>Financiamiento para cubrir las necesidades: C19RM – Subvención FM – Otros (cuáles)</w:t>
                  </w:r>
                </w:p>
              </w:tc>
            </w:tr>
            <w:tr w:rsidR="00C8521F" w:rsidRPr="00926CD1" w14:paraId="683E91F9" w14:textId="77777777" w:rsidTr="000E7162">
              <w:trPr>
                <w:jc w:val="center"/>
              </w:trPr>
              <w:tc>
                <w:tcPr>
                  <w:tcW w:w="1665" w:type="dxa"/>
                </w:tcPr>
                <w:p w14:paraId="1DE61D5A" w14:textId="35D71528" w:rsidR="00C8521F" w:rsidRPr="000E7162" w:rsidRDefault="00C8521F"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 xml:space="preserve">Servicios de prevención Comunitarios </w:t>
                  </w:r>
                </w:p>
              </w:tc>
              <w:tc>
                <w:tcPr>
                  <w:tcW w:w="1805" w:type="dxa"/>
                </w:tcPr>
                <w:p w14:paraId="2000C636" w14:textId="563CB936" w:rsidR="00C8521F" w:rsidRPr="000E7162" w:rsidRDefault="00C8521F"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 xml:space="preserve">Poca conectividad </w:t>
                  </w:r>
                  <w:proofErr w:type="gramStart"/>
                  <w:r w:rsidRPr="000E7162">
                    <w:rPr>
                      <w:rFonts w:asciiTheme="minorHAnsi" w:hAnsiTheme="minorHAnsi" w:cstheme="minorHAnsi"/>
                      <w:sz w:val="16"/>
                      <w:szCs w:val="16"/>
                    </w:rPr>
                    <w:t>de  las</w:t>
                  </w:r>
                  <w:proofErr w:type="gramEnd"/>
                  <w:r w:rsidRPr="000E7162">
                    <w:rPr>
                      <w:rFonts w:asciiTheme="minorHAnsi" w:hAnsiTheme="minorHAnsi" w:cstheme="minorHAnsi"/>
                      <w:sz w:val="16"/>
                      <w:szCs w:val="16"/>
                    </w:rPr>
                    <w:t xml:space="preserve"> organizaciones socias y de usuarios y usuarias </w:t>
                  </w:r>
                </w:p>
              </w:tc>
              <w:tc>
                <w:tcPr>
                  <w:tcW w:w="2708" w:type="dxa"/>
                </w:tcPr>
                <w:p w14:paraId="58C0C827" w14:textId="47A17A7C" w:rsidR="00C8521F" w:rsidRPr="000E7162" w:rsidRDefault="00C8521F"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 xml:space="preserve">Mejorar la  conectividad de  las personas de la población clave   para </w:t>
                  </w:r>
                  <w:r w:rsidR="00DB49F7" w:rsidRPr="000E7162">
                    <w:rPr>
                      <w:rFonts w:asciiTheme="minorHAnsi" w:hAnsiTheme="minorHAnsi" w:cstheme="minorHAnsi"/>
                      <w:sz w:val="16"/>
                      <w:szCs w:val="16"/>
                    </w:rPr>
                    <w:t>a</w:t>
                  </w:r>
                  <w:r w:rsidRPr="000E7162">
                    <w:rPr>
                      <w:rFonts w:asciiTheme="minorHAnsi" w:hAnsiTheme="minorHAnsi" w:cstheme="minorHAnsi"/>
                      <w:sz w:val="16"/>
                      <w:szCs w:val="16"/>
                    </w:rPr>
                    <w:t>ccesar y coordinar atenciones  prioritarias de salud y atención en VIH</w:t>
                  </w:r>
                </w:p>
              </w:tc>
              <w:tc>
                <w:tcPr>
                  <w:tcW w:w="2547" w:type="dxa"/>
                  <w:tcBorders>
                    <w:bottom w:val="single" w:sz="4" w:space="0" w:color="auto"/>
                  </w:tcBorders>
                </w:tcPr>
                <w:p w14:paraId="76CB6565" w14:textId="6AE28E9C" w:rsidR="00C8521F" w:rsidRPr="000E7162" w:rsidRDefault="00C8521F"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Mejorar los  servicios de conectividad de las organizaciones socias   y los y las usuarios de poblaciones clave y priorizadas</w:t>
                  </w:r>
                </w:p>
              </w:tc>
              <w:tc>
                <w:tcPr>
                  <w:tcW w:w="1618" w:type="dxa"/>
                  <w:tcBorders>
                    <w:bottom w:val="single" w:sz="4" w:space="0" w:color="auto"/>
                  </w:tcBorders>
                </w:tcPr>
                <w:p w14:paraId="73FDBCBD" w14:textId="0C66ACEF" w:rsidR="00C8521F" w:rsidRPr="000E7162" w:rsidRDefault="001513EE"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Subvención VIH-TB 2022-2024 (parcial)</w:t>
                  </w:r>
                </w:p>
              </w:tc>
            </w:tr>
            <w:tr w:rsidR="000E7162" w:rsidRPr="00926CD1" w14:paraId="0533DB6F" w14:textId="77777777" w:rsidTr="000E7162">
              <w:trPr>
                <w:trHeight w:val="697"/>
                <w:jc w:val="center"/>
              </w:trPr>
              <w:tc>
                <w:tcPr>
                  <w:tcW w:w="1665" w:type="dxa"/>
                  <w:vMerge w:val="restart"/>
                </w:tcPr>
                <w:p w14:paraId="46121130" w14:textId="1A88C219"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Servicios de atención clínica  y diagnóstica de ITS y VIH</w:t>
                  </w:r>
                </w:p>
              </w:tc>
              <w:tc>
                <w:tcPr>
                  <w:tcW w:w="1805" w:type="dxa"/>
                  <w:vMerge w:val="restart"/>
                </w:tcPr>
                <w:p w14:paraId="7E2343B4" w14:textId="06E1ABCE"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Atenciones en salud de  ITS   interrumpidos personal de salud  atendiendo  pandemia COVID-19</w:t>
                  </w:r>
                </w:p>
                <w:p w14:paraId="3E2A4923" w14:textId="74B2B549"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Limitado acceso a  la prueba de VIH y otras pruebas diagnósticas para infecciones de transmisión sexual</w:t>
                  </w:r>
                </w:p>
              </w:tc>
              <w:tc>
                <w:tcPr>
                  <w:tcW w:w="2708" w:type="dxa"/>
                  <w:vMerge w:val="restart"/>
                </w:tcPr>
                <w:p w14:paraId="7744905D" w14:textId="18E4D27F"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Descentralización de los servicios de seguimiento, control   del VIH y otras ITS, a pesar de la pandemia</w:t>
                  </w:r>
                </w:p>
              </w:tc>
              <w:tc>
                <w:tcPr>
                  <w:tcW w:w="2547" w:type="dxa"/>
                  <w:tcBorders>
                    <w:bottom w:val="nil"/>
                  </w:tcBorders>
                </w:tcPr>
                <w:p w14:paraId="1C633906" w14:textId="5D8DC958"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Desarrollar programas de atención  integral de las Infecciones de transmisión sexual en línea o   ampliar los  servicios  para otras clínicas   amigables.</w:t>
                  </w:r>
                </w:p>
              </w:tc>
              <w:tc>
                <w:tcPr>
                  <w:tcW w:w="1618" w:type="dxa"/>
                  <w:tcBorders>
                    <w:bottom w:val="nil"/>
                  </w:tcBorders>
                </w:tcPr>
                <w:p w14:paraId="258F4AC3" w14:textId="1DE0F9B8"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Subvención VIH-TB 2022-2024</w:t>
                  </w:r>
                </w:p>
              </w:tc>
            </w:tr>
            <w:tr w:rsidR="000E7162" w:rsidRPr="00926CD1" w14:paraId="08D89958" w14:textId="77777777" w:rsidTr="000E7162">
              <w:trPr>
                <w:trHeight w:val="348"/>
                <w:jc w:val="center"/>
              </w:trPr>
              <w:tc>
                <w:tcPr>
                  <w:tcW w:w="1665" w:type="dxa"/>
                  <w:vMerge/>
                </w:tcPr>
                <w:p w14:paraId="54C312BD" w14:textId="77777777" w:rsidR="000E7162" w:rsidRPr="000E7162" w:rsidRDefault="000E7162" w:rsidP="000E7162">
                  <w:pPr>
                    <w:spacing w:after="120"/>
                    <w:jc w:val="both"/>
                    <w:rPr>
                      <w:rFonts w:asciiTheme="minorHAnsi" w:hAnsiTheme="minorHAnsi" w:cstheme="minorHAnsi"/>
                      <w:sz w:val="16"/>
                      <w:szCs w:val="16"/>
                    </w:rPr>
                  </w:pPr>
                </w:p>
              </w:tc>
              <w:tc>
                <w:tcPr>
                  <w:tcW w:w="1805" w:type="dxa"/>
                  <w:vMerge/>
                </w:tcPr>
                <w:p w14:paraId="5AB2C901" w14:textId="77777777" w:rsidR="000E7162" w:rsidRPr="000E7162" w:rsidRDefault="000E7162" w:rsidP="000E7162">
                  <w:pPr>
                    <w:spacing w:after="120"/>
                    <w:jc w:val="both"/>
                    <w:rPr>
                      <w:rFonts w:asciiTheme="minorHAnsi" w:hAnsiTheme="minorHAnsi" w:cstheme="minorHAnsi"/>
                      <w:sz w:val="16"/>
                      <w:szCs w:val="16"/>
                    </w:rPr>
                  </w:pPr>
                </w:p>
              </w:tc>
              <w:tc>
                <w:tcPr>
                  <w:tcW w:w="2708" w:type="dxa"/>
                  <w:vMerge/>
                </w:tcPr>
                <w:p w14:paraId="17D61E3B" w14:textId="77777777" w:rsidR="000E7162" w:rsidRPr="000E7162" w:rsidRDefault="000E7162" w:rsidP="000E7162">
                  <w:pPr>
                    <w:spacing w:after="120"/>
                    <w:jc w:val="both"/>
                    <w:rPr>
                      <w:rFonts w:asciiTheme="minorHAnsi" w:hAnsiTheme="minorHAnsi" w:cstheme="minorHAnsi"/>
                      <w:sz w:val="16"/>
                      <w:szCs w:val="16"/>
                    </w:rPr>
                  </w:pPr>
                </w:p>
              </w:tc>
              <w:tc>
                <w:tcPr>
                  <w:tcW w:w="2547" w:type="dxa"/>
                  <w:tcBorders>
                    <w:top w:val="nil"/>
                    <w:bottom w:val="nil"/>
                  </w:tcBorders>
                </w:tcPr>
                <w:p w14:paraId="0C52825F" w14:textId="4A4EAB2A"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Tomas de pruebas de VIH  a domicilio.</w:t>
                  </w:r>
                </w:p>
              </w:tc>
              <w:tc>
                <w:tcPr>
                  <w:tcW w:w="1618" w:type="dxa"/>
                  <w:tcBorders>
                    <w:top w:val="nil"/>
                    <w:bottom w:val="nil"/>
                  </w:tcBorders>
                </w:tcPr>
                <w:p w14:paraId="54602E2F" w14:textId="5AD8CD73"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Sin financiamiento</w:t>
                  </w:r>
                </w:p>
              </w:tc>
            </w:tr>
            <w:tr w:rsidR="000E7162" w:rsidRPr="00926CD1" w14:paraId="61B685DA" w14:textId="77777777" w:rsidTr="000E7162">
              <w:trPr>
                <w:trHeight w:val="412"/>
                <w:jc w:val="center"/>
              </w:trPr>
              <w:tc>
                <w:tcPr>
                  <w:tcW w:w="1665" w:type="dxa"/>
                  <w:vMerge/>
                </w:tcPr>
                <w:p w14:paraId="787F7764" w14:textId="77777777" w:rsidR="000E7162" w:rsidRPr="000E7162" w:rsidRDefault="000E7162" w:rsidP="000E7162">
                  <w:pPr>
                    <w:spacing w:after="120"/>
                    <w:jc w:val="both"/>
                    <w:rPr>
                      <w:rFonts w:asciiTheme="minorHAnsi" w:hAnsiTheme="minorHAnsi" w:cstheme="minorHAnsi"/>
                      <w:sz w:val="16"/>
                      <w:szCs w:val="16"/>
                    </w:rPr>
                  </w:pPr>
                </w:p>
              </w:tc>
              <w:tc>
                <w:tcPr>
                  <w:tcW w:w="1805" w:type="dxa"/>
                  <w:vMerge/>
                </w:tcPr>
                <w:p w14:paraId="4D1440E5" w14:textId="77777777" w:rsidR="000E7162" w:rsidRPr="000E7162" w:rsidRDefault="000E7162" w:rsidP="000E7162">
                  <w:pPr>
                    <w:spacing w:after="120"/>
                    <w:jc w:val="both"/>
                    <w:rPr>
                      <w:rFonts w:asciiTheme="minorHAnsi" w:hAnsiTheme="minorHAnsi" w:cstheme="minorHAnsi"/>
                      <w:sz w:val="16"/>
                      <w:szCs w:val="16"/>
                    </w:rPr>
                  </w:pPr>
                </w:p>
              </w:tc>
              <w:tc>
                <w:tcPr>
                  <w:tcW w:w="2708" w:type="dxa"/>
                  <w:vMerge/>
                </w:tcPr>
                <w:p w14:paraId="1D0A7DEA" w14:textId="77777777" w:rsidR="000E7162" w:rsidRPr="000E7162" w:rsidRDefault="000E7162" w:rsidP="000E7162">
                  <w:pPr>
                    <w:spacing w:after="120"/>
                    <w:jc w:val="both"/>
                    <w:rPr>
                      <w:rFonts w:asciiTheme="minorHAnsi" w:hAnsiTheme="minorHAnsi" w:cstheme="minorHAnsi"/>
                      <w:sz w:val="16"/>
                      <w:szCs w:val="16"/>
                    </w:rPr>
                  </w:pPr>
                </w:p>
              </w:tc>
              <w:tc>
                <w:tcPr>
                  <w:tcW w:w="2547" w:type="dxa"/>
                  <w:tcBorders>
                    <w:top w:val="nil"/>
                    <w:bottom w:val="single" w:sz="4" w:space="0" w:color="auto"/>
                  </w:tcBorders>
                </w:tcPr>
                <w:p w14:paraId="368D42FD" w14:textId="463141F9"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Entrega de medicamentos  domiciliar</w:t>
                  </w:r>
                </w:p>
              </w:tc>
              <w:tc>
                <w:tcPr>
                  <w:tcW w:w="1618" w:type="dxa"/>
                  <w:tcBorders>
                    <w:top w:val="nil"/>
                    <w:bottom w:val="single" w:sz="4" w:space="0" w:color="auto"/>
                  </w:tcBorders>
                </w:tcPr>
                <w:p w14:paraId="644FBA9A" w14:textId="1FCABE09"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PEPFAR – C19RM (22)</w:t>
                  </w:r>
                </w:p>
              </w:tc>
            </w:tr>
            <w:tr w:rsidR="000E7162" w:rsidRPr="00926CD1" w14:paraId="7FDE132C" w14:textId="77777777" w:rsidTr="000E7162">
              <w:trPr>
                <w:trHeight w:val="564"/>
                <w:jc w:val="center"/>
              </w:trPr>
              <w:tc>
                <w:tcPr>
                  <w:tcW w:w="1665" w:type="dxa"/>
                  <w:vMerge w:val="restart"/>
                </w:tcPr>
                <w:p w14:paraId="70843DAD" w14:textId="6800B3AA"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Servicios de atención  en salud mental y psiquiátrica</w:t>
                  </w:r>
                  <w:r>
                    <w:rPr>
                      <w:rFonts w:asciiTheme="minorHAnsi" w:hAnsiTheme="minorHAnsi" w:cstheme="minorHAnsi"/>
                      <w:sz w:val="16"/>
                      <w:szCs w:val="16"/>
                    </w:rPr>
                    <w:t xml:space="preserve">. </w:t>
                  </w:r>
                  <w:r w:rsidRPr="000E7162">
                    <w:rPr>
                      <w:rFonts w:asciiTheme="minorHAnsi" w:hAnsiTheme="minorHAnsi" w:cstheme="minorHAnsi"/>
                      <w:sz w:val="16"/>
                      <w:szCs w:val="16"/>
                    </w:rPr>
                    <w:t xml:space="preserve">Incluye manejo de adicciones </w:t>
                  </w:r>
                </w:p>
              </w:tc>
              <w:tc>
                <w:tcPr>
                  <w:tcW w:w="1805" w:type="dxa"/>
                  <w:vMerge w:val="restart"/>
                </w:tcPr>
                <w:p w14:paraId="1C3EFD40" w14:textId="43498521"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Personal de poblaciones claves y personas con VIH   con  afectación en su salud mental</w:t>
                  </w:r>
                </w:p>
              </w:tc>
              <w:tc>
                <w:tcPr>
                  <w:tcW w:w="2708" w:type="dxa"/>
                  <w:vMerge w:val="restart"/>
                </w:tcPr>
                <w:p w14:paraId="37864D34" w14:textId="4F1DF9C8"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Recursos de  atención a la salud mental    y manejo de emergencias psiquiátricas incluye manejo de adicciones </w:t>
                  </w:r>
                </w:p>
              </w:tc>
              <w:tc>
                <w:tcPr>
                  <w:tcW w:w="2547" w:type="dxa"/>
                  <w:tcBorders>
                    <w:bottom w:val="nil"/>
                  </w:tcBorders>
                </w:tcPr>
                <w:p w14:paraId="364C8C46" w14:textId="0A84CF74"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Programa de atención en salud mental preventivo    línea telefónica de apoyo psicológico</w:t>
                  </w:r>
                </w:p>
              </w:tc>
              <w:tc>
                <w:tcPr>
                  <w:tcW w:w="1618" w:type="dxa"/>
                  <w:tcBorders>
                    <w:bottom w:val="nil"/>
                  </w:tcBorders>
                </w:tcPr>
                <w:p w14:paraId="31AE1EBD" w14:textId="11E30400"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C19RM (20 y 21)</w:t>
                  </w:r>
                </w:p>
              </w:tc>
            </w:tr>
            <w:tr w:rsidR="000E7162" w:rsidRPr="00926CD1" w14:paraId="018B730F" w14:textId="77777777" w:rsidTr="000E7162">
              <w:trPr>
                <w:trHeight w:val="563"/>
                <w:jc w:val="center"/>
              </w:trPr>
              <w:tc>
                <w:tcPr>
                  <w:tcW w:w="1665" w:type="dxa"/>
                  <w:vMerge/>
                </w:tcPr>
                <w:p w14:paraId="5454125F" w14:textId="77777777" w:rsidR="000E7162" w:rsidRPr="000E7162" w:rsidRDefault="000E7162" w:rsidP="000E7162">
                  <w:pPr>
                    <w:spacing w:after="120"/>
                    <w:jc w:val="both"/>
                    <w:rPr>
                      <w:rFonts w:asciiTheme="minorHAnsi" w:hAnsiTheme="minorHAnsi" w:cstheme="minorHAnsi"/>
                      <w:sz w:val="16"/>
                      <w:szCs w:val="16"/>
                    </w:rPr>
                  </w:pPr>
                </w:p>
              </w:tc>
              <w:tc>
                <w:tcPr>
                  <w:tcW w:w="1805" w:type="dxa"/>
                  <w:vMerge/>
                </w:tcPr>
                <w:p w14:paraId="3851AD17" w14:textId="77777777" w:rsidR="000E7162" w:rsidRPr="000E7162" w:rsidRDefault="000E7162" w:rsidP="000E7162">
                  <w:pPr>
                    <w:spacing w:after="120"/>
                    <w:jc w:val="both"/>
                    <w:rPr>
                      <w:rFonts w:asciiTheme="minorHAnsi" w:hAnsiTheme="minorHAnsi" w:cstheme="minorHAnsi"/>
                      <w:sz w:val="16"/>
                      <w:szCs w:val="16"/>
                    </w:rPr>
                  </w:pPr>
                </w:p>
              </w:tc>
              <w:tc>
                <w:tcPr>
                  <w:tcW w:w="2708" w:type="dxa"/>
                  <w:vMerge/>
                </w:tcPr>
                <w:p w14:paraId="306A1862" w14:textId="77777777" w:rsidR="000E7162" w:rsidRPr="000E7162" w:rsidRDefault="000E7162" w:rsidP="000E7162">
                  <w:pPr>
                    <w:spacing w:after="120"/>
                    <w:jc w:val="both"/>
                    <w:rPr>
                      <w:rFonts w:asciiTheme="minorHAnsi" w:hAnsiTheme="minorHAnsi" w:cstheme="minorHAnsi"/>
                      <w:sz w:val="16"/>
                      <w:szCs w:val="16"/>
                    </w:rPr>
                  </w:pPr>
                </w:p>
              </w:tc>
              <w:tc>
                <w:tcPr>
                  <w:tcW w:w="2547" w:type="dxa"/>
                  <w:tcBorders>
                    <w:top w:val="nil"/>
                    <w:bottom w:val="single" w:sz="4" w:space="0" w:color="auto"/>
                  </w:tcBorders>
                </w:tcPr>
                <w:p w14:paraId="713636F3" w14:textId="65E7D936"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Entrenamiento de recursos psicológicos para dar atención en situación de emergencia</w:t>
                  </w:r>
                </w:p>
              </w:tc>
              <w:tc>
                <w:tcPr>
                  <w:tcW w:w="1618" w:type="dxa"/>
                  <w:tcBorders>
                    <w:top w:val="nil"/>
                    <w:bottom w:val="single" w:sz="4" w:space="0" w:color="auto"/>
                  </w:tcBorders>
                </w:tcPr>
                <w:p w14:paraId="47E6EFD4" w14:textId="0C094FEA"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C19RM (21)</w:t>
                  </w:r>
                </w:p>
              </w:tc>
            </w:tr>
            <w:tr w:rsidR="000E7162" w:rsidRPr="00926CD1" w14:paraId="60149F6B" w14:textId="77777777" w:rsidTr="000E7162">
              <w:trPr>
                <w:trHeight w:val="396"/>
                <w:jc w:val="center"/>
              </w:trPr>
              <w:tc>
                <w:tcPr>
                  <w:tcW w:w="1665" w:type="dxa"/>
                  <w:vMerge w:val="restart"/>
                </w:tcPr>
                <w:p w14:paraId="0E666F82" w14:textId="52C38395"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Servicios de educación  información comunicación sobre  temas de salud  en poblaciones claves.</w:t>
                  </w:r>
                </w:p>
              </w:tc>
              <w:tc>
                <w:tcPr>
                  <w:tcW w:w="1805" w:type="dxa"/>
                  <w:vMerge w:val="restart"/>
                </w:tcPr>
                <w:p w14:paraId="0AD08933" w14:textId="5B826172"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No hay mensajes educativos   que permitan seguir  haciendo prevención de VIH otras ITS   y COVID-19 </w:t>
                  </w:r>
                </w:p>
              </w:tc>
              <w:tc>
                <w:tcPr>
                  <w:tcW w:w="2708" w:type="dxa"/>
                  <w:vMerge w:val="restart"/>
                </w:tcPr>
                <w:p w14:paraId="7D2C1B20" w14:textId="56490DCE"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Digitalización de servicios de educación  comunicación  e información  para COVID-19 y para  VIH</w:t>
                  </w:r>
                </w:p>
              </w:tc>
              <w:tc>
                <w:tcPr>
                  <w:tcW w:w="2547" w:type="dxa"/>
                  <w:tcBorders>
                    <w:bottom w:val="nil"/>
                  </w:tcBorders>
                </w:tcPr>
                <w:p w14:paraId="2019A445" w14:textId="68A9D479"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Programa de educación digital</w:t>
                  </w:r>
                </w:p>
              </w:tc>
              <w:tc>
                <w:tcPr>
                  <w:tcW w:w="1618" w:type="dxa"/>
                  <w:tcBorders>
                    <w:bottom w:val="nil"/>
                  </w:tcBorders>
                </w:tcPr>
                <w:p w14:paraId="12BFB878" w14:textId="427A4B5C"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C19RM (20)</w:t>
                  </w:r>
                </w:p>
              </w:tc>
            </w:tr>
            <w:tr w:rsidR="000E7162" w:rsidRPr="00926CD1" w14:paraId="5DBABE08" w14:textId="77777777" w:rsidTr="000E7162">
              <w:trPr>
                <w:trHeight w:val="841"/>
                <w:jc w:val="center"/>
              </w:trPr>
              <w:tc>
                <w:tcPr>
                  <w:tcW w:w="1665" w:type="dxa"/>
                  <w:vMerge/>
                </w:tcPr>
                <w:p w14:paraId="5CB9764B" w14:textId="77777777" w:rsidR="000E7162" w:rsidRPr="000E7162" w:rsidRDefault="000E7162" w:rsidP="000E7162">
                  <w:pPr>
                    <w:spacing w:after="120"/>
                    <w:jc w:val="both"/>
                    <w:rPr>
                      <w:rFonts w:asciiTheme="minorHAnsi" w:hAnsiTheme="minorHAnsi" w:cstheme="minorHAnsi"/>
                      <w:sz w:val="16"/>
                      <w:szCs w:val="16"/>
                    </w:rPr>
                  </w:pPr>
                </w:p>
              </w:tc>
              <w:tc>
                <w:tcPr>
                  <w:tcW w:w="1805" w:type="dxa"/>
                  <w:vMerge/>
                </w:tcPr>
                <w:p w14:paraId="51FBFCE0" w14:textId="77777777" w:rsidR="000E7162" w:rsidRPr="000E7162" w:rsidRDefault="000E7162" w:rsidP="000E7162">
                  <w:pPr>
                    <w:spacing w:after="120"/>
                    <w:jc w:val="both"/>
                    <w:rPr>
                      <w:rFonts w:asciiTheme="minorHAnsi" w:hAnsiTheme="minorHAnsi" w:cstheme="minorHAnsi"/>
                      <w:sz w:val="16"/>
                      <w:szCs w:val="16"/>
                    </w:rPr>
                  </w:pPr>
                </w:p>
              </w:tc>
              <w:tc>
                <w:tcPr>
                  <w:tcW w:w="2708" w:type="dxa"/>
                  <w:vMerge/>
                </w:tcPr>
                <w:p w14:paraId="4B211137" w14:textId="77777777" w:rsidR="000E7162" w:rsidRPr="000E7162" w:rsidRDefault="000E7162" w:rsidP="000E7162">
                  <w:pPr>
                    <w:spacing w:after="120"/>
                    <w:jc w:val="both"/>
                    <w:rPr>
                      <w:rFonts w:asciiTheme="minorHAnsi" w:hAnsiTheme="minorHAnsi" w:cstheme="minorHAnsi"/>
                      <w:sz w:val="16"/>
                      <w:szCs w:val="16"/>
                    </w:rPr>
                  </w:pPr>
                </w:p>
              </w:tc>
              <w:tc>
                <w:tcPr>
                  <w:tcW w:w="2547" w:type="dxa"/>
                  <w:tcBorders>
                    <w:top w:val="nil"/>
                  </w:tcBorders>
                </w:tcPr>
                <w:p w14:paraId="4E9E3DC7" w14:textId="532A61E8"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Consejerías a través de ciber educadores</w:t>
                  </w:r>
                </w:p>
              </w:tc>
              <w:tc>
                <w:tcPr>
                  <w:tcW w:w="1618" w:type="dxa"/>
                  <w:tcBorders>
                    <w:top w:val="nil"/>
                  </w:tcBorders>
                </w:tcPr>
                <w:p w14:paraId="6D766C50" w14:textId="77777777"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Subvención VIH 2019-2021</w:t>
                  </w:r>
                </w:p>
                <w:p w14:paraId="27B4CA1F" w14:textId="732626FB"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Subvención VIH-TB 2022-2024</w:t>
                  </w:r>
                </w:p>
              </w:tc>
            </w:tr>
            <w:tr w:rsidR="00C8521F" w:rsidRPr="00926CD1" w14:paraId="03EA546A" w14:textId="77777777" w:rsidTr="00551EF7">
              <w:trPr>
                <w:jc w:val="center"/>
              </w:trPr>
              <w:tc>
                <w:tcPr>
                  <w:tcW w:w="1665" w:type="dxa"/>
                </w:tcPr>
                <w:p w14:paraId="0144CB35" w14:textId="76D0CA64"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Servicios de  atención en caso de  </w:t>
                  </w:r>
                  <w:r w:rsidR="004E295A" w:rsidRPr="000E7162">
                    <w:rPr>
                      <w:rFonts w:asciiTheme="minorHAnsi" w:hAnsiTheme="minorHAnsi" w:cstheme="minorHAnsi"/>
                      <w:sz w:val="16"/>
                      <w:szCs w:val="16"/>
                    </w:rPr>
                    <w:t>violencia</w:t>
                  </w:r>
                  <w:r w:rsidRPr="000E7162">
                    <w:rPr>
                      <w:rFonts w:asciiTheme="minorHAnsi" w:hAnsiTheme="minorHAnsi" w:cstheme="minorHAnsi"/>
                      <w:sz w:val="16"/>
                      <w:szCs w:val="16"/>
                    </w:rPr>
                    <w:t xml:space="preserve"> basada en genero </w:t>
                  </w:r>
                </w:p>
              </w:tc>
              <w:tc>
                <w:tcPr>
                  <w:tcW w:w="1805" w:type="dxa"/>
                </w:tcPr>
                <w:p w14:paraId="473457E4" w14:textId="5750A277"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El personal  de atención de estos  casos  </w:t>
                  </w:r>
                  <w:r w:rsidR="004E295A" w:rsidRPr="000E7162">
                    <w:rPr>
                      <w:rFonts w:asciiTheme="minorHAnsi" w:hAnsiTheme="minorHAnsi" w:cstheme="minorHAnsi"/>
                      <w:sz w:val="16"/>
                      <w:szCs w:val="16"/>
                    </w:rPr>
                    <w:t>trabajando</w:t>
                  </w:r>
                  <w:r w:rsidRPr="000E7162">
                    <w:rPr>
                      <w:rFonts w:asciiTheme="minorHAnsi" w:hAnsiTheme="minorHAnsi" w:cstheme="minorHAnsi"/>
                      <w:sz w:val="16"/>
                      <w:szCs w:val="16"/>
                    </w:rPr>
                    <w:t xml:space="preserve"> directamente en la pandemia  </w:t>
                  </w:r>
                </w:p>
              </w:tc>
              <w:tc>
                <w:tcPr>
                  <w:tcW w:w="2708" w:type="dxa"/>
                </w:tcPr>
                <w:p w14:paraId="3E1CA30A" w14:textId="4AD38A98"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Mecanismos claros de acciones relacionadas con la  denuncia  y la atención integral de la violencia  basada  en genero</w:t>
                  </w:r>
                </w:p>
              </w:tc>
              <w:tc>
                <w:tcPr>
                  <w:tcW w:w="2547" w:type="dxa"/>
                </w:tcPr>
                <w:p w14:paraId="1FA105F2" w14:textId="320453FD" w:rsidR="00BB7312" w:rsidRPr="000E7162" w:rsidRDefault="00C8521F"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Atención integral en caso de violencia basada en género, en  poblaciones claves en línea</w:t>
                  </w:r>
                </w:p>
                <w:p w14:paraId="6BA79A6F" w14:textId="2F6ADAEC"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Personal entrenado</w:t>
                  </w:r>
                  <w:r w:rsidR="000E7162">
                    <w:rPr>
                      <w:rFonts w:asciiTheme="minorHAnsi" w:hAnsiTheme="minorHAnsi" w:cstheme="minorHAnsi"/>
                      <w:sz w:val="16"/>
                      <w:szCs w:val="16"/>
                    </w:rPr>
                    <w:t xml:space="preserve"> para el abordaje VBG en línea. </w:t>
                  </w:r>
                </w:p>
              </w:tc>
              <w:tc>
                <w:tcPr>
                  <w:tcW w:w="1618" w:type="dxa"/>
                </w:tcPr>
                <w:p w14:paraId="17DC926E" w14:textId="342F1FEB" w:rsidR="00BE6A95" w:rsidRPr="000E7162" w:rsidRDefault="00BE6A95"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C19RM (21)</w:t>
                  </w:r>
                </w:p>
              </w:tc>
            </w:tr>
            <w:tr w:rsidR="00C8521F" w:rsidRPr="00926CD1" w14:paraId="7675CAC0" w14:textId="77777777" w:rsidTr="000E7162">
              <w:trPr>
                <w:jc w:val="center"/>
              </w:trPr>
              <w:tc>
                <w:tcPr>
                  <w:tcW w:w="1665" w:type="dxa"/>
                </w:tcPr>
                <w:p w14:paraId="08BBDBCB" w14:textId="23AEE903"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Servicios de entrega de insumos de prevención    suspendido </w:t>
                  </w:r>
                </w:p>
              </w:tc>
              <w:tc>
                <w:tcPr>
                  <w:tcW w:w="1805" w:type="dxa"/>
                </w:tcPr>
                <w:p w14:paraId="29EB9FEA" w14:textId="315D4D8D"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Sin acceso a insumos de salud de prevención, condones lubricantes. </w:t>
                  </w:r>
                </w:p>
              </w:tc>
              <w:tc>
                <w:tcPr>
                  <w:tcW w:w="2708" w:type="dxa"/>
                </w:tcPr>
                <w:p w14:paraId="4F628B14" w14:textId="1C65CF89"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Programa de entrega de condones y lubricantes  a poblaciones claves  en sitios específicos que no sean los establecimientos de salud / domiciliar </w:t>
                  </w:r>
                </w:p>
              </w:tc>
              <w:tc>
                <w:tcPr>
                  <w:tcW w:w="2547" w:type="dxa"/>
                  <w:tcBorders>
                    <w:bottom w:val="single" w:sz="4" w:space="0" w:color="auto"/>
                  </w:tcBorders>
                </w:tcPr>
                <w:p w14:paraId="08D76E19" w14:textId="19A58156" w:rsidR="00C8521F" w:rsidRPr="000E7162" w:rsidRDefault="00C8521F"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Acceso a  insumos de salud  Condones  y lubricantes</w:t>
                  </w:r>
                </w:p>
                <w:p w14:paraId="127E6B84" w14:textId="7D5F75E3"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Transporte y mecanismos de distribución definidos </w:t>
                  </w:r>
                </w:p>
              </w:tc>
              <w:tc>
                <w:tcPr>
                  <w:tcW w:w="1618" w:type="dxa"/>
                  <w:tcBorders>
                    <w:bottom w:val="single" w:sz="4" w:space="0" w:color="auto"/>
                  </w:tcBorders>
                </w:tcPr>
                <w:p w14:paraId="16EF53FD" w14:textId="70BF13C2" w:rsidR="00C8521F" w:rsidRPr="000E7162" w:rsidRDefault="00BE6A95"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Subvención VIH-TB 2022-2024</w:t>
                  </w:r>
                </w:p>
              </w:tc>
            </w:tr>
            <w:tr w:rsidR="000E7162" w:rsidRPr="00926CD1" w14:paraId="78106B2D" w14:textId="77777777" w:rsidTr="000E7162">
              <w:trPr>
                <w:trHeight w:val="639"/>
                <w:jc w:val="center"/>
              </w:trPr>
              <w:tc>
                <w:tcPr>
                  <w:tcW w:w="1665" w:type="dxa"/>
                  <w:vMerge w:val="restart"/>
                </w:tcPr>
                <w:p w14:paraId="3CD74A69" w14:textId="72D2CB8E"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Sistemas de protección social  inexistentes </w:t>
                  </w:r>
                </w:p>
              </w:tc>
              <w:tc>
                <w:tcPr>
                  <w:tcW w:w="1805" w:type="dxa"/>
                  <w:vMerge w:val="restart"/>
                </w:tcPr>
                <w:p w14:paraId="2A4E83E6" w14:textId="2A773F40"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Nutrición deficiente por   una disminución de sus fuentes de  empleo  y  poco acceso a  alimentos  adecuados.</w:t>
                  </w:r>
                </w:p>
              </w:tc>
              <w:tc>
                <w:tcPr>
                  <w:tcW w:w="2708" w:type="dxa"/>
                  <w:vMerge w:val="restart"/>
                </w:tcPr>
                <w:p w14:paraId="2126DBA8" w14:textId="523A87C4"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Base de datos actualizada de personas de  las poblaciones claves  que requieren asistencia humanitaria </w:t>
                  </w:r>
                </w:p>
              </w:tc>
              <w:tc>
                <w:tcPr>
                  <w:tcW w:w="2547" w:type="dxa"/>
                  <w:tcBorders>
                    <w:bottom w:val="nil"/>
                  </w:tcBorders>
                </w:tcPr>
                <w:p w14:paraId="6AC59259" w14:textId="37A75CEA" w:rsidR="000E7162" w:rsidRPr="000E7162" w:rsidRDefault="000E7162"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Atención a   paquetes  alimentos  y/o ayudas especiales para necesidades básicas  no cubiertas.</w:t>
                  </w:r>
                </w:p>
              </w:tc>
              <w:tc>
                <w:tcPr>
                  <w:tcW w:w="1618" w:type="dxa"/>
                  <w:tcBorders>
                    <w:bottom w:val="nil"/>
                  </w:tcBorders>
                </w:tcPr>
                <w:p w14:paraId="388C43C3" w14:textId="78F36A23"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PMA, actualmente sin financiamiento.</w:t>
                  </w:r>
                </w:p>
              </w:tc>
            </w:tr>
            <w:tr w:rsidR="000E7162" w:rsidRPr="00926CD1" w14:paraId="28F89A41" w14:textId="77777777" w:rsidTr="000E7162">
              <w:trPr>
                <w:trHeight w:val="638"/>
                <w:jc w:val="center"/>
              </w:trPr>
              <w:tc>
                <w:tcPr>
                  <w:tcW w:w="1665" w:type="dxa"/>
                  <w:vMerge/>
                </w:tcPr>
                <w:p w14:paraId="1E733C09" w14:textId="77777777" w:rsidR="000E7162" w:rsidRPr="000E7162" w:rsidRDefault="000E7162" w:rsidP="000E7162">
                  <w:pPr>
                    <w:spacing w:after="120"/>
                    <w:jc w:val="both"/>
                    <w:rPr>
                      <w:rFonts w:asciiTheme="minorHAnsi" w:hAnsiTheme="minorHAnsi" w:cstheme="minorHAnsi"/>
                      <w:sz w:val="16"/>
                      <w:szCs w:val="16"/>
                    </w:rPr>
                  </w:pPr>
                </w:p>
              </w:tc>
              <w:tc>
                <w:tcPr>
                  <w:tcW w:w="1805" w:type="dxa"/>
                  <w:vMerge/>
                </w:tcPr>
                <w:p w14:paraId="45D2E542" w14:textId="77777777" w:rsidR="000E7162" w:rsidRPr="000E7162" w:rsidRDefault="000E7162" w:rsidP="000E7162">
                  <w:pPr>
                    <w:spacing w:after="120"/>
                    <w:jc w:val="both"/>
                    <w:rPr>
                      <w:rFonts w:asciiTheme="minorHAnsi" w:hAnsiTheme="minorHAnsi" w:cstheme="minorHAnsi"/>
                      <w:sz w:val="16"/>
                      <w:szCs w:val="16"/>
                    </w:rPr>
                  </w:pPr>
                </w:p>
              </w:tc>
              <w:tc>
                <w:tcPr>
                  <w:tcW w:w="2708" w:type="dxa"/>
                  <w:vMerge/>
                </w:tcPr>
                <w:p w14:paraId="46B1F376" w14:textId="77777777" w:rsidR="000E7162" w:rsidRPr="000E7162" w:rsidRDefault="000E7162" w:rsidP="000E7162">
                  <w:pPr>
                    <w:spacing w:after="120"/>
                    <w:jc w:val="both"/>
                    <w:rPr>
                      <w:rFonts w:asciiTheme="minorHAnsi" w:hAnsiTheme="minorHAnsi" w:cstheme="minorHAnsi"/>
                      <w:sz w:val="16"/>
                      <w:szCs w:val="16"/>
                    </w:rPr>
                  </w:pPr>
                </w:p>
              </w:tc>
              <w:tc>
                <w:tcPr>
                  <w:tcW w:w="2547" w:type="dxa"/>
                  <w:tcBorders>
                    <w:top w:val="nil"/>
                  </w:tcBorders>
                </w:tcPr>
                <w:p w14:paraId="33D5D195" w14:textId="265505A9"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Ayudas especiales  para la reactivación de los negocios informales y  fuentes de emple</w:t>
                  </w:r>
                  <w:r>
                    <w:rPr>
                      <w:rFonts w:asciiTheme="minorHAnsi" w:hAnsiTheme="minorHAnsi" w:cstheme="minorHAnsi"/>
                      <w:sz w:val="16"/>
                      <w:szCs w:val="16"/>
                    </w:rPr>
                    <w:t>o</w:t>
                  </w:r>
                </w:p>
              </w:tc>
              <w:tc>
                <w:tcPr>
                  <w:tcW w:w="1618" w:type="dxa"/>
                  <w:tcBorders>
                    <w:top w:val="nil"/>
                  </w:tcBorders>
                </w:tcPr>
                <w:p w14:paraId="2CD60132" w14:textId="4A8A428A" w:rsidR="000E7162" w:rsidRPr="000E7162" w:rsidRDefault="000E7162" w:rsidP="000E7162">
                  <w:pPr>
                    <w:spacing w:after="120"/>
                    <w:jc w:val="both"/>
                    <w:rPr>
                      <w:rFonts w:asciiTheme="minorHAnsi" w:hAnsiTheme="minorHAnsi" w:cstheme="minorHAnsi"/>
                      <w:sz w:val="16"/>
                      <w:szCs w:val="16"/>
                    </w:rPr>
                  </w:pPr>
                  <w:r w:rsidRPr="000E7162">
                    <w:rPr>
                      <w:rFonts w:asciiTheme="minorHAnsi" w:hAnsiTheme="minorHAnsi" w:cstheme="minorHAnsi"/>
                      <w:sz w:val="16"/>
                      <w:szCs w:val="16"/>
                    </w:rPr>
                    <w:t>Sin financiamiento</w:t>
                  </w:r>
                </w:p>
              </w:tc>
            </w:tr>
            <w:tr w:rsidR="00C8521F" w:rsidRPr="00926CD1" w14:paraId="69B87704" w14:textId="77777777" w:rsidTr="00551EF7">
              <w:trPr>
                <w:jc w:val="center"/>
              </w:trPr>
              <w:tc>
                <w:tcPr>
                  <w:tcW w:w="1665" w:type="dxa"/>
                </w:tcPr>
                <w:p w14:paraId="75916C10" w14:textId="75F43F3F"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Servicios de entrega de insumos de prevención    suspendido </w:t>
                  </w:r>
                </w:p>
              </w:tc>
              <w:tc>
                <w:tcPr>
                  <w:tcW w:w="1805" w:type="dxa"/>
                </w:tcPr>
                <w:p w14:paraId="66EB92F4" w14:textId="3579217F"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Despidos  de poblaciones claves  de empleos formales sin  cobertura de  derechos  laborales principalmente en HSH  jóvenes. </w:t>
                  </w:r>
                </w:p>
              </w:tc>
              <w:tc>
                <w:tcPr>
                  <w:tcW w:w="2708" w:type="dxa"/>
                </w:tcPr>
                <w:p w14:paraId="76717F44" w14:textId="24CE7E4D"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 xml:space="preserve">Censo de personas  de las poblaciones claves  con problemas  emergentes  económicas </w:t>
                  </w:r>
                </w:p>
              </w:tc>
              <w:tc>
                <w:tcPr>
                  <w:tcW w:w="2547" w:type="dxa"/>
                </w:tcPr>
                <w:p w14:paraId="7B2C51BB" w14:textId="4CC08A1E" w:rsidR="00C8521F" w:rsidRPr="000E7162" w:rsidRDefault="00C8521F" w:rsidP="000E7162">
                  <w:pPr>
                    <w:spacing w:after="120"/>
                    <w:jc w:val="both"/>
                    <w:rPr>
                      <w:rFonts w:asciiTheme="minorHAnsi" w:hAnsiTheme="minorHAnsi" w:cstheme="minorHAnsi"/>
                      <w:color w:val="00B0F0"/>
                      <w:sz w:val="16"/>
                      <w:szCs w:val="16"/>
                    </w:rPr>
                  </w:pPr>
                  <w:r w:rsidRPr="000E7162">
                    <w:rPr>
                      <w:rFonts w:asciiTheme="minorHAnsi" w:hAnsiTheme="minorHAnsi" w:cstheme="minorHAnsi"/>
                      <w:sz w:val="16"/>
                      <w:szCs w:val="16"/>
                    </w:rPr>
                    <w:t>Asesorías  legales ante despidos  por pandemia  y pérdidas de empleos.</w:t>
                  </w:r>
                </w:p>
              </w:tc>
              <w:tc>
                <w:tcPr>
                  <w:tcW w:w="1618" w:type="dxa"/>
                </w:tcPr>
                <w:p w14:paraId="6E4860DA" w14:textId="61CDF692" w:rsidR="00C8521F" w:rsidRPr="000E7162" w:rsidRDefault="00BE6A95" w:rsidP="00B108D9">
                  <w:pPr>
                    <w:spacing w:after="240"/>
                    <w:jc w:val="both"/>
                    <w:rPr>
                      <w:rFonts w:asciiTheme="minorHAnsi" w:hAnsiTheme="minorHAnsi" w:cstheme="minorHAnsi"/>
                      <w:sz w:val="16"/>
                      <w:szCs w:val="16"/>
                    </w:rPr>
                  </w:pPr>
                  <w:r w:rsidRPr="000E7162">
                    <w:rPr>
                      <w:rFonts w:asciiTheme="minorHAnsi" w:hAnsiTheme="minorHAnsi" w:cstheme="minorHAnsi"/>
                      <w:sz w:val="16"/>
                      <w:szCs w:val="16"/>
                    </w:rPr>
                    <w:t>Sin financiamiento</w:t>
                  </w:r>
                </w:p>
              </w:tc>
            </w:tr>
          </w:tbl>
          <w:p w14:paraId="553747F6" w14:textId="77777777" w:rsidR="000E7162" w:rsidRPr="00B108D9" w:rsidRDefault="000E7162" w:rsidP="00B108D9">
            <w:pPr>
              <w:spacing w:after="120"/>
              <w:jc w:val="both"/>
              <w:rPr>
                <w:rFonts w:asciiTheme="minorHAnsi" w:hAnsiTheme="minorHAnsi" w:cstheme="minorHAnsi"/>
                <w:color w:val="008000"/>
                <w:sz w:val="16"/>
                <w:szCs w:val="16"/>
              </w:rPr>
            </w:pPr>
          </w:p>
          <w:p w14:paraId="2BA1690E" w14:textId="16A6BA12" w:rsidR="00B444BD" w:rsidRPr="00926CD1" w:rsidRDefault="00B444BD" w:rsidP="00432143">
            <w:pPr>
              <w:spacing w:after="120"/>
              <w:jc w:val="both"/>
              <w:rPr>
                <w:rFonts w:asciiTheme="minorHAnsi" w:hAnsiTheme="minorHAnsi" w:cstheme="minorHAnsi"/>
                <w:sz w:val="22"/>
                <w:szCs w:val="22"/>
              </w:rPr>
            </w:pPr>
          </w:p>
        </w:tc>
      </w:tr>
    </w:tbl>
    <w:p w14:paraId="65A34C21" w14:textId="613DF27C" w:rsidR="00EB79C7" w:rsidRPr="0053570B" w:rsidRDefault="00EB79C7" w:rsidP="003572FD">
      <w:pPr>
        <w:rPr>
          <w:rFonts w:ascii="Arial" w:hAnsi="Arial" w:cs="Arial"/>
          <w:sz w:val="22"/>
          <w:szCs w:val="22"/>
        </w:rPr>
      </w:pPr>
    </w:p>
    <w:p w14:paraId="553F2C22" w14:textId="738D03EB" w:rsidR="002D59DE" w:rsidRDefault="002D59DE">
      <w:pPr>
        <w:spacing w:after="160" w:line="0" w:lineRule="auto"/>
        <w:rPr>
          <w:rFonts w:ascii="Arial" w:hAnsi="Arial" w:cs="Arial"/>
          <w:sz w:val="22"/>
          <w:szCs w:val="22"/>
        </w:rPr>
      </w:pPr>
      <w:bookmarkStart w:id="3" w:name="_Hlk73612402"/>
      <w:r>
        <w:rPr>
          <w:rFonts w:cs="Arial"/>
        </w:rPr>
        <w:br w:type="page"/>
      </w:r>
    </w:p>
    <w:p w14:paraId="73A3E8AB" w14:textId="167D0540" w:rsidR="006468E1" w:rsidRPr="0053570B" w:rsidRDefault="00CC1D04" w:rsidP="004603FB">
      <w:pPr>
        <w:pStyle w:val="NormalNoSpace"/>
        <w:numPr>
          <w:ilvl w:val="2"/>
          <w:numId w:val="32"/>
        </w:numPr>
        <w:rPr>
          <w:rFonts w:eastAsia="Times New Roman" w:cs="Arial"/>
        </w:rPr>
      </w:pPr>
      <w:r w:rsidRPr="0053570B">
        <w:t xml:space="preserve">Facilite información sobre la interrupción de los </w:t>
      </w:r>
      <w:r w:rsidRPr="0053570B">
        <w:rPr>
          <w:b/>
          <w:bCs/>
        </w:rPr>
        <w:t>servicios de tuberculosis (especialmente para poblaciones clave y vulnerables)</w:t>
      </w:r>
      <w:r w:rsidRPr="0053570B">
        <w:t xml:space="preserve"> y describa cómo las deficiencias, retos y necesidades identificados, entre otros, el descenso en la notificación de casos de tuberculosis y tuberculosis farmacorresistente, se abordan o abordarán en la Solicitud completa de financiamiento del C19RM y mediante otras fuentes de financiamiento (incluidos los fondos de subvención del Fondo Mundial) </w:t>
      </w:r>
      <w:r w:rsidRPr="0053570B">
        <w:rPr>
          <w:i/>
        </w:rPr>
        <w:t>(</w:t>
      </w:r>
      <w:r w:rsidR="00C71009" w:rsidRPr="0053570B">
        <w:rPr>
          <w:i/>
        </w:rPr>
        <w:t>c</w:t>
      </w:r>
      <w:r w:rsidRPr="0053570B">
        <w:rPr>
          <w:i/>
        </w:rPr>
        <w:t>uando corresponda).</w:t>
      </w:r>
      <w:r w:rsidR="00EB21DA">
        <w:rPr>
          <w:i/>
        </w:rPr>
        <w:t xml:space="preserve"> </w:t>
      </w:r>
    </w:p>
    <w:p w14:paraId="062B6164" w14:textId="1893A815" w:rsidR="006468E1" w:rsidRPr="0053570B" w:rsidRDefault="006468E1" w:rsidP="003572FD">
      <w:pPr>
        <w:pStyle w:val="NormalNoSpace"/>
        <w:ind w:left="1800"/>
        <w:rPr>
          <w:rFonts w:eastAsia="Times New Roman" w:cs="Arial"/>
        </w:rPr>
      </w:pPr>
      <w:r w:rsidRPr="0053570B">
        <w:t xml:space="preserve"> </w:t>
      </w:r>
    </w:p>
    <w:tbl>
      <w:tblPr>
        <w:tblStyle w:val="TableGrid"/>
        <w:tblW w:w="0" w:type="auto"/>
        <w:tblLook w:val="04A0" w:firstRow="1" w:lastRow="0" w:firstColumn="1" w:lastColumn="0" w:noHBand="0" w:noVBand="1"/>
      </w:tblPr>
      <w:tblGrid>
        <w:gridCol w:w="10456"/>
      </w:tblGrid>
      <w:tr w:rsidR="006468E1" w:rsidRPr="0053570B" w14:paraId="18F5A8D9" w14:textId="77777777" w:rsidTr="007875D6">
        <w:tc>
          <w:tcPr>
            <w:tcW w:w="10456" w:type="dxa"/>
            <w:tcBorders>
              <w:top w:val="single" w:sz="4" w:space="0" w:color="auto"/>
              <w:left w:val="single" w:sz="4" w:space="0" w:color="auto"/>
              <w:bottom w:val="single" w:sz="4" w:space="0" w:color="auto"/>
              <w:right w:val="single" w:sz="4" w:space="0" w:color="auto"/>
            </w:tcBorders>
          </w:tcPr>
          <w:p w14:paraId="6D6231EC" w14:textId="77777777" w:rsidR="00DC5366" w:rsidRPr="00DC5366" w:rsidRDefault="00DC5366">
            <w:pPr>
              <w:rPr>
                <w:rFonts w:asciiTheme="minorHAnsi" w:hAnsiTheme="minorHAnsi" w:cstheme="minorHAnsi"/>
                <w:sz w:val="16"/>
                <w:szCs w:val="16"/>
              </w:rPr>
            </w:pPr>
          </w:p>
          <w:tbl>
            <w:tblPr>
              <w:tblStyle w:val="TableGrid"/>
              <w:tblW w:w="10343" w:type="dxa"/>
              <w:jc w:val="center"/>
              <w:tblLook w:val="04A0" w:firstRow="1" w:lastRow="0" w:firstColumn="1" w:lastColumn="0" w:noHBand="0" w:noVBand="1"/>
            </w:tblPr>
            <w:tblGrid>
              <w:gridCol w:w="1665"/>
              <w:gridCol w:w="1805"/>
              <w:gridCol w:w="2708"/>
              <w:gridCol w:w="2547"/>
              <w:gridCol w:w="1618"/>
            </w:tblGrid>
            <w:tr w:rsidR="00153DEA" w:rsidRPr="00DC5366" w14:paraId="4971384A" w14:textId="77777777" w:rsidTr="00153DEA">
              <w:trPr>
                <w:jc w:val="center"/>
              </w:trPr>
              <w:tc>
                <w:tcPr>
                  <w:tcW w:w="1665" w:type="dxa"/>
                  <w:vAlign w:val="center"/>
                </w:tcPr>
                <w:p w14:paraId="7522112D" w14:textId="77777777" w:rsidR="00153DEA" w:rsidRPr="00DC5366" w:rsidRDefault="00153DEA" w:rsidP="00153DEA">
                  <w:pPr>
                    <w:spacing w:before="60" w:after="60"/>
                    <w:ind w:left="121"/>
                    <w:jc w:val="center"/>
                    <w:rPr>
                      <w:rFonts w:asciiTheme="minorHAnsi" w:hAnsiTheme="minorHAnsi" w:cstheme="minorHAnsi"/>
                      <w:b/>
                      <w:bCs/>
                      <w:sz w:val="16"/>
                      <w:szCs w:val="16"/>
                    </w:rPr>
                  </w:pPr>
                  <w:r w:rsidRPr="00DC5366">
                    <w:rPr>
                      <w:rFonts w:asciiTheme="minorHAnsi" w:hAnsiTheme="minorHAnsi" w:cstheme="minorHAnsi"/>
                      <w:b/>
                      <w:bCs/>
                      <w:sz w:val="16"/>
                      <w:szCs w:val="16"/>
                    </w:rPr>
                    <w:t>Servicios que se interrumpieron</w:t>
                  </w:r>
                </w:p>
              </w:tc>
              <w:tc>
                <w:tcPr>
                  <w:tcW w:w="1805" w:type="dxa"/>
                  <w:vAlign w:val="center"/>
                </w:tcPr>
                <w:p w14:paraId="36F9D97E" w14:textId="77777777" w:rsidR="00153DEA" w:rsidRPr="00DC5366" w:rsidRDefault="00153DEA" w:rsidP="00153DEA">
                  <w:pPr>
                    <w:spacing w:before="60" w:after="60"/>
                    <w:jc w:val="center"/>
                    <w:rPr>
                      <w:rFonts w:asciiTheme="minorHAnsi" w:hAnsiTheme="minorHAnsi" w:cstheme="minorHAnsi"/>
                      <w:b/>
                      <w:bCs/>
                      <w:sz w:val="16"/>
                      <w:szCs w:val="16"/>
                    </w:rPr>
                  </w:pPr>
                  <w:r w:rsidRPr="00DC5366">
                    <w:rPr>
                      <w:rFonts w:asciiTheme="minorHAnsi" w:hAnsiTheme="minorHAnsi" w:cstheme="minorHAnsi"/>
                      <w:b/>
                      <w:bCs/>
                      <w:sz w:val="16"/>
                      <w:szCs w:val="16"/>
                    </w:rPr>
                    <w:t>Deficiencias</w:t>
                  </w:r>
                </w:p>
              </w:tc>
              <w:tc>
                <w:tcPr>
                  <w:tcW w:w="2708" w:type="dxa"/>
                  <w:vAlign w:val="center"/>
                </w:tcPr>
                <w:p w14:paraId="2A199137" w14:textId="77777777" w:rsidR="00153DEA" w:rsidRPr="00DC5366" w:rsidRDefault="00153DEA" w:rsidP="00153DEA">
                  <w:pPr>
                    <w:spacing w:before="60" w:after="60"/>
                    <w:jc w:val="center"/>
                    <w:rPr>
                      <w:rFonts w:asciiTheme="minorHAnsi" w:hAnsiTheme="minorHAnsi" w:cstheme="minorHAnsi"/>
                      <w:b/>
                      <w:bCs/>
                      <w:sz w:val="16"/>
                      <w:szCs w:val="16"/>
                    </w:rPr>
                  </w:pPr>
                  <w:r w:rsidRPr="00DC5366">
                    <w:rPr>
                      <w:rFonts w:asciiTheme="minorHAnsi" w:hAnsiTheme="minorHAnsi" w:cstheme="minorHAnsi"/>
                      <w:b/>
                      <w:bCs/>
                      <w:sz w:val="16"/>
                      <w:szCs w:val="16"/>
                    </w:rPr>
                    <w:t>Retos (desafíos) para abordar las deficiencias</w:t>
                  </w:r>
                </w:p>
              </w:tc>
              <w:tc>
                <w:tcPr>
                  <w:tcW w:w="2547" w:type="dxa"/>
                  <w:vAlign w:val="center"/>
                </w:tcPr>
                <w:p w14:paraId="31E4A7AC" w14:textId="77777777" w:rsidR="00153DEA" w:rsidRPr="00DC5366" w:rsidRDefault="00153DEA" w:rsidP="00153DEA">
                  <w:pPr>
                    <w:spacing w:before="60" w:after="60"/>
                    <w:jc w:val="center"/>
                    <w:rPr>
                      <w:rFonts w:asciiTheme="minorHAnsi" w:hAnsiTheme="minorHAnsi" w:cstheme="minorHAnsi"/>
                      <w:b/>
                      <w:bCs/>
                      <w:sz w:val="16"/>
                      <w:szCs w:val="16"/>
                    </w:rPr>
                  </w:pPr>
                  <w:r w:rsidRPr="00DC5366">
                    <w:rPr>
                      <w:rFonts w:asciiTheme="minorHAnsi" w:hAnsiTheme="minorHAnsi" w:cstheme="minorHAnsi"/>
                      <w:b/>
                      <w:bCs/>
                      <w:sz w:val="16"/>
                      <w:szCs w:val="16"/>
                    </w:rPr>
                    <w:t>Necesidades para asumir los retos (desafíos)</w:t>
                  </w:r>
                </w:p>
              </w:tc>
              <w:tc>
                <w:tcPr>
                  <w:tcW w:w="1618" w:type="dxa"/>
                </w:tcPr>
                <w:p w14:paraId="2C015045" w14:textId="77777777" w:rsidR="00153DEA" w:rsidRPr="00DC5366" w:rsidRDefault="00153DEA" w:rsidP="00153DEA">
                  <w:pPr>
                    <w:spacing w:before="60" w:after="60"/>
                    <w:jc w:val="center"/>
                    <w:rPr>
                      <w:rFonts w:asciiTheme="minorHAnsi" w:hAnsiTheme="minorHAnsi" w:cstheme="minorHAnsi"/>
                      <w:b/>
                      <w:bCs/>
                      <w:sz w:val="16"/>
                      <w:szCs w:val="16"/>
                    </w:rPr>
                  </w:pPr>
                  <w:r w:rsidRPr="00DC5366">
                    <w:rPr>
                      <w:rFonts w:asciiTheme="minorHAnsi" w:hAnsiTheme="minorHAnsi" w:cstheme="minorHAnsi"/>
                      <w:b/>
                      <w:bCs/>
                      <w:sz w:val="16"/>
                      <w:szCs w:val="16"/>
                    </w:rPr>
                    <w:t>Financiamiento para cubrir las necesidades: C19RM – Subvención FM – Otros (cuáles)</w:t>
                  </w:r>
                </w:p>
              </w:tc>
            </w:tr>
            <w:tr w:rsidR="00153DEA" w:rsidRPr="00DC5366" w14:paraId="2AD48D37" w14:textId="77777777" w:rsidTr="00153DEA">
              <w:trPr>
                <w:jc w:val="center"/>
              </w:trPr>
              <w:tc>
                <w:tcPr>
                  <w:tcW w:w="1665" w:type="dxa"/>
                </w:tcPr>
                <w:p w14:paraId="178944D4" w14:textId="13883526" w:rsidR="00153DEA" w:rsidRPr="00DC5366" w:rsidRDefault="00153DE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Detección de SR y casos de T</w:t>
                  </w:r>
                  <w:r w:rsidR="00DB49F7" w:rsidRPr="00DC5366">
                    <w:rPr>
                      <w:rFonts w:asciiTheme="minorHAnsi" w:hAnsiTheme="minorHAnsi" w:cstheme="minorHAnsi"/>
                      <w:sz w:val="16"/>
                      <w:szCs w:val="16"/>
                    </w:rPr>
                    <w:t>B</w:t>
                  </w:r>
                  <w:r w:rsidRPr="00DC5366">
                    <w:rPr>
                      <w:rFonts w:asciiTheme="minorHAnsi" w:hAnsiTheme="minorHAnsi" w:cstheme="minorHAnsi"/>
                      <w:sz w:val="16"/>
                      <w:szCs w:val="16"/>
                    </w:rPr>
                    <w:t xml:space="preserve">. </w:t>
                  </w:r>
                </w:p>
              </w:tc>
              <w:tc>
                <w:tcPr>
                  <w:tcW w:w="1805" w:type="dxa"/>
                </w:tcPr>
                <w:p w14:paraId="0822399C" w14:textId="77777777" w:rsidR="00153DEA" w:rsidRPr="00DC5366" w:rsidRDefault="00153DE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Disminución de la captación de SR y casos de TB</w:t>
                  </w:r>
                </w:p>
              </w:tc>
              <w:tc>
                <w:tcPr>
                  <w:tcW w:w="2708" w:type="dxa"/>
                </w:tcPr>
                <w:p w14:paraId="2408B8D1" w14:textId="77777777" w:rsidR="00153DEA" w:rsidRPr="00DC5366" w:rsidRDefault="00153DE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Fortalecer la red de apoyo comunitario y la integración de la sociedad civil para el abordaje de la tuberculosis, con lo que se aumentaría la búsqueda activa de SR en los servicios de salud y casos de TB.</w:t>
                  </w:r>
                </w:p>
              </w:tc>
              <w:tc>
                <w:tcPr>
                  <w:tcW w:w="2547" w:type="dxa"/>
                </w:tcPr>
                <w:p w14:paraId="7DA6E4AB" w14:textId="77777777" w:rsidR="00153DEA" w:rsidRPr="00DC5366" w:rsidRDefault="00153DE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Fortalecer la búsqueda de SR y casos de TB en poblaciones   vulnerables a nivel comunitario con el apoyo de las ONG.</w:t>
                  </w:r>
                </w:p>
              </w:tc>
              <w:tc>
                <w:tcPr>
                  <w:tcW w:w="1618" w:type="dxa"/>
                </w:tcPr>
                <w:p w14:paraId="069F5D8D" w14:textId="0EA53A31" w:rsidR="00A109FA" w:rsidRPr="00DC5366" w:rsidRDefault="00A109F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Subvención VIH-TB 2022-2024</w:t>
                  </w:r>
                </w:p>
              </w:tc>
            </w:tr>
            <w:tr w:rsidR="00153DEA" w:rsidRPr="00DC5366" w14:paraId="66E1BCBE" w14:textId="77777777" w:rsidTr="00153DEA">
              <w:trPr>
                <w:jc w:val="center"/>
              </w:trPr>
              <w:tc>
                <w:tcPr>
                  <w:tcW w:w="1665" w:type="dxa"/>
                </w:tcPr>
                <w:p w14:paraId="373A4A27" w14:textId="77777777" w:rsidR="00153DEA" w:rsidRPr="00DC5366" w:rsidRDefault="00153DE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Déficit del registro electrónico de las atenciones   brindadas. </w:t>
                  </w:r>
                </w:p>
              </w:tc>
              <w:tc>
                <w:tcPr>
                  <w:tcW w:w="1805" w:type="dxa"/>
                </w:tcPr>
                <w:p w14:paraId="523B8578" w14:textId="77777777" w:rsidR="00153DEA" w:rsidRPr="00DC5366" w:rsidRDefault="00153DE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Establecimientos que carecen de conectividad para el registro de las atenciones brindadas a las poblaciones clave. </w:t>
                  </w:r>
                </w:p>
              </w:tc>
              <w:tc>
                <w:tcPr>
                  <w:tcW w:w="2708" w:type="dxa"/>
                </w:tcPr>
                <w:p w14:paraId="507C3B7D" w14:textId="77777777" w:rsidR="00153DEA" w:rsidRPr="00DC5366" w:rsidRDefault="00153DE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Invertir en la conectividad y equipamiento para la implementación del sistema de información en tiempo real con el objetivo de llevar un seguimiento de las poblaciones claves.</w:t>
                  </w:r>
                </w:p>
              </w:tc>
              <w:tc>
                <w:tcPr>
                  <w:tcW w:w="2547" w:type="dxa"/>
                </w:tcPr>
                <w:p w14:paraId="4902FDA8" w14:textId="77777777" w:rsidR="00153DEA" w:rsidRPr="00DC5366" w:rsidRDefault="00153DE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Fortalecer la conectividad de los establecimientos de salud seleccionados. </w:t>
                  </w:r>
                </w:p>
              </w:tc>
              <w:tc>
                <w:tcPr>
                  <w:tcW w:w="1618" w:type="dxa"/>
                </w:tcPr>
                <w:p w14:paraId="12C9E84E" w14:textId="7B0D0D8A" w:rsidR="00153DEA" w:rsidRPr="00DC5366" w:rsidRDefault="00A109FA" w:rsidP="00153DE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C19RM</w:t>
                  </w:r>
                  <w:r w:rsidR="00153DEA" w:rsidRPr="00DC5366">
                    <w:rPr>
                      <w:rFonts w:asciiTheme="minorHAnsi" w:hAnsiTheme="minorHAnsi" w:cstheme="minorHAnsi"/>
                      <w:sz w:val="16"/>
                      <w:szCs w:val="16"/>
                    </w:rPr>
                    <w:t xml:space="preserve"> </w:t>
                  </w:r>
                </w:p>
              </w:tc>
            </w:tr>
            <w:tr w:rsidR="00A109FA" w:rsidRPr="00DC5366" w14:paraId="42298269" w14:textId="77777777" w:rsidTr="00153DEA">
              <w:trPr>
                <w:jc w:val="center"/>
              </w:trPr>
              <w:tc>
                <w:tcPr>
                  <w:tcW w:w="1665" w:type="dxa"/>
                </w:tcPr>
                <w:p w14:paraId="7D12BF01" w14:textId="77777777" w:rsidR="00A109FA" w:rsidRPr="00DC5366" w:rsidRDefault="00A109FA" w:rsidP="00A109F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Medidas de bioseguridad para poblaciones clave. </w:t>
                  </w:r>
                </w:p>
              </w:tc>
              <w:tc>
                <w:tcPr>
                  <w:tcW w:w="1805" w:type="dxa"/>
                </w:tcPr>
                <w:p w14:paraId="53367E7A" w14:textId="77777777" w:rsidR="00A109FA" w:rsidRPr="00DC5366" w:rsidRDefault="00A109FA" w:rsidP="00A109F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Falta de insumos de bioseguridad para las poblaciones clave. </w:t>
                  </w:r>
                </w:p>
              </w:tc>
              <w:tc>
                <w:tcPr>
                  <w:tcW w:w="2708" w:type="dxa"/>
                </w:tcPr>
                <w:p w14:paraId="6C9EE48F" w14:textId="31FE1F8B" w:rsidR="00A109FA" w:rsidRPr="00DC5366" w:rsidRDefault="00A109FA" w:rsidP="00A109F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Apoyar a poblaciones claves en acciones de mitigación de los efectos contraproducentes por la </w:t>
                  </w:r>
                  <w:r w:rsidR="00222B33" w:rsidRPr="00DC5366">
                    <w:rPr>
                      <w:rFonts w:asciiTheme="minorHAnsi" w:hAnsiTheme="minorHAnsi" w:cstheme="minorHAnsi"/>
                      <w:sz w:val="16"/>
                      <w:szCs w:val="16"/>
                    </w:rPr>
                    <w:t>COVID-19</w:t>
                  </w:r>
                  <w:r w:rsidRPr="00DC5366">
                    <w:rPr>
                      <w:rFonts w:asciiTheme="minorHAnsi" w:hAnsiTheme="minorHAnsi" w:cstheme="minorHAnsi"/>
                      <w:sz w:val="16"/>
                      <w:szCs w:val="16"/>
                    </w:rPr>
                    <w:t>.</w:t>
                  </w:r>
                </w:p>
              </w:tc>
              <w:tc>
                <w:tcPr>
                  <w:tcW w:w="2547" w:type="dxa"/>
                </w:tcPr>
                <w:p w14:paraId="26B344C7" w14:textId="77777777" w:rsidR="00A109FA" w:rsidRPr="00DC5366" w:rsidRDefault="00A109FA" w:rsidP="00A109F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Asignar de kit de bioseguridad a las poblaciones clave. </w:t>
                  </w:r>
                </w:p>
              </w:tc>
              <w:tc>
                <w:tcPr>
                  <w:tcW w:w="1618" w:type="dxa"/>
                </w:tcPr>
                <w:p w14:paraId="46623F77" w14:textId="67407004" w:rsidR="00A109FA" w:rsidRPr="00DC5366" w:rsidRDefault="00A109FA" w:rsidP="00A109FA">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C19RM </w:t>
                  </w:r>
                </w:p>
              </w:tc>
            </w:tr>
          </w:tbl>
          <w:p w14:paraId="2F7EF27C" w14:textId="77777777" w:rsidR="00DC5366" w:rsidRPr="00DC5366" w:rsidRDefault="00DC5366">
            <w:pPr>
              <w:rPr>
                <w:rFonts w:asciiTheme="minorHAnsi" w:hAnsiTheme="minorHAnsi" w:cstheme="minorHAnsi"/>
                <w:sz w:val="16"/>
                <w:szCs w:val="16"/>
              </w:rPr>
            </w:pPr>
          </w:p>
          <w:p w14:paraId="280D1544" w14:textId="0AC790FA" w:rsidR="00705CA4" w:rsidRPr="00705CA4" w:rsidRDefault="00705CA4" w:rsidP="006D20D4">
            <w:pPr>
              <w:jc w:val="both"/>
              <w:rPr>
                <w:rFonts w:ascii="Arial" w:eastAsiaTheme="minorHAnsi" w:hAnsi="Arial" w:cstheme="minorBidi"/>
                <w:sz w:val="22"/>
                <w:szCs w:val="22"/>
              </w:rPr>
            </w:pPr>
          </w:p>
        </w:tc>
      </w:tr>
      <w:bookmarkEnd w:id="3"/>
    </w:tbl>
    <w:p w14:paraId="235B49D3" w14:textId="77777777" w:rsidR="006468E1" w:rsidRPr="00EB21DA" w:rsidRDefault="006468E1" w:rsidP="003572FD">
      <w:pPr>
        <w:rPr>
          <w:rFonts w:ascii="Arial" w:hAnsi="Arial" w:cs="Arial"/>
          <w:color w:val="404040" w:themeColor="text1"/>
          <w:sz w:val="22"/>
          <w:szCs w:val="22"/>
        </w:rPr>
      </w:pPr>
    </w:p>
    <w:p w14:paraId="0EB8E777" w14:textId="5A8AB029" w:rsidR="00EB21DA" w:rsidRPr="00EB21DA" w:rsidRDefault="00CC1D04" w:rsidP="004603FB">
      <w:pPr>
        <w:pStyle w:val="NormalNoSpace"/>
        <w:numPr>
          <w:ilvl w:val="2"/>
          <w:numId w:val="32"/>
        </w:numPr>
        <w:rPr>
          <w:rFonts w:ascii="Courier New" w:hAnsi="Courier New" w:cs="Courier New"/>
          <w:color w:val="008000"/>
        </w:rPr>
      </w:pPr>
      <w:r w:rsidRPr="002D59DE">
        <w:t xml:space="preserve">Facilite información sobre la interrupción de los servicios de </w:t>
      </w:r>
      <w:r w:rsidRPr="002D59DE">
        <w:rPr>
          <w:b/>
          <w:bCs/>
        </w:rPr>
        <w:t>malaria</w:t>
      </w:r>
      <w:r w:rsidRPr="002D59DE">
        <w:t xml:space="preserve"> (gestión de casos, control de vectores y </w:t>
      </w:r>
      <w:proofErr w:type="spellStart"/>
      <w:r w:rsidRPr="002D59DE">
        <w:t>quimioprevención</w:t>
      </w:r>
      <w:proofErr w:type="spellEnd"/>
      <w:r w:rsidRPr="002D59DE">
        <w:t xml:space="preserve">; especialmente para poblaciones clave y vulnerables) y describa cómo las deficiencias, retos y necesidades identificados se abordan o abordarán en la Solicitud completa de financiamiento del C19RM y mediante otras fuentes de financiamiento (incluidos los fondos de </w:t>
      </w:r>
      <w:r w:rsidRPr="0053570B">
        <w:t xml:space="preserve">subvención del Fondo Mundial). En concreto, indique si existe alguna campaña de malaria durante este periodo (insecticidas de acción residual, mosquiteros tratados con insecticida o </w:t>
      </w:r>
      <w:proofErr w:type="spellStart"/>
      <w:r w:rsidRPr="0053570B">
        <w:t>quimioprevención</w:t>
      </w:r>
      <w:proofErr w:type="spellEnd"/>
      <w:r w:rsidRPr="0053570B">
        <w:t xml:space="preserve"> de la malaria estacional). En caso afirmativo, especifique si los EPI y las adaptaciones correspondientes forman parte de esta solicitud de financiamiento, si se cubren con fondos de subvención del Fondo Mundial o de otras fuentes de financiamiento, o si los recursos son insuficientes</w:t>
      </w:r>
      <w:r w:rsidRPr="00EB21DA">
        <w:rPr>
          <w:i/>
          <w:iCs/>
        </w:rPr>
        <w:t xml:space="preserve"> </w:t>
      </w:r>
      <w:r w:rsidRPr="00EB21DA">
        <w:rPr>
          <w:i/>
        </w:rPr>
        <w:t>(</w:t>
      </w:r>
      <w:r w:rsidR="00C71009" w:rsidRPr="00EB21DA">
        <w:rPr>
          <w:i/>
        </w:rPr>
        <w:t>c</w:t>
      </w:r>
      <w:r w:rsidRPr="00EB21DA">
        <w:rPr>
          <w:i/>
        </w:rPr>
        <w:t>uando corresponda).</w:t>
      </w:r>
    </w:p>
    <w:tbl>
      <w:tblPr>
        <w:tblStyle w:val="TableGrid"/>
        <w:tblW w:w="0" w:type="auto"/>
        <w:tblLook w:val="04A0" w:firstRow="1" w:lastRow="0" w:firstColumn="1" w:lastColumn="0" w:noHBand="0" w:noVBand="1"/>
      </w:tblPr>
      <w:tblGrid>
        <w:gridCol w:w="10456"/>
      </w:tblGrid>
      <w:tr w:rsidR="006468E1" w:rsidRPr="0053570B" w14:paraId="217BAF4A" w14:textId="77777777" w:rsidTr="007875D6">
        <w:tc>
          <w:tcPr>
            <w:tcW w:w="10456" w:type="dxa"/>
            <w:tcBorders>
              <w:top w:val="single" w:sz="4" w:space="0" w:color="auto"/>
              <w:left w:val="single" w:sz="4" w:space="0" w:color="auto"/>
              <w:bottom w:val="single" w:sz="4" w:space="0" w:color="auto"/>
              <w:right w:val="single" w:sz="4" w:space="0" w:color="auto"/>
            </w:tcBorders>
          </w:tcPr>
          <w:p w14:paraId="6A2E32EF" w14:textId="77257DB6" w:rsidR="00F201A0" w:rsidRPr="00DC5366" w:rsidRDefault="00F201A0" w:rsidP="00F201A0">
            <w:pPr>
              <w:spacing w:after="120"/>
              <w:jc w:val="both"/>
              <w:rPr>
                <w:rFonts w:asciiTheme="minorHAnsi" w:eastAsiaTheme="minorHAnsi" w:hAnsiTheme="minorHAnsi" w:cstheme="minorHAnsi"/>
                <w:sz w:val="16"/>
                <w:szCs w:val="16"/>
              </w:rPr>
            </w:pPr>
          </w:p>
          <w:tbl>
            <w:tblPr>
              <w:tblStyle w:val="TableGrid"/>
              <w:tblW w:w="10343" w:type="dxa"/>
              <w:jc w:val="center"/>
              <w:tblLook w:val="04A0" w:firstRow="1" w:lastRow="0" w:firstColumn="1" w:lastColumn="0" w:noHBand="0" w:noVBand="1"/>
            </w:tblPr>
            <w:tblGrid>
              <w:gridCol w:w="1665"/>
              <w:gridCol w:w="1805"/>
              <w:gridCol w:w="2708"/>
              <w:gridCol w:w="2547"/>
              <w:gridCol w:w="1618"/>
            </w:tblGrid>
            <w:tr w:rsidR="00EB21DA" w:rsidRPr="00153DEA" w14:paraId="518D7FBB" w14:textId="77777777" w:rsidTr="00551EF7">
              <w:trPr>
                <w:jc w:val="center"/>
              </w:trPr>
              <w:tc>
                <w:tcPr>
                  <w:tcW w:w="1665" w:type="dxa"/>
                  <w:vAlign w:val="center"/>
                </w:tcPr>
                <w:p w14:paraId="083D2339" w14:textId="77777777" w:rsidR="00EB21DA" w:rsidRPr="00DC5366" w:rsidRDefault="00EB21DA" w:rsidP="00EB21DA">
                  <w:pPr>
                    <w:spacing w:before="60" w:after="60"/>
                    <w:ind w:left="121"/>
                    <w:jc w:val="center"/>
                    <w:rPr>
                      <w:rFonts w:asciiTheme="minorHAnsi" w:hAnsiTheme="minorHAnsi" w:cstheme="minorHAnsi"/>
                      <w:b/>
                      <w:bCs/>
                      <w:sz w:val="16"/>
                      <w:szCs w:val="16"/>
                    </w:rPr>
                  </w:pPr>
                  <w:r w:rsidRPr="00DC5366">
                    <w:rPr>
                      <w:rFonts w:asciiTheme="minorHAnsi" w:hAnsiTheme="minorHAnsi" w:cstheme="minorHAnsi"/>
                      <w:b/>
                      <w:bCs/>
                      <w:sz w:val="16"/>
                      <w:szCs w:val="16"/>
                    </w:rPr>
                    <w:t>Servicios que se interrumpieron</w:t>
                  </w:r>
                </w:p>
              </w:tc>
              <w:tc>
                <w:tcPr>
                  <w:tcW w:w="1805" w:type="dxa"/>
                  <w:vAlign w:val="center"/>
                </w:tcPr>
                <w:p w14:paraId="2C7CF961" w14:textId="77777777" w:rsidR="00EB21DA" w:rsidRPr="00DC5366" w:rsidRDefault="00EB21DA" w:rsidP="00EB21DA">
                  <w:pPr>
                    <w:spacing w:before="60" w:after="60"/>
                    <w:jc w:val="center"/>
                    <w:rPr>
                      <w:rFonts w:asciiTheme="minorHAnsi" w:hAnsiTheme="minorHAnsi" w:cstheme="minorHAnsi"/>
                      <w:b/>
                      <w:bCs/>
                      <w:sz w:val="16"/>
                      <w:szCs w:val="16"/>
                    </w:rPr>
                  </w:pPr>
                  <w:r w:rsidRPr="00DC5366">
                    <w:rPr>
                      <w:rFonts w:asciiTheme="minorHAnsi" w:hAnsiTheme="minorHAnsi" w:cstheme="minorHAnsi"/>
                      <w:b/>
                      <w:bCs/>
                      <w:sz w:val="16"/>
                      <w:szCs w:val="16"/>
                    </w:rPr>
                    <w:t>Deficiencias</w:t>
                  </w:r>
                </w:p>
              </w:tc>
              <w:tc>
                <w:tcPr>
                  <w:tcW w:w="2708" w:type="dxa"/>
                  <w:vAlign w:val="center"/>
                </w:tcPr>
                <w:p w14:paraId="5177D681" w14:textId="77777777" w:rsidR="00EB21DA" w:rsidRPr="00DC5366" w:rsidRDefault="00EB21DA" w:rsidP="00EB21DA">
                  <w:pPr>
                    <w:spacing w:before="60" w:after="60"/>
                    <w:jc w:val="center"/>
                    <w:rPr>
                      <w:rFonts w:asciiTheme="minorHAnsi" w:hAnsiTheme="minorHAnsi" w:cstheme="minorHAnsi"/>
                      <w:b/>
                      <w:bCs/>
                      <w:sz w:val="16"/>
                      <w:szCs w:val="16"/>
                    </w:rPr>
                  </w:pPr>
                  <w:r w:rsidRPr="00DC5366">
                    <w:rPr>
                      <w:rFonts w:asciiTheme="minorHAnsi" w:hAnsiTheme="minorHAnsi" w:cstheme="minorHAnsi"/>
                      <w:b/>
                      <w:bCs/>
                      <w:sz w:val="16"/>
                      <w:szCs w:val="16"/>
                    </w:rPr>
                    <w:t>Retos (desafíos) para abordar las deficiencias</w:t>
                  </w:r>
                </w:p>
              </w:tc>
              <w:tc>
                <w:tcPr>
                  <w:tcW w:w="2547" w:type="dxa"/>
                  <w:vAlign w:val="center"/>
                </w:tcPr>
                <w:p w14:paraId="7D6CEBA6" w14:textId="77777777" w:rsidR="00EB21DA" w:rsidRPr="00DC5366" w:rsidRDefault="00EB21DA" w:rsidP="00EB21DA">
                  <w:pPr>
                    <w:spacing w:before="60" w:after="60"/>
                    <w:jc w:val="center"/>
                    <w:rPr>
                      <w:rFonts w:asciiTheme="minorHAnsi" w:hAnsiTheme="minorHAnsi" w:cstheme="minorHAnsi"/>
                      <w:b/>
                      <w:bCs/>
                      <w:sz w:val="16"/>
                      <w:szCs w:val="16"/>
                    </w:rPr>
                  </w:pPr>
                  <w:r w:rsidRPr="00DC5366">
                    <w:rPr>
                      <w:rFonts w:asciiTheme="minorHAnsi" w:hAnsiTheme="minorHAnsi" w:cstheme="minorHAnsi"/>
                      <w:b/>
                      <w:bCs/>
                      <w:sz w:val="16"/>
                      <w:szCs w:val="16"/>
                    </w:rPr>
                    <w:t>Necesidades para asumir los retos (desafíos)</w:t>
                  </w:r>
                </w:p>
              </w:tc>
              <w:tc>
                <w:tcPr>
                  <w:tcW w:w="1618" w:type="dxa"/>
                </w:tcPr>
                <w:p w14:paraId="569948DF" w14:textId="77777777" w:rsidR="00EB21DA" w:rsidRPr="00DC5366" w:rsidRDefault="00EB21DA" w:rsidP="00EB21DA">
                  <w:pPr>
                    <w:spacing w:before="60" w:after="60"/>
                    <w:jc w:val="center"/>
                    <w:rPr>
                      <w:rFonts w:asciiTheme="minorHAnsi" w:hAnsiTheme="minorHAnsi" w:cstheme="minorHAnsi"/>
                      <w:b/>
                      <w:bCs/>
                      <w:sz w:val="16"/>
                      <w:szCs w:val="16"/>
                    </w:rPr>
                  </w:pPr>
                  <w:r w:rsidRPr="00DC5366">
                    <w:rPr>
                      <w:rFonts w:asciiTheme="minorHAnsi" w:hAnsiTheme="minorHAnsi" w:cstheme="minorHAnsi"/>
                      <w:b/>
                      <w:bCs/>
                      <w:sz w:val="16"/>
                      <w:szCs w:val="16"/>
                    </w:rPr>
                    <w:t>Financiamiento para cubrir las necesidades: C19RM – Subvención FM – Otros (cuáles)</w:t>
                  </w:r>
                </w:p>
              </w:tc>
            </w:tr>
            <w:tr w:rsidR="0070350B" w:rsidRPr="00153DEA" w14:paraId="78C2F074" w14:textId="77777777" w:rsidTr="00551EF7">
              <w:trPr>
                <w:jc w:val="center"/>
              </w:trPr>
              <w:tc>
                <w:tcPr>
                  <w:tcW w:w="1665" w:type="dxa"/>
                </w:tcPr>
                <w:p w14:paraId="3C6A1847" w14:textId="3CC3919B" w:rsidR="0070350B" w:rsidRPr="00DC5366" w:rsidRDefault="0070350B" w:rsidP="0070350B">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Detección de casos a nivel comunitario</w:t>
                  </w:r>
                </w:p>
              </w:tc>
              <w:tc>
                <w:tcPr>
                  <w:tcW w:w="1805" w:type="dxa"/>
                </w:tcPr>
                <w:p w14:paraId="4D32327C" w14:textId="35B5B35D" w:rsidR="0070350B" w:rsidRPr="00DC5366" w:rsidRDefault="0070350B" w:rsidP="0070350B">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Detección oportuna de pacientes </w:t>
                  </w:r>
                </w:p>
              </w:tc>
              <w:tc>
                <w:tcPr>
                  <w:tcW w:w="2708" w:type="dxa"/>
                </w:tcPr>
                <w:p w14:paraId="19C79EF5" w14:textId="16AEB846" w:rsidR="0070350B" w:rsidRPr="00DC5366" w:rsidRDefault="0070350B" w:rsidP="0070350B">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Fortalecer la red de apoyo comunitario y Servicio Médicos con lo que se aumentaría la búsqueda pasiva y activa de casos de malaria, </w:t>
                  </w:r>
                </w:p>
              </w:tc>
              <w:tc>
                <w:tcPr>
                  <w:tcW w:w="2547" w:type="dxa"/>
                </w:tcPr>
                <w:p w14:paraId="1A29E3AA" w14:textId="47E025D4" w:rsidR="0070350B" w:rsidRPr="00DC5366" w:rsidRDefault="0070350B" w:rsidP="0070350B">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Búsqueda sostenible de casos de malaria de forma activa y pasiva</w:t>
                  </w:r>
                </w:p>
              </w:tc>
              <w:tc>
                <w:tcPr>
                  <w:tcW w:w="1618" w:type="dxa"/>
                </w:tcPr>
                <w:p w14:paraId="540FAF3F" w14:textId="0755667B" w:rsidR="0070350B" w:rsidRPr="00DC5366" w:rsidRDefault="00053E19" w:rsidP="0070350B">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Fondos EMMIE (premio)</w:t>
                  </w:r>
                </w:p>
              </w:tc>
            </w:tr>
            <w:tr w:rsidR="00053E19" w:rsidRPr="00153DEA" w14:paraId="66E77606" w14:textId="77777777" w:rsidTr="00551EF7">
              <w:trPr>
                <w:jc w:val="center"/>
              </w:trPr>
              <w:tc>
                <w:tcPr>
                  <w:tcW w:w="1665" w:type="dxa"/>
                </w:tcPr>
                <w:p w14:paraId="698F99E9" w14:textId="1E927CD4"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Colocación de Mosquiteros impregnados en áreas priorizadas</w:t>
                  </w:r>
                </w:p>
              </w:tc>
              <w:tc>
                <w:tcPr>
                  <w:tcW w:w="1805" w:type="dxa"/>
                </w:tcPr>
                <w:p w14:paraId="45105E94" w14:textId="74CB9679"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Falta de Mosquiteros por no importarse </w:t>
                  </w:r>
                </w:p>
              </w:tc>
              <w:tc>
                <w:tcPr>
                  <w:tcW w:w="2708" w:type="dxa"/>
                </w:tcPr>
                <w:p w14:paraId="200932ED" w14:textId="41588868"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Fortalecer los mecanismos de coordinación entre la población de las áreas vulnerables o receptivas </w:t>
                  </w:r>
                </w:p>
              </w:tc>
              <w:tc>
                <w:tcPr>
                  <w:tcW w:w="2547" w:type="dxa"/>
                </w:tcPr>
                <w:p w14:paraId="1BF37BCD" w14:textId="7C75DFB6"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Proporcionar mosquiteros a familias en áreas vulnerables o receptivas</w:t>
                  </w:r>
                </w:p>
              </w:tc>
              <w:tc>
                <w:tcPr>
                  <w:tcW w:w="1618" w:type="dxa"/>
                </w:tcPr>
                <w:p w14:paraId="66E128CF" w14:textId="39F6AB55"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Fondos EMMIE (premio)</w:t>
                  </w:r>
                </w:p>
              </w:tc>
            </w:tr>
            <w:tr w:rsidR="00053E19" w:rsidRPr="00153DEA" w14:paraId="648C571D" w14:textId="77777777" w:rsidTr="00551EF7">
              <w:trPr>
                <w:jc w:val="center"/>
              </w:trPr>
              <w:tc>
                <w:tcPr>
                  <w:tcW w:w="1665" w:type="dxa"/>
                </w:tcPr>
                <w:p w14:paraId="58A7A270" w14:textId="0EE0E80F"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Control sostenible de vectores trasmisores de Malaria </w:t>
                  </w:r>
                </w:p>
              </w:tc>
              <w:tc>
                <w:tcPr>
                  <w:tcW w:w="1805" w:type="dxa"/>
                </w:tcPr>
                <w:p w14:paraId="320F8FDC" w14:textId="65333F58"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Limitado control de vectores a nivel domiciliar y comunitario.</w:t>
                  </w:r>
                </w:p>
              </w:tc>
              <w:tc>
                <w:tcPr>
                  <w:tcW w:w="2708" w:type="dxa"/>
                </w:tcPr>
                <w:p w14:paraId="1A0EB75A" w14:textId="12F8F1C8"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Apoyar a los diferentes niveles de atención para planificar y ejecutar acciones de prevención y control de los vectores trasmisores de la malaria</w:t>
                  </w:r>
                </w:p>
              </w:tc>
              <w:tc>
                <w:tcPr>
                  <w:tcW w:w="2547" w:type="dxa"/>
                </w:tcPr>
                <w:p w14:paraId="419CB5A9" w14:textId="1F9C3182"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Elaborar material educativo y promocional de medidas de prevención.</w:t>
                  </w:r>
                </w:p>
              </w:tc>
              <w:tc>
                <w:tcPr>
                  <w:tcW w:w="1618" w:type="dxa"/>
                </w:tcPr>
                <w:p w14:paraId="33F1F68D" w14:textId="74247FB1"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Fondos EMMIE (premio)</w:t>
                  </w:r>
                </w:p>
              </w:tc>
            </w:tr>
            <w:tr w:rsidR="00053E19" w:rsidRPr="00153DEA" w14:paraId="7CABF0E2" w14:textId="77777777" w:rsidTr="00551EF7">
              <w:trPr>
                <w:jc w:val="center"/>
              </w:trPr>
              <w:tc>
                <w:tcPr>
                  <w:tcW w:w="1665" w:type="dxa"/>
                </w:tcPr>
                <w:p w14:paraId="76F6CFD8" w14:textId="736037DB"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Medidas de Bioseguridad en los diferentes niveles de atención</w:t>
                  </w:r>
                </w:p>
              </w:tc>
              <w:tc>
                <w:tcPr>
                  <w:tcW w:w="1805" w:type="dxa"/>
                </w:tcPr>
                <w:p w14:paraId="75908947" w14:textId="16B6F9E6"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Falta de insumos de bioseguridad para los diferentes niveles de atención</w:t>
                  </w:r>
                </w:p>
              </w:tc>
              <w:tc>
                <w:tcPr>
                  <w:tcW w:w="2708" w:type="dxa"/>
                </w:tcPr>
                <w:p w14:paraId="049DA295" w14:textId="77777777" w:rsidR="00053E19" w:rsidRPr="00DC5366" w:rsidRDefault="00053E19" w:rsidP="00053E19">
                  <w:pPr>
                    <w:spacing w:before="60" w:after="60"/>
                    <w:rPr>
                      <w:rFonts w:asciiTheme="minorHAnsi" w:hAnsiTheme="minorHAnsi" w:cstheme="minorHAnsi"/>
                      <w:sz w:val="16"/>
                      <w:szCs w:val="16"/>
                    </w:rPr>
                  </w:pPr>
                  <w:r w:rsidRPr="00DC5366">
                    <w:rPr>
                      <w:rFonts w:asciiTheme="minorHAnsi" w:hAnsiTheme="minorHAnsi" w:cstheme="minorHAnsi"/>
                      <w:sz w:val="16"/>
                      <w:szCs w:val="16"/>
                    </w:rPr>
                    <w:t>Apoyar a Colaboradores Voluntarios y Equipo de vectores a nivel Rector, Regional y SIBASI</w:t>
                  </w:r>
                </w:p>
                <w:p w14:paraId="44EF53B7" w14:textId="2E72E02F"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 xml:space="preserve"> </w:t>
                  </w:r>
                </w:p>
              </w:tc>
              <w:tc>
                <w:tcPr>
                  <w:tcW w:w="2547" w:type="dxa"/>
                </w:tcPr>
                <w:p w14:paraId="2C6B751D" w14:textId="080F2B71"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Asignar de kit de bioseguridad a los diferentes niveles de atención</w:t>
                  </w:r>
                </w:p>
              </w:tc>
              <w:tc>
                <w:tcPr>
                  <w:tcW w:w="1618" w:type="dxa"/>
                </w:tcPr>
                <w:p w14:paraId="3178A703" w14:textId="3AADA178"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Fondos EMMIE (premio)</w:t>
                  </w:r>
                </w:p>
              </w:tc>
            </w:tr>
            <w:tr w:rsidR="00053E19" w:rsidRPr="00153DEA" w14:paraId="14697FEA" w14:textId="77777777" w:rsidTr="00551EF7">
              <w:trPr>
                <w:jc w:val="center"/>
              </w:trPr>
              <w:tc>
                <w:tcPr>
                  <w:tcW w:w="1665" w:type="dxa"/>
                </w:tcPr>
                <w:p w14:paraId="056A1BFB" w14:textId="76C3C7C6"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Falta de supervisión de campo</w:t>
                  </w:r>
                </w:p>
              </w:tc>
              <w:tc>
                <w:tcPr>
                  <w:tcW w:w="1805" w:type="dxa"/>
                </w:tcPr>
                <w:p w14:paraId="52C01CA9" w14:textId="4FD3DF3B"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Corrección o reorientación de estrategias de vigilancia de la malaria</w:t>
                  </w:r>
                </w:p>
              </w:tc>
              <w:tc>
                <w:tcPr>
                  <w:tcW w:w="2708" w:type="dxa"/>
                </w:tcPr>
                <w:p w14:paraId="2F186D3E" w14:textId="0E27AE48"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Estructurar instrumentos de supervisión o monitoreo de forma sistematizada para los diferentes niveles de atención. (Región, SIBASI y UCSF)</w:t>
                  </w:r>
                </w:p>
              </w:tc>
              <w:tc>
                <w:tcPr>
                  <w:tcW w:w="2547" w:type="dxa"/>
                </w:tcPr>
                <w:p w14:paraId="5723A1F0" w14:textId="3F8E5176"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Equipo informático y las facilidades para la conectividad.</w:t>
                  </w:r>
                </w:p>
              </w:tc>
              <w:tc>
                <w:tcPr>
                  <w:tcW w:w="1618" w:type="dxa"/>
                </w:tcPr>
                <w:p w14:paraId="0D0859CB" w14:textId="6958E6EB" w:rsidR="00053E19" w:rsidRPr="00DC5366" w:rsidRDefault="00053E19" w:rsidP="00053E19">
                  <w:pPr>
                    <w:spacing w:before="60" w:after="60"/>
                    <w:jc w:val="both"/>
                    <w:rPr>
                      <w:rFonts w:asciiTheme="minorHAnsi" w:hAnsiTheme="minorHAnsi" w:cstheme="minorHAnsi"/>
                      <w:sz w:val="16"/>
                      <w:szCs w:val="16"/>
                    </w:rPr>
                  </w:pPr>
                  <w:r w:rsidRPr="00DC5366">
                    <w:rPr>
                      <w:rFonts w:asciiTheme="minorHAnsi" w:hAnsiTheme="minorHAnsi" w:cstheme="minorHAnsi"/>
                      <w:sz w:val="16"/>
                      <w:szCs w:val="16"/>
                    </w:rPr>
                    <w:t>Fondos EMMIE (premio)</w:t>
                  </w:r>
                </w:p>
              </w:tc>
            </w:tr>
          </w:tbl>
          <w:p w14:paraId="49D840DC" w14:textId="745493AB" w:rsidR="00EB21DA" w:rsidRPr="00DC5366" w:rsidRDefault="00EB21DA" w:rsidP="00F201A0">
            <w:pPr>
              <w:rPr>
                <w:rFonts w:ascii="Arial" w:hAnsi="Arial" w:cs="Arial"/>
                <w:color w:val="0070C0"/>
                <w:sz w:val="16"/>
                <w:szCs w:val="16"/>
              </w:rPr>
            </w:pPr>
          </w:p>
          <w:p w14:paraId="208ECDD9" w14:textId="2A445CA7" w:rsidR="006468E1" w:rsidRPr="00F201A0" w:rsidRDefault="006468E1" w:rsidP="00ED5C9E">
            <w:pPr>
              <w:rPr>
                <w:rFonts w:ascii="Arial" w:hAnsi="Arial" w:cs="Arial"/>
                <w:color w:val="0070C0"/>
                <w:sz w:val="22"/>
                <w:szCs w:val="22"/>
                <w:lang w:val="es-SV"/>
              </w:rPr>
            </w:pPr>
          </w:p>
        </w:tc>
      </w:tr>
    </w:tbl>
    <w:p w14:paraId="21006740" w14:textId="77777777" w:rsidR="006468E1" w:rsidRPr="0053570B" w:rsidRDefault="006468E1" w:rsidP="003572FD">
      <w:pPr>
        <w:rPr>
          <w:rFonts w:ascii="Arial" w:hAnsi="Arial" w:cs="Arial"/>
          <w:sz w:val="22"/>
          <w:szCs w:val="22"/>
        </w:rPr>
      </w:pPr>
    </w:p>
    <w:p w14:paraId="548BC83D" w14:textId="52EB0F7C" w:rsidR="00685561" w:rsidRPr="0053570B" w:rsidRDefault="00EC6F47" w:rsidP="004603FB">
      <w:pPr>
        <w:pStyle w:val="NormalNoSpace"/>
        <w:numPr>
          <w:ilvl w:val="2"/>
          <w:numId w:val="32"/>
        </w:numPr>
        <w:spacing w:after="120"/>
        <w:rPr>
          <w:rFonts w:eastAsia="Times New Roman" w:cs="Arial"/>
        </w:rPr>
      </w:pPr>
      <w:r w:rsidRPr="0053570B">
        <w:t xml:space="preserve">Describa el impacto de la </w:t>
      </w:r>
      <w:r w:rsidR="00222B33">
        <w:t>COVID-19</w:t>
      </w:r>
      <w:r w:rsidRPr="0053570B">
        <w:t xml:space="preserve"> en </w:t>
      </w:r>
      <w:r w:rsidRPr="0053570B">
        <w:rPr>
          <w:b/>
          <w:bCs/>
        </w:rPr>
        <w:t xml:space="preserve">la violencia de género y </w:t>
      </w:r>
      <w:r w:rsidRPr="006C0466">
        <w:rPr>
          <w:b/>
          <w:bCs/>
          <w:highlight w:val="yellow"/>
        </w:rPr>
        <w:t>los derechos humanos</w:t>
      </w:r>
      <w:r w:rsidRPr="0053570B">
        <w:rPr>
          <w:b/>
          <w:bCs/>
        </w:rPr>
        <w:t>.</w:t>
      </w:r>
      <w:r w:rsidRPr="0053570B">
        <w:t xml:space="preserve"> Si la Solicitud completa de financiamiento del C19RM no incluye intervenciones para responder a las deficiencias, necesidades y retos detectados con relación a la comunidad, los derechos y el género, explique cómo se están abordando estas cuestiones por separado. </w:t>
      </w:r>
      <w:r w:rsidR="00EB21DA">
        <w:t>[</w:t>
      </w:r>
      <w:r w:rsidR="003E7409">
        <w:rPr>
          <w:rFonts w:ascii="Courier New" w:hAnsi="Courier New" w:cs="Courier New"/>
          <w:color w:val="008000"/>
          <w:highlight w:val="yellow"/>
        </w:rPr>
        <w:t xml:space="preserve">     </w:t>
      </w:r>
      <w:r w:rsidR="00EB21DA" w:rsidRPr="00EB21DA">
        <w:rPr>
          <w:rFonts w:ascii="Courier New" w:hAnsi="Courier New" w:cs="Courier New"/>
          <w:color w:val="008000"/>
          <w:highlight w:val="yellow"/>
        </w:rPr>
        <w:t>]</w:t>
      </w:r>
    </w:p>
    <w:tbl>
      <w:tblPr>
        <w:tblStyle w:val="TableGrid"/>
        <w:tblW w:w="0" w:type="auto"/>
        <w:tblCellMar>
          <w:left w:w="70" w:type="dxa"/>
          <w:right w:w="70" w:type="dxa"/>
        </w:tblCellMar>
        <w:tblLook w:val="04A0" w:firstRow="1" w:lastRow="0" w:firstColumn="1" w:lastColumn="0" w:noHBand="0" w:noVBand="1"/>
      </w:tblPr>
      <w:tblGrid>
        <w:gridCol w:w="10456"/>
      </w:tblGrid>
      <w:tr w:rsidR="00685561" w:rsidRPr="0053570B" w14:paraId="2F4223E3" w14:textId="77777777" w:rsidTr="006D5B75">
        <w:tc>
          <w:tcPr>
            <w:tcW w:w="10456" w:type="dxa"/>
            <w:tcBorders>
              <w:top w:val="single" w:sz="4" w:space="0" w:color="auto"/>
              <w:left w:val="single" w:sz="4" w:space="0" w:color="auto"/>
              <w:bottom w:val="single" w:sz="4" w:space="0" w:color="auto"/>
              <w:right w:val="single" w:sz="4" w:space="0" w:color="auto"/>
            </w:tcBorders>
          </w:tcPr>
          <w:p w14:paraId="7C572AB1" w14:textId="624DAF7F" w:rsidR="00BC703A" w:rsidRPr="00BC703A" w:rsidRDefault="006D5B75" w:rsidP="00BC703A">
            <w:pPr>
              <w:spacing w:after="160" w:line="259" w:lineRule="auto"/>
              <w:jc w:val="both"/>
              <w:rPr>
                <w:rFonts w:ascii="Arial" w:eastAsia="Calibri" w:hAnsi="Arial" w:cs="Arial"/>
                <w:sz w:val="22"/>
                <w:szCs w:val="22"/>
                <w:lang w:val="es-SV"/>
              </w:rPr>
            </w:pPr>
            <w:r w:rsidRPr="00A758DF">
              <w:rPr>
                <w:rFonts w:asciiTheme="minorHAnsi" w:hAnsiTheme="minorHAnsi" w:cstheme="minorHAnsi"/>
                <w:noProof/>
                <w:sz w:val="22"/>
                <w:szCs w:val="22"/>
                <w:lang w:val="es-SV"/>
              </w:rPr>
              <mc:AlternateContent>
                <mc:Choice Requires="wps">
                  <w:drawing>
                    <wp:anchor distT="45720" distB="45720" distL="114300" distR="114300" simplePos="0" relativeHeight="251676672" behindDoc="0" locked="0" layoutInCell="1" allowOverlap="1" wp14:anchorId="3AAE8369" wp14:editId="4A2DD32E">
                      <wp:simplePos x="0" y="0"/>
                      <wp:positionH relativeFrom="column">
                        <wp:posOffset>3117850</wp:posOffset>
                      </wp:positionH>
                      <wp:positionV relativeFrom="paragraph">
                        <wp:posOffset>2480945</wp:posOffset>
                      </wp:positionV>
                      <wp:extent cx="3407410" cy="1404620"/>
                      <wp:effectExtent l="0" t="0" r="2540" b="6350"/>
                      <wp:wrapSquare wrapText="bothSides"/>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410" cy="1404620"/>
                              </a:xfrm>
                              <a:prstGeom prst="rect">
                                <a:avLst/>
                              </a:prstGeom>
                              <a:solidFill>
                                <a:srgbClr val="FFFFFF"/>
                              </a:solidFill>
                              <a:ln w="9525">
                                <a:noFill/>
                                <a:miter lim="800000"/>
                                <a:headEnd/>
                                <a:tailEnd/>
                              </a:ln>
                            </wps:spPr>
                            <wps:txbx>
                              <w:txbxContent>
                                <w:p w14:paraId="6D235667" w14:textId="70084FCD" w:rsidR="00295532" w:rsidRPr="00295532" w:rsidRDefault="00295532" w:rsidP="00295532">
                                  <w:pPr>
                                    <w:rPr>
                                      <w:rFonts w:asciiTheme="minorHAnsi" w:hAnsiTheme="minorHAnsi" w:cstheme="minorHAnsi"/>
                                      <w:sz w:val="12"/>
                                      <w:szCs w:val="12"/>
                                      <w:lang w:val="es-NI"/>
                                    </w:rPr>
                                  </w:pPr>
                                  <w:r w:rsidRPr="00295532">
                                    <w:rPr>
                                      <w:rFonts w:asciiTheme="minorHAnsi" w:hAnsiTheme="minorHAnsi" w:cstheme="minorHAnsi"/>
                                      <w:sz w:val="12"/>
                                      <w:szCs w:val="12"/>
                                      <w:lang w:val="es-NI"/>
                                    </w:rPr>
                                    <w:t>Fuente: Oficina de atención a víctimas de todas las formas de violencia.</w:t>
                                  </w:r>
                                </w:p>
                                <w:p w14:paraId="09EA5F64" w14:textId="30724AB5" w:rsidR="00295532" w:rsidRPr="00295532" w:rsidRDefault="00295532" w:rsidP="00295532">
                                  <w:pPr>
                                    <w:rPr>
                                      <w:rFonts w:asciiTheme="minorHAnsi" w:hAnsiTheme="minorHAnsi" w:cstheme="minorHAnsi"/>
                                      <w:sz w:val="12"/>
                                      <w:szCs w:val="12"/>
                                      <w:lang w:val="es-NI"/>
                                    </w:rPr>
                                  </w:pPr>
                                  <w:r w:rsidRPr="00295532">
                                    <w:rPr>
                                      <w:rFonts w:asciiTheme="minorHAnsi" w:hAnsiTheme="minorHAnsi" w:cstheme="minorHAnsi"/>
                                      <w:sz w:val="12"/>
                                      <w:szCs w:val="12"/>
                                      <w:lang w:val="es-NI"/>
                                    </w:rPr>
                                    <w:t>SIMMOW.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AE8369" id="_x0000_s1031" type="#_x0000_t202" style="position:absolute;left:0;text-align:left;margin-left:245.5pt;margin-top:195.35pt;width:268.3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" stroked="f">
                      <v:textbox style="mso-fit-shape-to-text:t">
                        <w:txbxContent>
                          <w:p w14:paraId="6D235667" w14:textId="70084FCD" w:rsidR="00295532" w:rsidRPr="00295532" w:rsidRDefault="00295532" w:rsidP="00295532">
                            <w:pPr>
                              <w:rPr>
                                <w:rFonts w:asciiTheme="minorHAnsi" w:hAnsiTheme="minorHAnsi" w:cstheme="minorHAnsi"/>
                                <w:sz w:val="12"/>
                                <w:szCs w:val="12"/>
                                <w:lang w:val="es-NI"/>
                              </w:rPr>
                            </w:pPr>
                            <w:r w:rsidRPr="00295532">
                              <w:rPr>
                                <w:rFonts w:asciiTheme="minorHAnsi" w:hAnsiTheme="minorHAnsi" w:cstheme="minorHAnsi"/>
                                <w:sz w:val="12"/>
                                <w:szCs w:val="12"/>
                                <w:lang w:val="es-NI"/>
                              </w:rPr>
                              <w:t>Fuente: Oficina de atención a víctimas de todas las formas de violencia.</w:t>
                            </w:r>
                          </w:p>
                          <w:p w14:paraId="09EA5F64" w14:textId="30724AB5" w:rsidR="00295532" w:rsidRPr="00295532" w:rsidRDefault="00295532" w:rsidP="00295532">
                            <w:pPr>
                              <w:rPr>
                                <w:rFonts w:asciiTheme="minorHAnsi" w:hAnsiTheme="minorHAnsi" w:cstheme="minorHAnsi"/>
                                <w:sz w:val="12"/>
                                <w:szCs w:val="12"/>
                                <w:lang w:val="es-NI"/>
                              </w:rPr>
                            </w:pPr>
                            <w:r w:rsidRPr="00295532">
                              <w:rPr>
                                <w:rFonts w:asciiTheme="minorHAnsi" w:hAnsiTheme="minorHAnsi" w:cstheme="minorHAnsi"/>
                                <w:sz w:val="12"/>
                                <w:szCs w:val="12"/>
                                <w:lang w:val="es-NI"/>
                              </w:rPr>
                              <w:t>SIMMOW.</w:t>
                            </w:r>
                          </w:p>
                        </w:txbxContent>
                      </v:textbox>
                      <w10:wrap type="square"/>
                    </v:shape>
                  </w:pict>
                </mc:Fallback>
              </mc:AlternateContent>
            </w:r>
            <w:r>
              <w:rPr>
                <w:noProof/>
              </w:rPr>
              <w:drawing>
                <wp:anchor distT="0" distB="0" distL="114300" distR="114300" simplePos="0" relativeHeight="251674624" behindDoc="0" locked="0" layoutInCell="1" allowOverlap="1" wp14:anchorId="2B0C660A" wp14:editId="3A2FBF30">
                  <wp:simplePos x="0" y="0"/>
                  <wp:positionH relativeFrom="column">
                    <wp:posOffset>3105150</wp:posOffset>
                  </wp:positionH>
                  <wp:positionV relativeFrom="paragraph">
                    <wp:posOffset>86360</wp:posOffset>
                  </wp:positionV>
                  <wp:extent cx="3430829" cy="2370125"/>
                  <wp:effectExtent l="0" t="0" r="17780" b="11430"/>
                  <wp:wrapSquare wrapText="bothSides"/>
                  <wp:docPr id="7" name="Gráfico 7">
                    <a:extLst xmlns:a="http://schemas.openxmlformats.org/drawingml/2006/main">
                      <a:ext uri="{FF2B5EF4-FFF2-40B4-BE49-F238E27FC236}">
                        <a16:creationId xmlns:a16="http://schemas.microsoft.com/office/drawing/2014/main" id="{51CDAD82-ED69-424A-A012-D62A1CFEC8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BC703A" w:rsidRPr="00BC703A">
              <w:rPr>
                <w:rFonts w:ascii="Arial" w:eastAsia="Calibri" w:hAnsi="Arial" w:cs="Arial"/>
                <w:sz w:val="22"/>
                <w:szCs w:val="22"/>
                <w:lang w:val="es-SV"/>
              </w:rPr>
              <w:t>El abordaje de la violencia contra la mujer en el país se realiza de manera coordinada y colaborativa multisectorial e interinstitucional. Corresponde al Instituto Salvadoreño de Desarrollo para las Mujeres (ISDEMU) -como institución responsable de formular, dirigir, ejecutar y vigilar el cumplimiento de Política Nacional de la Mujer- responder a la atribución de elaborar planes, proyectos y programas para erradicar toda forma de violencia contra la mujer. El ISDEMU también tiene el compromiso de propiciar la efectiva participación de las Organizaciones de Mujeres, de la comunidad y demás entidades de la sociedad civil [</w:t>
            </w:r>
            <w:hyperlink r:id="rId20" w:history="1">
              <w:r w:rsidR="00BC703A" w:rsidRPr="00BC703A">
                <w:rPr>
                  <w:rFonts w:ascii="Arial" w:eastAsia="Calibri" w:hAnsi="Arial" w:cs="Arial"/>
                  <w:color w:val="0563C1"/>
                  <w:sz w:val="22"/>
                  <w:szCs w:val="22"/>
                  <w:u w:val="single"/>
                  <w:lang w:val="es-SV"/>
                </w:rPr>
                <w:t>ISDEMU</w:t>
              </w:r>
            </w:hyperlink>
            <w:r w:rsidR="00BC703A" w:rsidRPr="00BC703A">
              <w:rPr>
                <w:rFonts w:ascii="Arial" w:eastAsia="Calibri" w:hAnsi="Arial" w:cs="Arial"/>
                <w:sz w:val="22"/>
                <w:szCs w:val="22"/>
                <w:lang w:val="es-SV"/>
              </w:rPr>
              <w:t>].</w:t>
            </w:r>
          </w:p>
          <w:p w14:paraId="370DB0D4" w14:textId="1B497F6B" w:rsidR="00BC703A" w:rsidRPr="00BC703A" w:rsidRDefault="00BC703A" w:rsidP="00BC703A">
            <w:pPr>
              <w:spacing w:after="160" w:line="259" w:lineRule="auto"/>
              <w:jc w:val="both"/>
              <w:rPr>
                <w:rFonts w:ascii="Arial" w:eastAsia="Calibri" w:hAnsi="Arial" w:cs="Arial"/>
                <w:sz w:val="22"/>
                <w:szCs w:val="22"/>
                <w:lang w:val="es-SV"/>
              </w:rPr>
            </w:pPr>
            <w:r w:rsidRPr="00BC703A">
              <w:rPr>
                <w:rFonts w:ascii="Arial" w:eastAsia="Calibri" w:hAnsi="Arial" w:cs="Arial"/>
                <w:sz w:val="22"/>
                <w:szCs w:val="22"/>
                <w:lang w:val="es-SV"/>
              </w:rPr>
              <w:t>Las acciones implementadas para el abordaje de la violencia hacia las mujeres se realizan de manera transversal como garantía de sostenibilidad y eficacia. La comprensión de la VBG parte del hecho de que es un problema de toda la sociedad y su abordaje en el país se realiza desde tres ejes transversales:</w:t>
            </w:r>
            <w:r w:rsidR="002460BC">
              <w:rPr>
                <w:rFonts w:ascii="Arial" w:eastAsia="Calibri" w:hAnsi="Arial" w:cs="Arial"/>
                <w:sz w:val="22"/>
                <w:szCs w:val="22"/>
                <w:lang w:val="es-SV"/>
              </w:rPr>
              <w:t xml:space="preserve"> </w:t>
            </w:r>
            <w:r w:rsidR="002460BC" w:rsidRPr="00DC5366">
              <w:rPr>
                <w:rFonts w:ascii="Arial" w:eastAsia="Calibri" w:hAnsi="Arial" w:cs="Arial"/>
                <w:sz w:val="22"/>
                <w:szCs w:val="22"/>
                <w:vertAlign w:val="superscript"/>
                <w:lang w:val="es-SV"/>
              </w:rPr>
              <w:t>1)</w:t>
            </w:r>
            <w:r w:rsidR="002460BC">
              <w:rPr>
                <w:rFonts w:ascii="Arial" w:eastAsia="Calibri" w:hAnsi="Arial" w:cs="Arial"/>
                <w:sz w:val="22"/>
                <w:szCs w:val="22"/>
                <w:lang w:val="es-SV"/>
              </w:rPr>
              <w:t xml:space="preserve"> Prevención del hecho, </w:t>
            </w:r>
            <w:r w:rsidR="002460BC" w:rsidRPr="00DC5366">
              <w:rPr>
                <w:rFonts w:ascii="Arial" w:eastAsia="Calibri" w:hAnsi="Arial" w:cs="Arial"/>
                <w:sz w:val="22"/>
                <w:szCs w:val="22"/>
                <w:vertAlign w:val="superscript"/>
                <w:lang w:val="es-SV"/>
              </w:rPr>
              <w:t>2)</w:t>
            </w:r>
            <w:r w:rsidR="002460BC">
              <w:rPr>
                <w:rFonts w:ascii="Arial" w:eastAsia="Calibri" w:hAnsi="Arial" w:cs="Arial"/>
                <w:sz w:val="22"/>
                <w:szCs w:val="22"/>
                <w:lang w:val="es-SV"/>
              </w:rPr>
              <w:t xml:space="preserve"> Atención del hecho, </w:t>
            </w:r>
            <w:r w:rsidR="002460BC" w:rsidRPr="00DC5366">
              <w:rPr>
                <w:rFonts w:ascii="Arial" w:eastAsia="Calibri" w:hAnsi="Arial" w:cs="Arial"/>
                <w:sz w:val="22"/>
                <w:szCs w:val="22"/>
                <w:vertAlign w:val="superscript"/>
                <w:lang w:val="es-SV"/>
              </w:rPr>
              <w:t>3)</w:t>
            </w:r>
            <w:r w:rsidR="002460BC">
              <w:rPr>
                <w:rFonts w:ascii="Arial" w:eastAsia="Calibri" w:hAnsi="Arial" w:cs="Arial"/>
                <w:sz w:val="22"/>
                <w:szCs w:val="22"/>
                <w:lang w:val="es-SV"/>
              </w:rPr>
              <w:t xml:space="preserve"> Supervivencia – resiliencia y superación del evento</w:t>
            </w:r>
            <w:r w:rsidR="002460BC">
              <w:rPr>
                <w:rFonts w:ascii="Calibri Light" w:eastAsia="Calibri" w:hAnsi="Calibri Light" w:cs="Calibri Light"/>
                <w:sz w:val="22"/>
                <w:szCs w:val="22"/>
                <w:lang w:val="es-SV"/>
              </w:rPr>
              <w:t>;</w:t>
            </w:r>
            <w:r w:rsidRPr="00BC703A">
              <w:rPr>
                <w:rFonts w:ascii="Arial" w:eastAsia="Calibri" w:hAnsi="Arial" w:cs="Arial"/>
                <w:sz w:val="22"/>
                <w:szCs w:val="22"/>
                <w:lang w:val="es-SV"/>
              </w:rPr>
              <w:t xml:space="preserve"> y bajo un modelo de  atención integral en el que se involucra todo el Sistema Nacional Integrado de Salud (SNIS).</w:t>
            </w:r>
          </w:p>
          <w:p w14:paraId="2345777B" w14:textId="408D26EF" w:rsidR="00BC703A" w:rsidRPr="00BC703A" w:rsidRDefault="006D5B75" w:rsidP="00BC703A">
            <w:pPr>
              <w:spacing w:after="160" w:line="259" w:lineRule="auto"/>
              <w:jc w:val="both"/>
              <w:rPr>
                <w:rFonts w:ascii="Arial" w:eastAsia="Calibri" w:hAnsi="Arial" w:cs="Arial"/>
                <w:sz w:val="22"/>
                <w:szCs w:val="22"/>
                <w:lang w:val="es-SV"/>
              </w:rPr>
            </w:pPr>
            <w:r>
              <w:rPr>
                <w:noProof/>
              </w:rPr>
              <w:drawing>
                <wp:anchor distT="0" distB="0" distL="114300" distR="114300" simplePos="0" relativeHeight="251679744" behindDoc="0" locked="0" layoutInCell="1" allowOverlap="1" wp14:anchorId="68C9644C" wp14:editId="537444F2">
                  <wp:simplePos x="0" y="0"/>
                  <wp:positionH relativeFrom="column">
                    <wp:posOffset>-7620</wp:posOffset>
                  </wp:positionH>
                  <wp:positionV relativeFrom="paragraph">
                    <wp:posOffset>6985</wp:posOffset>
                  </wp:positionV>
                  <wp:extent cx="3521710" cy="2516505"/>
                  <wp:effectExtent l="0" t="0" r="2540" b="17145"/>
                  <wp:wrapSquare wrapText="bothSides"/>
                  <wp:docPr id="11" name="Gráfico 11">
                    <a:extLst xmlns:a="http://schemas.openxmlformats.org/drawingml/2006/main">
                      <a:ext uri="{FF2B5EF4-FFF2-40B4-BE49-F238E27FC236}">
                        <a16:creationId xmlns:a16="http://schemas.microsoft.com/office/drawing/2014/main" id="{921AFD53-AAF4-46E6-B3FD-64D4C3740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BC703A" w:rsidRPr="00BC703A">
              <w:rPr>
                <w:rFonts w:ascii="Arial" w:eastAsia="Calibri" w:hAnsi="Arial" w:cs="Arial"/>
                <w:sz w:val="22"/>
                <w:szCs w:val="22"/>
                <w:lang w:val="es-SV"/>
              </w:rPr>
              <w:t>Las acciones desarrolladas incluye la Estrategia de Paquetes Iniciales de Servicios Mínimos (PIMS), orientada a la prevención y atención por la violencia de género, con énfasis en la violencia sexual; la atención de salud integral de adolescentes, prevención de embarazo y complicaciones en salud reproductiva; reducción de la transmisión y tratamiento de las ITS/VIH y hepatitis; prevención de la morbimortalidad materna y neonatal; servicios de anticoncepción y el desarrollo de actividades y atención en salud mental en situaciones de riesgo.</w:t>
            </w:r>
          </w:p>
          <w:p w14:paraId="3B056195" w14:textId="7DEE788F" w:rsidR="00BC703A" w:rsidRPr="00BC703A" w:rsidRDefault="006D5B75" w:rsidP="00BC703A">
            <w:pPr>
              <w:spacing w:after="160" w:line="259" w:lineRule="auto"/>
              <w:jc w:val="both"/>
              <w:rPr>
                <w:rFonts w:ascii="Arial" w:eastAsia="Calibri" w:hAnsi="Arial" w:cs="Arial"/>
                <w:sz w:val="22"/>
                <w:szCs w:val="22"/>
                <w:lang w:val="es-SV"/>
              </w:rPr>
            </w:pPr>
            <w:r w:rsidRPr="00A758DF">
              <w:rPr>
                <w:rFonts w:asciiTheme="minorHAnsi" w:hAnsiTheme="minorHAnsi" w:cstheme="minorHAnsi"/>
                <w:noProof/>
                <w:sz w:val="22"/>
                <w:szCs w:val="22"/>
                <w:lang w:val="es-SV"/>
              </w:rPr>
              <mc:AlternateContent>
                <mc:Choice Requires="wps">
                  <w:drawing>
                    <wp:anchor distT="45720" distB="45720" distL="114300" distR="114300" simplePos="0" relativeHeight="251678720" behindDoc="0" locked="0" layoutInCell="1" allowOverlap="1" wp14:anchorId="1FA64B23" wp14:editId="1EAF851D">
                      <wp:simplePos x="0" y="0"/>
                      <wp:positionH relativeFrom="column">
                        <wp:posOffset>-12065</wp:posOffset>
                      </wp:positionH>
                      <wp:positionV relativeFrom="paragraph">
                        <wp:posOffset>171450</wp:posOffset>
                      </wp:positionV>
                      <wp:extent cx="3509010" cy="1404620"/>
                      <wp:effectExtent l="0" t="0" r="0" b="0"/>
                      <wp:wrapSquare wrapText="bothSides"/>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010" cy="1404620"/>
                              </a:xfrm>
                              <a:prstGeom prst="rect">
                                <a:avLst/>
                              </a:prstGeom>
                              <a:solidFill>
                                <a:srgbClr val="FFFFFF"/>
                              </a:solidFill>
                              <a:ln w="9525">
                                <a:noFill/>
                                <a:miter lim="800000"/>
                                <a:headEnd/>
                                <a:tailEnd/>
                              </a:ln>
                            </wps:spPr>
                            <wps:txbx>
                              <w:txbxContent>
                                <w:p w14:paraId="6EF3EAAD" w14:textId="77777777" w:rsidR="006D5B75" w:rsidRPr="00295532" w:rsidRDefault="006D5B75" w:rsidP="006D5B75">
                                  <w:pPr>
                                    <w:rPr>
                                      <w:rFonts w:asciiTheme="minorHAnsi" w:hAnsiTheme="minorHAnsi" w:cstheme="minorHAnsi"/>
                                      <w:sz w:val="12"/>
                                      <w:szCs w:val="12"/>
                                      <w:lang w:val="es-NI"/>
                                    </w:rPr>
                                  </w:pPr>
                                  <w:r w:rsidRPr="00295532">
                                    <w:rPr>
                                      <w:rFonts w:asciiTheme="minorHAnsi" w:hAnsiTheme="minorHAnsi" w:cstheme="minorHAnsi"/>
                                      <w:sz w:val="12"/>
                                      <w:szCs w:val="12"/>
                                      <w:lang w:val="es-NI"/>
                                    </w:rPr>
                                    <w:t>Fuente: Oficina de atención a víctimas de todas las formas de violencia.</w:t>
                                  </w:r>
                                </w:p>
                                <w:p w14:paraId="1E7EEC48" w14:textId="77777777" w:rsidR="006D5B75" w:rsidRPr="00295532" w:rsidRDefault="006D5B75" w:rsidP="006D5B75">
                                  <w:pPr>
                                    <w:rPr>
                                      <w:rFonts w:asciiTheme="minorHAnsi" w:hAnsiTheme="minorHAnsi" w:cstheme="minorHAnsi"/>
                                      <w:sz w:val="12"/>
                                      <w:szCs w:val="12"/>
                                      <w:lang w:val="es-NI"/>
                                    </w:rPr>
                                  </w:pPr>
                                  <w:r w:rsidRPr="00295532">
                                    <w:rPr>
                                      <w:rFonts w:asciiTheme="minorHAnsi" w:hAnsiTheme="minorHAnsi" w:cstheme="minorHAnsi"/>
                                      <w:sz w:val="12"/>
                                      <w:szCs w:val="12"/>
                                      <w:lang w:val="es-NI"/>
                                    </w:rPr>
                                    <w:t>SIMMOW.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A64B23" id="_x0000_s1032" type="#_x0000_t202" style="position:absolute;left:0;text-align:left;margin-left:-.95pt;margin-top:13.5pt;width:276.3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" stroked="f">
                      <v:textbox style="mso-fit-shape-to-text:t">
                        <w:txbxContent>
                          <w:p w14:paraId="6EF3EAAD" w14:textId="77777777" w:rsidR="006D5B75" w:rsidRPr="00295532" w:rsidRDefault="006D5B75" w:rsidP="006D5B75">
                            <w:pPr>
                              <w:rPr>
                                <w:rFonts w:asciiTheme="minorHAnsi" w:hAnsiTheme="minorHAnsi" w:cstheme="minorHAnsi"/>
                                <w:sz w:val="12"/>
                                <w:szCs w:val="12"/>
                                <w:lang w:val="es-NI"/>
                              </w:rPr>
                            </w:pPr>
                            <w:r w:rsidRPr="00295532">
                              <w:rPr>
                                <w:rFonts w:asciiTheme="minorHAnsi" w:hAnsiTheme="minorHAnsi" w:cstheme="minorHAnsi"/>
                                <w:sz w:val="12"/>
                                <w:szCs w:val="12"/>
                                <w:lang w:val="es-NI"/>
                              </w:rPr>
                              <w:t>Fuente: Oficina de atención a víctimas de todas las formas de violencia.</w:t>
                            </w:r>
                          </w:p>
                          <w:p w14:paraId="1E7EEC48" w14:textId="77777777" w:rsidR="006D5B75" w:rsidRPr="00295532" w:rsidRDefault="006D5B75" w:rsidP="006D5B75">
                            <w:pPr>
                              <w:rPr>
                                <w:rFonts w:asciiTheme="minorHAnsi" w:hAnsiTheme="minorHAnsi" w:cstheme="minorHAnsi"/>
                                <w:sz w:val="12"/>
                                <w:szCs w:val="12"/>
                                <w:lang w:val="es-NI"/>
                              </w:rPr>
                            </w:pPr>
                            <w:r w:rsidRPr="00295532">
                              <w:rPr>
                                <w:rFonts w:asciiTheme="minorHAnsi" w:hAnsiTheme="minorHAnsi" w:cstheme="minorHAnsi"/>
                                <w:sz w:val="12"/>
                                <w:szCs w:val="12"/>
                                <w:lang w:val="es-NI"/>
                              </w:rPr>
                              <w:t>SIMMOW.</w:t>
                            </w:r>
                          </w:p>
                        </w:txbxContent>
                      </v:textbox>
                      <w10:wrap type="square"/>
                    </v:shape>
                  </w:pict>
                </mc:Fallback>
              </mc:AlternateContent>
            </w:r>
            <w:r w:rsidR="00BC703A" w:rsidRPr="00BC703A">
              <w:rPr>
                <w:rFonts w:ascii="Arial" w:eastAsia="Calibri" w:hAnsi="Arial" w:cs="Arial"/>
                <w:sz w:val="22"/>
                <w:szCs w:val="22"/>
                <w:lang w:val="es-SV"/>
              </w:rPr>
              <w:t xml:space="preserve">Desde el 2018 el país se ha beneficiado de la iniciativa ‘Spotlight’ -una campaña conjunta de la Unión Europea y las Naciones Unidas orientada a eliminar todas las formas de violencia contra las mujeres y las niñas- con lo que ha fortalecido los esfuerzos nacionales que ya se ejecutaban. Con esta iniciativa el MINSAL, desde el 2019, implementa acciones de fortalecimiento en cinco Unidades Institucionales de Atención Especializada para las Mujeres </w:t>
            </w:r>
            <w:r w:rsidR="00BC703A" w:rsidRPr="00BC703A">
              <w:rPr>
                <w:rFonts w:ascii="Arial" w:eastAsia="Calibri" w:hAnsi="Arial" w:cs="Arial"/>
                <w:sz w:val="22"/>
                <w:szCs w:val="22"/>
                <w:lang w:val="es-NI"/>
              </w:rPr>
              <w:t>(UIAEM)</w:t>
            </w:r>
            <w:r w:rsidR="002460BC">
              <w:rPr>
                <w:rFonts w:ascii="Arial" w:eastAsia="Calibri" w:hAnsi="Arial" w:cs="Arial"/>
                <w:sz w:val="22"/>
                <w:szCs w:val="22"/>
                <w:lang w:val="es-NI"/>
              </w:rPr>
              <w:t xml:space="preserve">: 1) Hospital de mujeres ‘Dra. María Isabel Rodríguez, 2) Hospital Nacional de Especialidades Pediátricas ‘Benjamín Bloom’, 3) Hospital Regional de Santa Ana, 4) Hospital Regional de San Miguel y 5) Ciudad Mujer ‘San Martín’, </w:t>
            </w:r>
            <w:r w:rsidR="00BC703A" w:rsidRPr="00BC703A">
              <w:rPr>
                <w:rFonts w:ascii="Arial" w:eastAsia="Calibri" w:hAnsi="Arial" w:cs="Arial"/>
                <w:sz w:val="22"/>
                <w:szCs w:val="22"/>
                <w:lang w:val="es-SV"/>
              </w:rPr>
              <w:t>ubicadas en municipios priorizados (San Salvador, San Martín y San Miguel)- que brindan atención a mujeres a través de las siguientes instancias: Unidad de Género, Unidad por el Derecho a la Salud, Unidad de Atención Integral a la Mujer y Hombre Adulto, Unidad de Atención Integral de Adolescentes, Oficina de Atención a Víctimas de todas las formas de violencia y del Programa de ITS/VIH.</w:t>
            </w:r>
          </w:p>
          <w:p w14:paraId="587D57EF" w14:textId="4F9E4CAB" w:rsidR="00BC703A" w:rsidRPr="00BC703A" w:rsidRDefault="00BC703A" w:rsidP="00BC703A">
            <w:pPr>
              <w:spacing w:after="120" w:line="259" w:lineRule="auto"/>
              <w:rPr>
                <w:rFonts w:ascii="Arial" w:eastAsia="Calibri" w:hAnsi="Arial" w:cs="Arial"/>
                <w:sz w:val="22"/>
                <w:szCs w:val="22"/>
                <w:lang w:val="es-SV"/>
              </w:rPr>
            </w:pPr>
            <w:r w:rsidRPr="00BC703A">
              <w:rPr>
                <w:rFonts w:ascii="Arial" w:eastAsia="Calibri" w:hAnsi="Arial" w:cs="Arial"/>
                <w:sz w:val="22"/>
                <w:szCs w:val="22"/>
                <w:lang w:val="es-SV"/>
              </w:rPr>
              <w:t>Al finalizar el año 2020, se ha establecido las siguientes lecciones aprendidas:</w:t>
            </w:r>
          </w:p>
          <w:p w14:paraId="5BA35E9D" w14:textId="72E93076" w:rsidR="00BC703A" w:rsidRPr="00BC703A" w:rsidRDefault="00BC703A" w:rsidP="004603FB">
            <w:pPr>
              <w:numPr>
                <w:ilvl w:val="0"/>
                <w:numId w:val="42"/>
              </w:numPr>
              <w:spacing w:after="160" w:line="240" w:lineRule="atLeast"/>
              <w:ind w:left="709" w:hanging="338"/>
              <w:contextualSpacing/>
              <w:jc w:val="both"/>
              <w:rPr>
                <w:rFonts w:ascii="Arial" w:eastAsia="Calibri" w:hAnsi="Arial" w:cs="Arial"/>
                <w:sz w:val="22"/>
                <w:szCs w:val="22"/>
                <w:lang w:val="es-SV"/>
              </w:rPr>
            </w:pPr>
            <w:bookmarkStart w:id="4" w:name="_Hlk73713156"/>
            <w:r w:rsidRPr="00BC703A">
              <w:rPr>
                <w:rFonts w:ascii="Arial" w:eastAsia="Calibri" w:hAnsi="Arial" w:cs="Arial"/>
                <w:sz w:val="22"/>
                <w:szCs w:val="22"/>
                <w:lang w:val="es-SV"/>
              </w:rPr>
              <w:t xml:space="preserve">Necesidad de fortalecer la comunicación Inter agencial y dependencias del </w:t>
            </w:r>
            <w:bookmarkEnd w:id="4"/>
            <w:r w:rsidRPr="00BC703A">
              <w:rPr>
                <w:rFonts w:ascii="Arial" w:eastAsia="Calibri" w:hAnsi="Arial" w:cs="Arial"/>
                <w:sz w:val="22"/>
                <w:szCs w:val="22"/>
                <w:lang w:val="es-SV"/>
              </w:rPr>
              <w:t>MINSAL.</w:t>
            </w:r>
          </w:p>
          <w:p w14:paraId="2571915E" w14:textId="24AC0663" w:rsidR="00BC703A" w:rsidRPr="00BC703A" w:rsidRDefault="00BC703A" w:rsidP="004603FB">
            <w:pPr>
              <w:numPr>
                <w:ilvl w:val="0"/>
                <w:numId w:val="42"/>
              </w:numPr>
              <w:spacing w:after="160" w:line="240" w:lineRule="atLeast"/>
              <w:ind w:left="709" w:hanging="338"/>
              <w:contextualSpacing/>
              <w:jc w:val="both"/>
              <w:rPr>
                <w:rFonts w:ascii="Arial" w:eastAsia="Calibri" w:hAnsi="Arial" w:cs="Arial"/>
                <w:sz w:val="22"/>
                <w:szCs w:val="22"/>
                <w:lang w:val="es-SV"/>
              </w:rPr>
            </w:pPr>
            <w:r w:rsidRPr="00BC703A">
              <w:rPr>
                <w:rFonts w:ascii="Arial" w:eastAsia="Calibri" w:hAnsi="Arial" w:cs="Arial"/>
                <w:sz w:val="22"/>
                <w:szCs w:val="22"/>
                <w:lang w:val="es-SV"/>
              </w:rPr>
              <w:t>Trabajo basado en la evidencia</w:t>
            </w:r>
          </w:p>
          <w:p w14:paraId="10E27EF2" w14:textId="4F85BAF1" w:rsidR="00BC703A" w:rsidRPr="00BC703A" w:rsidRDefault="00BC703A" w:rsidP="004603FB">
            <w:pPr>
              <w:numPr>
                <w:ilvl w:val="0"/>
                <w:numId w:val="42"/>
              </w:numPr>
              <w:spacing w:after="160" w:line="240" w:lineRule="atLeast"/>
              <w:ind w:left="709" w:hanging="338"/>
              <w:contextualSpacing/>
              <w:jc w:val="both"/>
              <w:rPr>
                <w:rFonts w:ascii="Arial" w:eastAsia="Calibri" w:hAnsi="Arial" w:cs="Arial"/>
                <w:sz w:val="22"/>
                <w:szCs w:val="22"/>
                <w:lang w:val="es-SV"/>
              </w:rPr>
            </w:pPr>
            <w:r w:rsidRPr="00BC703A">
              <w:rPr>
                <w:rFonts w:ascii="Arial" w:eastAsia="Calibri" w:hAnsi="Arial" w:cs="Arial"/>
                <w:sz w:val="22"/>
                <w:szCs w:val="22"/>
                <w:lang w:val="es-SV"/>
              </w:rPr>
              <w:t>Contar con un comité técnico coordinador</w:t>
            </w:r>
          </w:p>
          <w:p w14:paraId="5C2CBB71" w14:textId="26E3AE9D" w:rsidR="00BC703A" w:rsidRPr="00BC703A" w:rsidRDefault="00BC703A" w:rsidP="004603FB">
            <w:pPr>
              <w:numPr>
                <w:ilvl w:val="0"/>
                <w:numId w:val="42"/>
              </w:numPr>
              <w:spacing w:after="160" w:line="240" w:lineRule="atLeast"/>
              <w:ind w:left="709" w:hanging="338"/>
              <w:contextualSpacing/>
              <w:jc w:val="both"/>
              <w:rPr>
                <w:rFonts w:ascii="Arial" w:eastAsia="Calibri" w:hAnsi="Arial" w:cs="Arial"/>
                <w:sz w:val="22"/>
                <w:szCs w:val="22"/>
                <w:lang w:val="es-SV"/>
              </w:rPr>
            </w:pPr>
            <w:r w:rsidRPr="00BC703A">
              <w:rPr>
                <w:rFonts w:ascii="Arial" w:eastAsia="Calibri" w:hAnsi="Arial" w:cs="Arial"/>
                <w:sz w:val="22"/>
                <w:szCs w:val="22"/>
                <w:lang w:val="es-SV"/>
              </w:rPr>
              <w:t>Articulación con los diferentes niveles de atención</w:t>
            </w:r>
          </w:p>
          <w:p w14:paraId="3B1FBA5D" w14:textId="1295DC9D" w:rsidR="00BC703A" w:rsidRPr="00BC703A" w:rsidRDefault="00BC703A" w:rsidP="004603FB">
            <w:pPr>
              <w:numPr>
                <w:ilvl w:val="0"/>
                <w:numId w:val="42"/>
              </w:numPr>
              <w:spacing w:after="120" w:line="240" w:lineRule="atLeast"/>
              <w:ind w:left="709" w:hanging="338"/>
              <w:contextualSpacing/>
              <w:jc w:val="both"/>
              <w:rPr>
                <w:rFonts w:ascii="Arial" w:eastAsia="Calibri" w:hAnsi="Arial" w:cs="Arial"/>
                <w:sz w:val="22"/>
                <w:szCs w:val="22"/>
                <w:lang w:val="es-SV"/>
              </w:rPr>
            </w:pPr>
            <w:r w:rsidRPr="00BC703A">
              <w:rPr>
                <w:rFonts w:ascii="Arial" w:eastAsia="Calibri" w:hAnsi="Arial" w:cs="Arial"/>
                <w:sz w:val="22"/>
                <w:szCs w:val="22"/>
                <w:lang w:val="es-SV"/>
              </w:rPr>
              <w:t>Fortalecimiento de las competencias a través de una formación integral y sensible con enfoque de género</w:t>
            </w:r>
          </w:p>
          <w:p w14:paraId="4B3D533B" w14:textId="57D93B88" w:rsidR="00BC703A" w:rsidRPr="00BC703A" w:rsidRDefault="00BC703A" w:rsidP="00BC703A">
            <w:pPr>
              <w:spacing w:after="120" w:line="259" w:lineRule="auto"/>
              <w:rPr>
                <w:rFonts w:ascii="Arial" w:eastAsia="Calibri" w:hAnsi="Arial" w:cs="Arial"/>
                <w:sz w:val="22"/>
                <w:szCs w:val="22"/>
                <w:lang w:val="es-SV"/>
              </w:rPr>
            </w:pPr>
            <w:r w:rsidRPr="00BC703A">
              <w:rPr>
                <w:rFonts w:ascii="Arial" w:eastAsia="Calibri" w:hAnsi="Arial" w:cs="Arial"/>
                <w:sz w:val="22"/>
                <w:szCs w:val="22"/>
                <w:lang w:val="es-SV"/>
              </w:rPr>
              <w:t>Para el año 2021 se ha establecido los siguiente retos (II fase Iniciativa Spotlight):</w:t>
            </w:r>
          </w:p>
          <w:p w14:paraId="0AAEE949" w14:textId="24C3B5AC" w:rsidR="00BC703A" w:rsidRPr="00BC703A" w:rsidRDefault="00BC703A" w:rsidP="004603FB">
            <w:pPr>
              <w:numPr>
                <w:ilvl w:val="0"/>
                <w:numId w:val="43"/>
              </w:numPr>
              <w:spacing w:after="120" w:line="240" w:lineRule="atLeast"/>
              <w:contextualSpacing/>
              <w:rPr>
                <w:rFonts w:ascii="Arial" w:eastAsia="Calibri" w:hAnsi="Arial" w:cs="Arial"/>
                <w:sz w:val="22"/>
                <w:szCs w:val="22"/>
                <w:lang w:val="es-SV"/>
              </w:rPr>
            </w:pPr>
            <w:r w:rsidRPr="00BC703A">
              <w:rPr>
                <w:rFonts w:ascii="Arial" w:eastAsia="Calibri" w:hAnsi="Arial" w:cs="Arial"/>
                <w:sz w:val="22"/>
                <w:szCs w:val="22"/>
                <w:lang w:val="es-SV"/>
              </w:rPr>
              <w:t>Formación de personal de salud y sensibilización a la población.</w:t>
            </w:r>
          </w:p>
          <w:p w14:paraId="733849BE" w14:textId="55D5950D" w:rsidR="00BC703A" w:rsidRPr="00BC703A" w:rsidRDefault="00BC703A" w:rsidP="004603FB">
            <w:pPr>
              <w:numPr>
                <w:ilvl w:val="0"/>
                <w:numId w:val="43"/>
              </w:numPr>
              <w:spacing w:after="120" w:line="240" w:lineRule="atLeast"/>
              <w:contextualSpacing/>
              <w:rPr>
                <w:rFonts w:ascii="Arial" w:eastAsia="Calibri" w:hAnsi="Arial" w:cs="Arial"/>
                <w:sz w:val="22"/>
                <w:szCs w:val="22"/>
                <w:lang w:val="es-SV"/>
              </w:rPr>
            </w:pPr>
            <w:r w:rsidRPr="00BC703A">
              <w:rPr>
                <w:rFonts w:ascii="Arial" w:eastAsia="Calibri" w:hAnsi="Arial" w:cs="Arial"/>
                <w:sz w:val="22"/>
                <w:szCs w:val="22"/>
                <w:lang w:val="es-SV"/>
              </w:rPr>
              <w:t>Coordinación, trabajo intersectorial y multidisciplinario.</w:t>
            </w:r>
          </w:p>
          <w:p w14:paraId="426152F8" w14:textId="63CC53B7" w:rsidR="00BC703A" w:rsidRPr="002D59DE" w:rsidRDefault="00BC703A" w:rsidP="000C2FE5">
            <w:pPr>
              <w:numPr>
                <w:ilvl w:val="0"/>
                <w:numId w:val="43"/>
              </w:numPr>
              <w:spacing w:after="120" w:line="240" w:lineRule="atLeast"/>
              <w:contextualSpacing/>
              <w:rPr>
                <w:rFonts w:ascii="Arial" w:hAnsi="Arial" w:cs="Arial"/>
                <w:sz w:val="22"/>
                <w:szCs w:val="22"/>
                <w:lang w:val="es-SV"/>
              </w:rPr>
            </w:pPr>
            <w:r w:rsidRPr="002D59DE">
              <w:rPr>
                <w:rFonts w:ascii="Arial" w:eastAsia="Calibri" w:hAnsi="Arial" w:cs="Arial"/>
                <w:sz w:val="22"/>
                <w:szCs w:val="22"/>
                <w:lang w:val="es-SV"/>
              </w:rPr>
              <w:t>Calidad, evaluación, conocimiento y mejora continua.</w:t>
            </w:r>
          </w:p>
          <w:p w14:paraId="5E7AFCD3" w14:textId="1B36AD04" w:rsidR="00BC703A" w:rsidRPr="00BC703A" w:rsidRDefault="00BC703A" w:rsidP="006D5B75">
            <w:pPr>
              <w:rPr>
                <w:rFonts w:ascii="Arial" w:hAnsi="Arial" w:cs="Arial"/>
                <w:sz w:val="22"/>
                <w:szCs w:val="22"/>
                <w:lang w:val="es-SV"/>
              </w:rPr>
            </w:pPr>
          </w:p>
        </w:tc>
      </w:tr>
    </w:tbl>
    <w:p w14:paraId="17679143" w14:textId="5049D95E" w:rsidR="00685561" w:rsidRPr="0053570B" w:rsidRDefault="00685561" w:rsidP="003572FD">
      <w:pPr>
        <w:rPr>
          <w:rFonts w:ascii="Arial" w:hAnsi="Arial" w:cs="Arial"/>
          <w:sz w:val="22"/>
          <w:szCs w:val="22"/>
        </w:rPr>
      </w:pPr>
    </w:p>
    <w:p w14:paraId="0852BAF8" w14:textId="47B68335" w:rsidR="00E11B5F" w:rsidRPr="00E11B5F" w:rsidRDefault="000E3D24" w:rsidP="004603FB">
      <w:pPr>
        <w:pStyle w:val="NormalNoSpace"/>
        <w:numPr>
          <w:ilvl w:val="2"/>
          <w:numId w:val="32"/>
        </w:numPr>
        <w:spacing w:after="120"/>
      </w:pPr>
      <w:r w:rsidRPr="0053570B">
        <w:t xml:space="preserve">Describa el enfoque utilizado para </w:t>
      </w:r>
      <w:r w:rsidRPr="0053570B">
        <w:rPr>
          <w:b/>
          <w:bCs/>
        </w:rPr>
        <w:t>priorizar las intervenciones</w:t>
      </w:r>
      <w:r w:rsidRPr="0053570B">
        <w:t xml:space="preserve"> y las actividades y vincule la Solicitud completa de financiamiento del C19RM con los pilares del NSPRP.</w:t>
      </w:r>
      <w:r w:rsidR="00E11B5F">
        <w:t xml:space="preserve"> </w:t>
      </w:r>
    </w:p>
    <w:tbl>
      <w:tblPr>
        <w:tblStyle w:val="TableGrid"/>
        <w:tblW w:w="10456" w:type="dxa"/>
        <w:tblLook w:val="04A0" w:firstRow="1" w:lastRow="0" w:firstColumn="1" w:lastColumn="0" w:noHBand="0" w:noVBand="1"/>
      </w:tblPr>
      <w:tblGrid>
        <w:gridCol w:w="10456"/>
      </w:tblGrid>
      <w:tr w:rsidR="00E11B5F" w:rsidRPr="0053570B" w14:paraId="2C3FCE8F" w14:textId="77777777" w:rsidTr="00E11B5F">
        <w:tc>
          <w:tcPr>
            <w:tcW w:w="10456" w:type="dxa"/>
            <w:tcBorders>
              <w:top w:val="single" w:sz="4" w:space="0" w:color="auto"/>
              <w:left w:val="single" w:sz="4" w:space="0" w:color="auto"/>
              <w:bottom w:val="single" w:sz="4" w:space="0" w:color="auto"/>
              <w:right w:val="single" w:sz="4" w:space="0" w:color="auto"/>
            </w:tcBorders>
          </w:tcPr>
          <w:p w14:paraId="0B9EEB67" w14:textId="783DF41C" w:rsidR="007E4223" w:rsidRDefault="007E4223" w:rsidP="007C1257">
            <w:pPr>
              <w:spacing w:after="120"/>
              <w:rPr>
                <w:rFonts w:ascii="Arial" w:hAnsi="Arial"/>
                <w:sz w:val="22"/>
                <w:szCs w:val="22"/>
              </w:rPr>
            </w:pPr>
            <w:r w:rsidRPr="007E4223">
              <w:rPr>
                <w:rFonts w:ascii="Arial" w:hAnsi="Arial"/>
                <w:sz w:val="22"/>
                <w:szCs w:val="22"/>
              </w:rPr>
              <w:t xml:space="preserve">El país identificó actividades e intervenciones en las sesiones de diálogo con diferentes sectores, las cuales fueron sometidas a criterios de priorización que a priori fueron establecidos, con los que se identificaron diferentes categorías de prioridad. Se identificaron 8 diferentes intervenciones y 18 actividades con nivel de prioridad ‘Alto’ y ‘Medio’, las que fueron sometidas a una nueva priorización a la luz de tres elementos: 1) Que estuviera contenida en el Plan Nacional </w:t>
            </w:r>
            <w:r w:rsidR="00222B33">
              <w:rPr>
                <w:rFonts w:ascii="Arial" w:hAnsi="Arial"/>
                <w:sz w:val="22"/>
                <w:szCs w:val="22"/>
              </w:rPr>
              <w:t>COVID-19</w:t>
            </w:r>
            <w:r w:rsidRPr="007E4223">
              <w:rPr>
                <w:rFonts w:ascii="Arial" w:hAnsi="Arial"/>
                <w:sz w:val="22"/>
                <w:szCs w:val="22"/>
              </w:rPr>
              <w:t>, 2) que esté contenida en el Marco Modular (FM) y 3) los Pilares de la OMS para el abordaje de la pandemia; con lo que se obtuvo un orden de prioridad.</w:t>
            </w:r>
          </w:p>
          <w:tbl>
            <w:tblPr>
              <w:tblStyle w:val="TableGrid"/>
              <w:tblW w:w="9870" w:type="dxa"/>
              <w:tblInd w:w="360" w:type="dxa"/>
              <w:tblBorders>
                <w:top w:val="single" w:sz="4" w:space="0" w:color="1E1E1E" w:themeColor="background2"/>
                <w:left w:val="single" w:sz="4" w:space="0" w:color="1E1E1E" w:themeColor="background2"/>
                <w:bottom w:val="single" w:sz="4" w:space="0" w:color="1E1E1E" w:themeColor="background2"/>
                <w:right w:val="single" w:sz="4" w:space="0" w:color="1E1E1E" w:themeColor="background2"/>
                <w:insideH w:val="single" w:sz="4" w:space="0" w:color="1E1E1E" w:themeColor="background2"/>
                <w:insideV w:val="single" w:sz="4" w:space="0" w:color="1E1E1E" w:themeColor="background2"/>
              </w:tblBorders>
              <w:tblLook w:val="04A0" w:firstRow="1" w:lastRow="0" w:firstColumn="1" w:lastColumn="0" w:noHBand="0" w:noVBand="1"/>
            </w:tblPr>
            <w:tblGrid>
              <w:gridCol w:w="1826"/>
              <w:gridCol w:w="1553"/>
              <w:gridCol w:w="3904"/>
              <w:gridCol w:w="1298"/>
              <w:gridCol w:w="1289"/>
            </w:tblGrid>
            <w:tr w:rsidR="00DC2870" w:rsidRPr="00526B73" w14:paraId="38115F70" w14:textId="53CA5287" w:rsidTr="00DC2870">
              <w:trPr>
                <w:trHeight w:val="337"/>
              </w:trPr>
              <w:tc>
                <w:tcPr>
                  <w:tcW w:w="1826" w:type="dxa"/>
                  <w:vAlign w:val="center"/>
                </w:tcPr>
                <w:p w14:paraId="3569A2C0" w14:textId="7F65B52C" w:rsidR="00DC2870" w:rsidRPr="00526B73" w:rsidRDefault="00DC2870" w:rsidP="00DC2870">
                  <w:pPr>
                    <w:jc w:val="center"/>
                    <w:rPr>
                      <w:rFonts w:asciiTheme="majorHAnsi" w:hAnsiTheme="majorHAnsi" w:cstheme="majorHAnsi"/>
                      <w:b/>
                      <w:bCs/>
                      <w:sz w:val="14"/>
                      <w:szCs w:val="14"/>
                    </w:rPr>
                  </w:pPr>
                  <w:r w:rsidRPr="00526B73">
                    <w:rPr>
                      <w:rFonts w:asciiTheme="majorHAnsi" w:hAnsiTheme="majorHAnsi" w:cstheme="majorHAnsi"/>
                      <w:b/>
                      <w:bCs/>
                      <w:sz w:val="14"/>
                      <w:szCs w:val="14"/>
                    </w:rPr>
                    <w:t>Pilar OMS</w:t>
                  </w:r>
                </w:p>
              </w:tc>
              <w:tc>
                <w:tcPr>
                  <w:tcW w:w="1553" w:type="dxa"/>
                  <w:vAlign w:val="center"/>
                </w:tcPr>
                <w:p w14:paraId="54609E36" w14:textId="77777777" w:rsidR="00DC2870" w:rsidRPr="00526B73" w:rsidRDefault="00DC2870" w:rsidP="00DC2870">
                  <w:pPr>
                    <w:jc w:val="center"/>
                    <w:rPr>
                      <w:rFonts w:asciiTheme="majorHAnsi" w:hAnsiTheme="majorHAnsi" w:cstheme="majorHAnsi"/>
                      <w:b/>
                      <w:bCs/>
                      <w:sz w:val="14"/>
                      <w:szCs w:val="14"/>
                    </w:rPr>
                  </w:pPr>
                  <w:r w:rsidRPr="00526B73">
                    <w:rPr>
                      <w:rFonts w:asciiTheme="majorHAnsi" w:hAnsiTheme="majorHAnsi" w:cstheme="majorHAnsi"/>
                      <w:b/>
                      <w:bCs/>
                      <w:sz w:val="14"/>
                      <w:szCs w:val="14"/>
                    </w:rPr>
                    <w:t>Intervención</w:t>
                  </w:r>
                </w:p>
                <w:p w14:paraId="787B6AB1" w14:textId="19A271AF" w:rsidR="00DC2870" w:rsidRPr="00526B73" w:rsidRDefault="00DC2870" w:rsidP="00DC2870">
                  <w:pPr>
                    <w:jc w:val="center"/>
                    <w:rPr>
                      <w:rFonts w:asciiTheme="majorHAnsi" w:hAnsiTheme="majorHAnsi" w:cstheme="majorHAnsi"/>
                      <w:b/>
                      <w:bCs/>
                      <w:sz w:val="14"/>
                      <w:szCs w:val="14"/>
                    </w:rPr>
                  </w:pPr>
                  <w:r w:rsidRPr="00526B73">
                    <w:rPr>
                      <w:rFonts w:asciiTheme="majorHAnsi" w:hAnsiTheme="majorHAnsi" w:cstheme="majorHAnsi"/>
                      <w:b/>
                      <w:bCs/>
                      <w:sz w:val="14"/>
                      <w:szCs w:val="14"/>
                    </w:rPr>
                    <w:t>(marco modular)</w:t>
                  </w:r>
                </w:p>
              </w:tc>
              <w:tc>
                <w:tcPr>
                  <w:tcW w:w="3904" w:type="dxa"/>
                  <w:vAlign w:val="center"/>
                </w:tcPr>
                <w:p w14:paraId="0CB0DCBC" w14:textId="01AE534C" w:rsidR="00DC2870" w:rsidRPr="00526B73" w:rsidRDefault="00DC2870" w:rsidP="00DC2870">
                  <w:pPr>
                    <w:jc w:val="center"/>
                    <w:rPr>
                      <w:rFonts w:asciiTheme="majorHAnsi" w:hAnsiTheme="majorHAnsi" w:cstheme="majorHAnsi"/>
                      <w:b/>
                      <w:bCs/>
                      <w:sz w:val="14"/>
                      <w:szCs w:val="14"/>
                    </w:rPr>
                  </w:pPr>
                  <w:r w:rsidRPr="00526B73">
                    <w:rPr>
                      <w:rFonts w:asciiTheme="majorHAnsi" w:hAnsiTheme="majorHAnsi" w:cstheme="majorHAnsi"/>
                      <w:b/>
                      <w:bCs/>
                      <w:sz w:val="14"/>
                      <w:szCs w:val="14"/>
                    </w:rPr>
                    <w:t>Actividad</w:t>
                  </w:r>
                </w:p>
              </w:tc>
              <w:tc>
                <w:tcPr>
                  <w:tcW w:w="1298" w:type="dxa"/>
                  <w:vAlign w:val="center"/>
                </w:tcPr>
                <w:p w14:paraId="17DB2C4C" w14:textId="60E8044B" w:rsidR="00DC2870" w:rsidRDefault="00DC2870" w:rsidP="00DC2870">
                  <w:pPr>
                    <w:jc w:val="center"/>
                    <w:rPr>
                      <w:rFonts w:asciiTheme="majorHAnsi" w:hAnsiTheme="majorHAnsi" w:cstheme="majorHAnsi"/>
                      <w:b/>
                      <w:bCs/>
                      <w:sz w:val="14"/>
                      <w:szCs w:val="14"/>
                    </w:rPr>
                  </w:pPr>
                  <w:r>
                    <w:rPr>
                      <w:rFonts w:asciiTheme="majorHAnsi" w:hAnsiTheme="majorHAnsi" w:cstheme="majorHAnsi"/>
                      <w:b/>
                      <w:bCs/>
                      <w:sz w:val="14"/>
                      <w:szCs w:val="14"/>
                    </w:rPr>
                    <w:t>Monto Asignado y aprobado (intervenciones)</w:t>
                  </w:r>
                </w:p>
                <w:p w14:paraId="5963402A" w14:textId="4E3F2E22" w:rsidR="00DC2870" w:rsidRDefault="00DC2870" w:rsidP="00DC2870">
                  <w:pPr>
                    <w:jc w:val="center"/>
                    <w:rPr>
                      <w:rFonts w:asciiTheme="majorHAnsi" w:hAnsiTheme="majorHAnsi" w:cstheme="majorHAnsi"/>
                      <w:b/>
                      <w:bCs/>
                      <w:sz w:val="14"/>
                      <w:szCs w:val="14"/>
                    </w:rPr>
                  </w:pPr>
                  <w:r>
                    <w:rPr>
                      <w:rFonts w:asciiTheme="majorHAnsi" w:hAnsiTheme="majorHAnsi" w:cstheme="majorHAnsi"/>
                      <w:b/>
                      <w:bCs/>
                      <w:sz w:val="14"/>
                      <w:szCs w:val="14"/>
                    </w:rPr>
                    <w:t>$</w:t>
                  </w:r>
                  <w:r w:rsidRPr="003738D0">
                    <w:rPr>
                      <w:rFonts w:asciiTheme="majorHAnsi" w:hAnsiTheme="majorHAnsi" w:cstheme="majorHAnsi"/>
                      <w:b/>
                      <w:bCs/>
                      <w:sz w:val="14"/>
                      <w:szCs w:val="14"/>
                    </w:rPr>
                    <w:t>2</w:t>
                  </w:r>
                  <w:r>
                    <w:rPr>
                      <w:rFonts w:asciiTheme="majorHAnsi" w:hAnsiTheme="majorHAnsi" w:cstheme="majorHAnsi"/>
                      <w:b/>
                      <w:bCs/>
                      <w:sz w:val="14"/>
                      <w:szCs w:val="14"/>
                    </w:rPr>
                    <w:t>,</w:t>
                  </w:r>
                  <w:r w:rsidRPr="003738D0">
                    <w:rPr>
                      <w:rFonts w:asciiTheme="majorHAnsi" w:hAnsiTheme="majorHAnsi" w:cstheme="majorHAnsi"/>
                      <w:b/>
                      <w:bCs/>
                      <w:sz w:val="14"/>
                      <w:szCs w:val="14"/>
                    </w:rPr>
                    <w:t>897</w:t>
                  </w:r>
                  <w:r>
                    <w:rPr>
                      <w:rFonts w:asciiTheme="majorHAnsi" w:hAnsiTheme="majorHAnsi" w:cstheme="majorHAnsi"/>
                      <w:b/>
                      <w:bCs/>
                      <w:sz w:val="14"/>
                      <w:szCs w:val="14"/>
                    </w:rPr>
                    <w:t>,</w:t>
                  </w:r>
                  <w:r w:rsidRPr="003738D0">
                    <w:rPr>
                      <w:rFonts w:asciiTheme="majorHAnsi" w:hAnsiTheme="majorHAnsi" w:cstheme="majorHAnsi"/>
                      <w:b/>
                      <w:bCs/>
                      <w:sz w:val="14"/>
                      <w:szCs w:val="14"/>
                    </w:rPr>
                    <w:t>398</w:t>
                  </w:r>
                  <w:r>
                    <w:rPr>
                      <w:rFonts w:asciiTheme="majorHAnsi" w:hAnsiTheme="majorHAnsi" w:cstheme="majorHAnsi"/>
                      <w:b/>
                      <w:bCs/>
                      <w:sz w:val="14"/>
                      <w:szCs w:val="14"/>
                    </w:rPr>
                    <w:t>.00</w:t>
                  </w:r>
                </w:p>
              </w:tc>
              <w:tc>
                <w:tcPr>
                  <w:tcW w:w="1289" w:type="dxa"/>
                  <w:vAlign w:val="center"/>
                </w:tcPr>
                <w:p w14:paraId="13CCF8E3" w14:textId="6A3F2508" w:rsidR="00DC2870" w:rsidRPr="00526B73" w:rsidRDefault="00DC2870" w:rsidP="00DC2870">
                  <w:pPr>
                    <w:jc w:val="center"/>
                    <w:rPr>
                      <w:rFonts w:asciiTheme="majorHAnsi" w:hAnsiTheme="majorHAnsi" w:cstheme="majorHAnsi"/>
                      <w:b/>
                      <w:bCs/>
                      <w:sz w:val="14"/>
                      <w:szCs w:val="14"/>
                    </w:rPr>
                  </w:pPr>
                  <w:r>
                    <w:rPr>
                      <w:rFonts w:asciiTheme="majorHAnsi" w:hAnsiTheme="majorHAnsi" w:cstheme="majorHAnsi"/>
                      <w:b/>
                      <w:bCs/>
                      <w:sz w:val="14"/>
                      <w:szCs w:val="14"/>
                    </w:rPr>
                    <w:t>Monto por encima de lo asignado</w:t>
                  </w:r>
                </w:p>
              </w:tc>
            </w:tr>
            <w:tr w:rsidR="00DC2870" w:rsidRPr="00EF3D32" w14:paraId="66A7003F" w14:textId="3974C8E6" w:rsidTr="0078306A">
              <w:trPr>
                <w:trHeight w:val="501"/>
              </w:trPr>
              <w:tc>
                <w:tcPr>
                  <w:tcW w:w="1826" w:type="dxa"/>
                </w:tcPr>
                <w:p w14:paraId="727A5B1C" w14:textId="26EF0C99"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Pilar 1: Coordinación, planificación y seguimiento nacionales</w:t>
                  </w:r>
                </w:p>
              </w:tc>
              <w:tc>
                <w:tcPr>
                  <w:tcW w:w="1553" w:type="dxa"/>
                </w:tcPr>
                <w:p w14:paraId="204088CA" w14:textId="07F007EA"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Coordinación y planificación nacionales</w:t>
                  </w:r>
                </w:p>
              </w:tc>
              <w:tc>
                <w:tcPr>
                  <w:tcW w:w="3904" w:type="dxa"/>
                  <w:vAlign w:val="center"/>
                </w:tcPr>
                <w:p w14:paraId="37635CBB" w14:textId="2ACB1ACA" w:rsidR="00DC2870" w:rsidRPr="00526B73" w:rsidRDefault="00DC2870" w:rsidP="00DC2870">
                  <w:pPr>
                    <w:jc w:val="both"/>
                    <w:rPr>
                      <w:rFonts w:asciiTheme="majorHAnsi" w:hAnsiTheme="majorHAnsi" w:cstheme="majorHAnsi"/>
                      <w:sz w:val="14"/>
                      <w:szCs w:val="14"/>
                    </w:rPr>
                  </w:pPr>
                  <w:r>
                    <w:rPr>
                      <w:rFonts w:asciiTheme="majorHAnsi" w:hAnsiTheme="majorHAnsi" w:cstheme="majorHAnsi"/>
                      <w:sz w:val="14"/>
                      <w:szCs w:val="14"/>
                    </w:rPr>
                    <w:t>Equipamiento y c</w:t>
                  </w:r>
                  <w:r w:rsidRPr="00526B73">
                    <w:rPr>
                      <w:rFonts w:asciiTheme="majorHAnsi" w:hAnsiTheme="majorHAnsi" w:cstheme="majorHAnsi"/>
                      <w:sz w:val="14"/>
                      <w:szCs w:val="14"/>
                    </w:rPr>
                    <w:t xml:space="preserve">onectividad de </w:t>
                  </w:r>
                  <w:r>
                    <w:rPr>
                      <w:rFonts w:asciiTheme="majorHAnsi" w:hAnsiTheme="majorHAnsi" w:cstheme="majorHAnsi"/>
                      <w:sz w:val="14"/>
                      <w:szCs w:val="14"/>
                    </w:rPr>
                    <w:t>establecimientos</w:t>
                  </w:r>
                  <w:r w:rsidRPr="00526B73">
                    <w:rPr>
                      <w:rFonts w:asciiTheme="majorHAnsi" w:hAnsiTheme="majorHAnsi" w:cstheme="majorHAnsi"/>
                      <w:sz w:val="14"/>
                      <w:szCs w:val="14"/>
                    </w:rPr>
                    <w:t xml:space="preserve"> de salud</w:t>
                  </w:r>
                </w:p>
              </w:tc>
              <w:tc>
                <w:tcPr>
                  <w:tcW w:w="1298" w:type="dxa"/>
                  <w:vAlign w:val="center"/>
                </w:tcPr>
                <w:p w14:paraId="7FEC4804" w14:textId="68D9B5FA" w:rsidR="00DC2870" w:rsidRDefault="00DC2870" w:rsidP="00DC2870">
                  <w:pPr>
                    <w:jc w:val="right"/>
                    <w:rPr>
                      <w:rFonts w:asciiTheme="majorHAnsi" w:hAnsiTheme="majorHAnsi" w:cstheme="majorHAnsi"/>
                      <w:sz w:val="14"/>
                      <w:szCs w:val="14"/>
                    </w:rPr>
                  </w:pPr>
                  <w:r>
                    <w:rPr>
                      <w:rFonts w:asciiTheme="majorHAnsi" w:hAnsiTheme="majorHAnsi" w:cstheme="majorHAnsi"/>
                      <w:sz w:val="14"/>
                      <w:szCs w:val="14"/>
                    </w:rPr>
                    <w:t>$1,501,984.00</w:t>
                  </w:r>
                </w:p>
              </w:tc>
              <w:tc>
                <w:tcPr>
                  <w:tcW w:w="1289" w:type="dxa"/>
                  <w:vAlign w:val="center"/>
                </w:tcPr>
                <w:p w14:paraId="504BEE61" w14:textId="177B8F41" w:rsidR="00DC2870" w:rsidRDefault="00DC2870" w:rsidP="00DC2870">
                  <w:pPr>
                    <w:jc w:val="right"/>
                    <w:rPr>
                      <w:rFonts w:asciiTheme="majorHAnsi" w:hAnsiTheme="majorHAnsi" w:cstheme="majorHAnsi"/>
                      <w:sz w:val="14"/>
                      <w:szCs w:val="14"/>
                    </w:rPr>
                  </w:pPr>
                  <w:r>
                    <w:rPr>
                      <w:rFonts w:asciiTheme="majorHAnsi" w:hAnsiTheme="majorHAnsi" w:cstheme="majorHAnsi"/>
                      <w:sz w:val="14"/>
                      <w:szCs w:val="14"/>
                    </w:rPr>
                    <w:t>$1,014,636.85</w:t>
                  </w:r>
                </w:p>
              </w:tc>
            </w:tr>
            <w:tr w:rsidR="00DC2870" w:rsidRPr="00526B73" w14:paraId="26B80251" w14:textId="0C04DC61" w:rsidTr="0078306A">
              <w:trPr>
                <w:trHeight w:val="697"/>
              </w:trPr>
              <w:tc>
                <w:tcPr>
                  <w:tcW w:w="1826" w:type="dxa"/>
                </w:tcPr>
                <w:p w14:paraId="1DBA6FC8" w14:textId="2B276EFA"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Pilar 6: Prevención y control de la infección</w:t>
                  </w:r>
                </w:p>
              </w:tc>
              <w:tc>
                <w:tcPr>
                  <w:tcW w:w="1553" w:type="dxa"/>
                </w:tcPr>
                <w:p w14:paraId="6BCF8F98" w14:textId="3E70FFDB"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Prevención y control de la infección y protección de los profesionales de salud</w:t>
                  </w:r>
                </w:p>
              </w:tc>
              <w:tc>
                <w:tcPr>
                  <w:tcW w:w="3904" w:type="dxa"/>
                  <w:vAlign w:val="center"/>
                </w:tcPr>
                <w:p w14:paraId="788994A1" w14:textId="3F7572DF"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 xml:space="preserve">Garantizar el cumplimiento del protocolo de medidas de bioseguridad para el control y contención del </w:t>
                  </w:r>
                  <w:r>
                    <w:rPr>
                      <w:rFonts w:asciiTheme="majorHAnsi" w:hAnsiTheme="majorHAnsi" w:cstheme="majorHAnsi"/>
                      <w:sz w:val="14"/>
                      <w:szCs w:val="14"/>
                    </w:rPr>
                    <w:t>COVID-19</w:t>
                  </w:r>
                  <w:r w:rsidRPr="00526B73">
                    <w:rPr>
                      <w:rFonts w:asciiTheme="majorHAnsi" w:hAnsiTheme="majorHAnsi" w:cstheme="majorHAnsi"/>
                      <w:sz w:val="14"/>
                      <w:szCs w:val="14"/>
                    </w:rPr>
                    <w:t xml:space="preserve"> -19 en establecimientos de salud, actividades de campo con poblaciones vulnerables y en hogares de ancianos</w:t>
                  </w:r>
                </w:p>
              </w:tc>
              <w:tc>
                <w:tcPr>
                  <w:tcW w:w="1298" w:type="dxa"/>
                  <w:vAlign w:val="center"/>
                </w:tcPr>
                <w:p w14:paraId="0B3D1571" w14:textId="032719AE" w:rsidR="00DC2870" w:rsidRDefault="00DC2870" w:rsidP="00DC2870">
                  <w:pPr>
                    <w:jc w:val="right"/>
                    <w:rPr>
                      <w:rFonts w:asciiTheme="majorHAnsi" w:hAnsiTheme="majorHAnsi" w:cstheme="majorHAnsi"/>
                      <w:sz w:val="14"/>
                      <w:szCs w:val="14"/>
                    </w:rPr>
                  </w:pPr>
                  <w:r>
                    <w:rPr>
                      <w:rFonts w:asciiTheme="majorHAnsi" w:hAnsiTheme="majorHAnsi" w:cstheme="majorHAnsi"/>
                      <w:sz w:val="14"/>
                      <w:szCs w:val="14"/>
                    </w:rPr>
                    <w:t>$453,585.00</w:t>
                  </w:r>
                </w:p>
              </w:tc>
              <w:tc>
                <w:tcPr>
                  <w:tcW w:w="1289" w:type="dxa"/>
                  <w:vAlign w:val="center"/>
                </w:tcPr>
                <w:p w14:paraId="31872040" w14:textId="0D2C8821" w:rsidR="00DC2870" w:rsidRPr="00526B73" w:rsidRDefault="00DC2870" w:rsidP="00DC2870">
                  <w:pPr>
                    <w:jc w:val="right"/>
                    <w:rPr>
                      <w:rFonts w:asciiTheme="majorHAnsi" w:hAnsiTheme="majorHAnsi" w:cstheme="majorHAnsi"/>
                      <w:sz w:val="14"/>
                      <w:szCs w:val="14"/>
                    </w:rPr>
                  </w:pPr>
                  <w:r>
                    <w:rPr>
                      <w:rFonts w:asciiTheme="majorHAnsi" w:hAnsiTheme="majorHAnsi" w:cstheme="majorHAnsi"/>
                      <w:sz w:val="14"/>
                      <w:szCs w:val="14"/>
                    </w:rPr>
                    <w:t>$688,110.00</w:t>
                  </w:r>
                </w:p>
              </w:tc>
            </w:tr>
            <w:tr w:rsidR="00DC2870" w:rsidRPr="00526B73" w14:paraId="037ACB8B" w14:textId="77777777" w:rsidTr="0078306A">
              <w:trPr>
                <w:trHeight w:val="226"/>
              </w:trPr>
              <w:tc>
                <w:tcPr>
                  <w:tcW w:w="1826" w:type="dxa"/>
                  <w:vMerge w:val="restart"/>
                </w:tcPr>
                <w:p w14:paraId="35A3C073" w14:textId="621E3DE9"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Pilar 7: Gestión de casos</w:t>
                  </w:r>
                </w:p>
              </w:tc>
              <w:tc>
                <w:tcPr>
                  <w:tcW w:w="1553" w:type="dxa"/>
                  <w:vMerge w:val="restart"/>
                </w:tcPr>
                <w:p w14:paraId="661AD70A" w14:textId="685F8797"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Gestión de casos, operaciones clínicas y tratamientos</w:t>
                  </w:r>
                  <w:r>
                    <w:rPr>
                      <w:rFonts w:asciiTheme="majorHAnsi" w:hAnsiTheme="majorHAnsi" w:cstheme="majorHAnsi"/>
                      <w:sz w:val="14"/>
                      <w:szCs w:val="14"/>
                    </w:rPr>
                    <w:t xml:space="preserve">  </w:t>
                  </w:r>
                </w:p>
              </w:tc>
              <w:tc>
                <w:tcPr>
                  <w:tcW w:w="3904" w:type="dxa"/>
                  <w:vAlign w:val="center"/>
                </w:tcPr>
                <w:p w14:paraId="2EB87D9D" w14:textId="20B1A457" w:rsidR="00DC2870" w:rsidRDefault="00DC2870" w:rsidP="00DC2870">
                  <w:pPr>
                    <w:jc w:val="both"/>
                    <w:rPr>
                      <w:rFonts w:asciiTheme="majorHAnsi" w:hAnsiTheme="majorHAnsi" w:cstheme="majorHAnsi"/>
                      <w:sz w:val="14"/>
                      <w:szCs w:val="14"/>
                    </w:rPr>
                  </w:pPr>
                  <w:r>
                    <w:rPr>
                      <w:rFonts w:asciiTheme="majorHAnsi" w:hAnsiTheme="majorHAnsi" w:cstheme="majorHAnsi"/>
                      <w:sz w:val="14"/>
                      <w:szCs w:val="14"/>
                    </w:rPr>
                    <w:t xml:space="preserve">1 </w:t>
                  </w:r>
                  <w:r w:rsidRPr="00526B73">
                    <w:rPr>
                      <w:rFonts w:asciiTheme="majorHAnsi" w:hAnsiTheme="majorHAnsi" w:cstheme="majorHAnsi"/>
                      <w:sz w:val="14"/>
                      <w:szCs w:val="14"/>
                    </w:rPr>
                    <w:t>Readecuación de área CAI en el  Hospital de Santa Ana que incluya la eliminación de barreras físicas para el acceso de PcD.</w:t>
                  </w:r>
                  <w:r>
                    <w:rPr>
                      <w:rFonts w:asciiTheme="majorHAnsi" w:hAnsiTheme="majorHAnsi" w:cstheme="majorHAnsi"/>
                      <w:sz w:val="14"/>
                      <w:szCs w:val="14"/>
                    </w:rPr>
                    <w:t xml:space="preserve"> </w:t>
                  </w:r>
                  <w:r w:rsidRPr="00526B73">
                    <w:rPr>
                      <w:rFonts w:asciiTheme="majorHAnsi" w:hAnsiTheme="majorHAnsi" w:cstheme="majorHAnsi"/>
                      <w:sz w:val="14"/>
                      <w:szCs w:val="14"/>
                    </w:rPr>
                    <w:t>Apoyar el acceso a los servicios de agua para las poblaciones vulnerables.</w:t>
                  </w:r>
                  <w:r>
                    <w:rPr>
                      <w:rFonts w:asciiTheme="majorHAnsi" w:hAnsiTheme="majorHAnsi" w:cstheme="majorHAnsi"/>
                      <w:sz w:val="14"/>
                      <w:szCs w:val="14"/>
                    </w:rPr>
                    <w:t xml:space="preserve"> </w:t>
                  </w:r>
                  <w:r w:rsidRPr="00526B73">
                    <w:rPr>
                      <w:rFonts w:asciiTheme="majorHAnsi" w:hAnsiTheme="majorHAnsi" w:cstheme="majorHAnsi"/>
                      <w:sz w:val="14"/>
                      <w:szCs w:val="14"/>
                    </w:rPr>
                    <w:t>Readecuación de área en asilos de ancianos para la evaluación clínica (</w:t>
                  </w:r>
                  <w:r>
                    <w:rPr>
                      <w:rFonts w:asciiTheme="majorHAnsi" w:hAnsiTheme="majorHAnsi" w:cstheme="majorHAnsi"/>
                      <w:sz w:val="14"/>
                      <w:szCs w:val="14"/>
                    </w:rPr>
                    <w:t>COVID-19</w:t>
                  </w:r>
                  <w:r w:rsidRPr="00526B73">
                    <w:rPr>
                      <w:rFonts w:asciiTheme="majorHAnsi" w:hAnsiTheme="majorHAnsi" w:cstheme="majorHAnsi"/>
                      <w:sz w:val="14"/>
                      <w:szCs w:val="14"/>
                    </w:rPr>
                    <w:t>) preingreso</w:t>
                  </w:r>
                </w:p>
              </w:tc>
              <w:tc>
                <w:tcPr>
                  <w:tcW w:w="1298" w:type="dxa"/>
                  <w:vAlign w:val="center"/>
                </w:tcPr>
                <w:p w14:paraId="7380EB87" w14:textId="0E10E43B" w:rsidR="00DC2870" w:rsidRDefault="00DC2870" w:rsidP="00DC2870">
                  <w:pPr>
                    <w:jc w:val="right"/>
                    <w:rPr>
                      <w:rFonts w:asciiTheme="majorHAnsi" w:hAnsiTheme="majorHAnsi" w:cstheme="majorHAnsi"/>
                      <w:sz w:val="14"/>
                      <w:szCs w:val="14"/>
                    </w:rPr>
                  </w:pPr>
                  <w:r>
                    <w:rPr>
                      <w:rFonts w:asciiTheme="majorHAnsi" w:hAnsiTheme="majorHAnsi" w:cstheme="majorHAnsi"/>
                      <w:sz w:val="14"/>
                      <w:szCs w:val="14"/>
                    </w:rPr>
                    <w:t>$400,400.00</w:t>
                  </w:r>
                </w:p>
              </w:tc>
              <w:tc>
                <w:tcPr>
                  <w:tcW w:w="1289" w:type="dxa"/>
                  <w:vAlign w:val="center"/>
                </w:tcPr>
                <w:p w14:paraId="76B7C7D9" w14:textId="55A232AB" w:rsidR="00DC2870" w:rsidRDefault="00DC2870" w:rsidP="00DC2870">
                  <w:pPr>
                    <w:jc w:val="right"/>
                    <w:rPr>
                      <w:rFonts w:asciiTheme="majorHAnsi" w:hAnsiTheme="majorHAnsi" w:cstheme="majorHAnsi"/>
                      <w:sz w:val="14"/>
                      <w:szCs w:val="14"/>
                    </w:rPr>
                  </w:pPr>
                  <w:r>
                    <w:rPr>
                      <w:rFonts w:asciiTheme="majorHAnsi" w:hAnsiTheme="majorHAnsi" w:cstheme="majorHAnsi"/>
                      <w:sz w:val="14"/>
                      <w:szCs w:val="14"/>
                    </w:rPr>
                    <w:t>$0.00</w:t>
                  </w:r>
                </w:p>
              </w:tc>
            </w:tr>
            <w:tr w:rsidR="0078306A" w:rsidRPr="00526B73" w14:paraId="0A4D7450" w14:textId="27ECF4C5" w:rsidTr="0078306A">
              <w:trPr>
                <w:trHeight w:val="350"/>
              </w:trPr>
              <w:tc>
                <w:tcPr>
                  <w:tcW w:w="1826" w:type="dxa"/>
                  <w:vMerge/>
                </w:tcPr>
                <w:p w14:paraId="1E8AC934" w14:textId="7C0EE2C3" w:rsidR="0078306A" w:rsidRPr="00526B73" w:rsidRDefault="0078306A" w:rsidP="0078306A">
                  <w:pPr>
                    <w:jc w:val="both"/>
                    <w:rPr>
                      <w:rFonts w:asciiTheme="majorHAnsi" w:hAnsiTheme="majorHAnsi" w:cstheme="majorHAnsi"/>
                      <w:sz w:val="14"/>
                      <w:szCs w:val="14"/>
                    </w:rPr>
                  </w:pPr>
                </w:p>
              </w:tc>
              <w:tc>
                <w:tcPr>
                  <w:tcW w:w="1553" w:type="dxa"/>
                  <w:vMerge/>
                </w:tcPr>
                <w:p w14:paraId="5A86CF1A" w14:textId="59A9F66D" w:rsidR="0078306A" w:rsidRPr="00526B73" w:rsidRDefault="0078306A" w:rsidP="0078306A">
                  <w:pPr>
                    <w:jc w:val="both"/>
                    <w:rPr>
                      <w:rFonts w:asciiTheme="majorHAnsi" w:hAnsiTheme="majorHAnsi" w:cstheme="majorHAnsi"/>
                      <w:sz w:val="14"/>
                      <w:szCs w:val="14"/>
                    </w:rPr>
                  </w:pPr>
                </w:p>
              </w:tc>
              <w:tc>
                <w:tcPr>
                  <w:tcW w:w="3904" w:type="dxa"/>
                  <w:vAlign w:val="center"/>
                </w:tcPr>
                <w:p w14:paraId="1A8544E1" w14:textId="37BD6B55" w:rsidR="0078306A" w:rsidRPr="00526B73" w:rsidRDefault="0078306A" w:rsidP="0078306A">
                  <w:pPr>
                    <w:jc w:val="both"/>
                    <w:rPr>
                      <w:rFonts w:asciiTheme="majorHAnsi" w:hAnsiTheme="majorHAnsi" w:cstheme="majorHAnsi"/>
                      <w:sz w:val="14"/>
                      <w:szCs w:val="14"/>
                    </w:rPr>
                  </w:pPr>
                  <w:r>
                    <w:rPr>
                      <w:rFonts w:asciiTheme="majorHAnsi" w:hAnsiTheme="majorHAnsi" w:cstheme="majorHAnsi"/>
                      <w:sz w:val="14"/>
                      <w:szCs w:val="14"/>
                    </w:rPr>
                    <w:t xml:space="preserve">2 </w:t>
                  </w:r>
                  <w:r w:rsidRPr="00526B73">
                    <w:rPr>
                      <w:rFonts w:asciiTheme="majorHAnsi" w:hAnsiTheme="majorHAnsi" w:cstheme="majorHAnsi"/>
                      <w:sz w:val="14"/>
                      <w:szCs w:val="14"/>
                    </w:rPr>
                    <w:t xml:space="preserve">Equipos médicos para fortalecer la atención por </w:t>
                  </w:r>
                  <w:r>
                    <w:rPr>
                      <w:rFonts w:asciiTheme="majorHAnsi" w:hAnsiTheme="majorHAnsi" w:cstheme="majorHAnsi"/>
                      <w:sz w:val="14"/>
                      <w:szCs w:val="14"/>
                    </w:rPr>
                    <w:t>COVID-19</w:t>
                  </w:r>
                  <w:r w:rsidRPr="00526B73">
                    <w:rPr>
                      <w:rFonts w:asciiTheme="majorHAnsi" w:hAnsiTheme="majorHAnsi" w:cstheme="majorHAnsi"/>
                      <w:sz w:val="14"/>
                      <w:szCs w:val="14"/>
                    </w:rPr>
                    <w:t xml:space="preserve"> a la población de adultos mayores en 17 hogares o asilos</w:t>
                  </w:r>
                </w:p>
              </w:tc>
              <w:tc>
                <w:tcPr>
                  <w:tcW w:w="1298" w:type="dxa"/>
                  <w:vAlign w:val="center"/>
                </w:tcPr>
                <w:p w14:paraId="170F9B28" w14:textId="391071DF" w:rsidR="0078306A" w:rsidRDefault="0078306A" w:rsidP="0078306A">
                  <w:pPr>
                    <w:jc w:val="right"/>
                    <w:rPr>
                      <w:rFonts w:asciiTheme="majorHAnsi" w:hAnsiTheme="majorHAnsi" w:cstheme="majorHAnsi"/>
                      <w:sz w:val="14"/>
                      <w:szCs w:val="14"/>
                    </w:rPr>
                  </w:pPr>
                  <w:r>
                    <w:rPr>
                      <w:rFonts w:asciiTheme="majorHAnsi" w:hAnsiTheme="majorHAnsi" w:cstheme="majorHAnsi"/>
                      <w:sz w:val="14"/>
                      <w:szCs w:val="14"/>
                    </w:rPr>
                    <w:t>$80,545.05</w:t>
                  </w:r>
                </w:p>
              </w:tc>
              <w:tc>
                <w:tcPr>
                  <w:tcW w:w="1289" w:type="dxa"/>
                  <w:vAlign w:val="center"/>
                </w:tcPr>
                <w:p w14:paraId="4876E1EA" w14:textId="00DF478D" w:rsidR="0078306A" w:rsidRDefault="0078306A" w:rsidP="0078306A">
                  <w:pPr>
                    <w:jc w:val="right"/>
                    <w:rPr>
                      <w:rFonts w:asciiTheme="majorHAnsi" w:hAnsiTheme="majorHAnsi" w:cstheme="majorHAnsi"/>
                      <w:sz w:val="14"/>
                      <w:szCs w:val="14"/>
                    </w:rPr>
                  </w:pPr>
                  <w:r>
                    <w:rPr>
                      <w:rFonts w:asciiTheme="majorHAnsi" w:hAnsiTheme="majorHAnsi" w:cstheme="majorHAnsi"/>
                      <w:sz w:val="14"/>
                      <w:szCs w:val="14"/>
                    </w:rPr>
                    <w:t>$0.00</w:t>
                  </w:r>
                </w:p>
              </w:tc>
            </w:tr>
            <w:tr w:rsidR="00DC2870" w:rsidRPr="00526B73" w14:paraId="07AECFCD" w14:textId="51647C2E" w:rsidTr="0078306A">
              <w:trPr>
                <w:trHeight w:val="210"/>
              </w:trPr>
              <w:tc>
                <w:tcPr>
                  <w:tcW w:w="1826" w:type="dxa"/>
                </w:tcPr>
                <w:p w14:paraId="36C757F8" w14:textId="219A11B1"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Pilar 2: Comunicación de riesgos y participación comunitaria</w:t>
                  </w:r>
                </w:p>
              </w:tc>
              <w:tc>
                <w:tcPr>
                  <w:tcW w:w="1553" w:type="dxa"/>
                </w:tcPr>
                <w:p w14:paraId="4961E64C" w14:textId="73365193"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Comunicación de riesgos</w:t>
                  </w:r>
                </w:p>
              </w:tc>
              <w:tc>
                <w:tcPr>
                  <w:tcW w:w="3904" w:type="dxa"/>
                  <w:vAlign w:val="center"/>
                </w:tcPr>
                <w:p w14:paraId="29E19E0E" w14:textId="440ABE7B" w:rsidR="00DC2870" w:rsidRPr="00526B73" w:rsidRDefault="00DC2870" w:rsidP="00DC2870">
                  <w:pPr>
                    <w:jc w:val="both"/>
                    <w:rPr>
                      <w:rFonts w:asciiTheme="majorHAnsi" w:hAnsiTheme="majorHAnsi" w:cstheme="majorHAnsi"/>
                      <w:sz w:val="14"/>
                      <w:szCs w:val="14"/>
                    </w:rPr>
                  </w:pPr>
                  <w:r w:rsidRPr="00526B73">
                    <w:rPr>
                      <w:rFonts w:asciiTheme="majorHAnsi" w:hAnsiTheme="majorHAnsi" w:cstheme="majorHAnsi"/>
                      <w:sz w:val="14"/>
                      <w:szCs w:val="14"/>
                    </w:rPr>
                    <w:t xml:space="preserve">Diseño e implementación de campaña de comunicación de riesgo para la prevención de </w:t>
                  </w:r>
                  <w:r>
                    <w:rPr>
                      <w:rFonts w:asciiTheme="majorHAnsi" w:hAnsiTheme="majorHAnsi" w:cstheme="majorHAnsi"/>
                      <w:sz w:val="14"/>
                      <w:szCs w:val="14"/>
                    </w:rPr>
                    <w:t>COVID-19</w:t>
                  </w:r>
                  <w:r w:rsidRPr="00526B73">
                    <w:rPr>
                      <w:rFonts w:asciiTheme="majorHAnsi" w:hAnsiTheme="majorHAnsi" w:cstheme="majorHAnsi"/>
                      <w:sz w:val="14"/>
                      <w:szCs w:val="14"/>
                    </w:rPr>
                    <w:t>, con mensajes inclusivos para los diferentes segmentos de la población: población general, PC, PcD, PASTM, PMM.</w:t>
                  </w:r>
                </w:p>
              </w:tc>
              <w:tc>
                <w:tcPr>
                  <w:tcW w:w="1298" w:type="dxa"/>
                  <w:vAlign w:val="center"/>
                </w:tcPr>
                <w:p w14:paraId="7FA27C7C" w14:textId="46ED389A" w:rsidR="00DC2870" w:rsidRDefault="00DC2870" w:rsidP="00DC2870">
                  <w:pPr>
                    <w:jc w:val="right"/>
                    <w:rPr>
                      <w:rFonts w:asciiTheme="majorHAnsi" w:hAnsiTheme="majorHAnsi" w:cstheme="majorHAnsi"/>
                      <w:sz w:val="14"/>
                      <w:szCs w:val="14"/>
                    </w:rPr>
                  </w:pPr>
                  <w:r>
                    <w:rPr>
                      <w:rFonts w:asciiTheme="majorHAnsi" w:hAnsiTheme="majorHAnsi" w:cstheme="majorHAnsi"/>
                      <w:sz w:val="14"/>
                      <w:szCs w:val="14"/>
                    </w:rPr>
                    <w:t>$195,500.00</w:t>
                  </w:r>
                </w:p>
              </w:tc>
              <w:tc>
                <w:tcPr>
                  <w:tcW w:w="1289" w:type="dxa"/>
                  <w:vAlign w:val="center"/>
                </w:tcPr>
                <w:p w14:paraId="16FCD318" w14:textId="0D7E78B6" w:rsidR="00DC2870" w:rsidRPr="00526B73" w:rsidRDefault="00DC2870" w:rsidP="00DC2870">
                  <w:pPr>
                    <w:jc w:val="right"/>
                    <w:rPr>
                      <w:rFonts w:asciiTheme="majorHAnsi" w:hAnsiTheme="majorHAnsi" w:cstheme="majorHAnsi"/>
                      <w:sz w:val="14"/>
                      <w:szCs w:val="14"/>
                    </w:rPr>
                  </w:pPr>
                  <w:r>
                    <w:rPr>
                      <w:rFonts w:asciiTheme="majorHAnsi" w:hAnsiTheme="majorHAnsi" w:cstheme="majorHAnsi"/>
                      <w:sz w:val="14"/>
                      <w:szCs w:val="14"/>
                    </w:rPr>
                    <w:t>$195,500.00</w:t>
                  </w:r>
                </w:p>
              </w:tc>
            </w:tr>
            <w:tr w:rsidR="0078306A" w:rsidRPr="00526B73" w14:paraId="47334CA3" w14:textId="7C3B0626" w:rsidTr="0078306A">
              <w:trPr>
                <w:trHeight w:val="210"/>
              </w:trPr>
              <w:tc>
                <w:tcPr>
                  <w:tcW w:w="1826" w:type="dxa"/>
                  <w:vMerge w:val="restart"/>
                </w:tcPr>
                <w:p w14:paraId="25BA3763" w14:textId="548B365E" w:rsidR="0078306A" w:rsidRPr="00526B73" w:rsidRDefault="0078306A" w:rsidP="0078306A">
                  <w:pPr>
                    <w:jc w:val="both"/>
                    <w:rPr>
                      <w:rFonts w:asciiTheme="majorHAnsi" w:hAnsiTheme="majorHAnsi" w:cstheme="majorHAnsi"/>
                      <w:sz w:val="14"/>
                      <w:szCs w:val="14"/>
                    </w:rPr>
                  </w:pPr>
                  <w:r>
                    <w:rPr>
                      <w:rFonts w:asciiTheme="majorHAnsi" w:hAnsiTheme="majorHAnsi" w:cstheme="majorHAnsi"/>
                      <w:sz w:val="14"/>
                      <w:szCs w:val="14"/>
                    </w:rPr>
                    <w:t xml:space="preserve">Pilar 9: </w:t>
                  </w:r>
                  <w:r w:rsidRPr="00526B73">
                    <w:rPr>
                      <w:rFonts w:asciiTheme="majorHAnsi" w:hAnsiTheme="majorHAnsi" w:cstheme="majorHAnsi"/>
                      <w:sz w:val="14"/>
                      <w:szCs w:val="14"/>
                    </w:rPr>
                    <w:t>Mantenimiento  de los servicios y sistemas de salud esenciales</w:t>
                  </w:r>
                </w:p>
              </w:tc>
              <w:tc>
                <w:tcPr>
                  <w:tcW w:w="1553" w:type="dxa"/>
                  <w:vMerge w:val="restart"/>
                </w:tcPr>
                <w:p w14:paraId="73EB98F8" w14:textId="7BB1A8A9" w:rsidR="0078306A" w:rsidRPr="00526B73" w:rsidRDefault="0078306A" w:rsidP="0078306A">
                  <w:pPr>
                    <w:jc w:val="both"/>
                    <w:rPr>
                      <w:rFonts w:asciiTheme="majorHAnsi" w:hAnsiTheme="majorHAnsi" w:cstheme="majorHAnsi"/>
                      <w:sz w:val="14"/>
                      <w:szCs w:val="14"/>
                    </w:rPr>
                  </w:pPr>
                  <w:r w:rsidRPr="00526B73">
                    <w:rPr>
                      <w:rFonts w:asciiTheme="majorHAnsi" w:hAnsiTheme="majorHAnsi" w:cstheme="majorHAnsi"/>
                      <w:sz w:val="14"/>
                      <w:szCs w:val="14"/>
                    </w:rPr>
                    <w:t>Medidas de mitigación para programas de VIH</w:t>
                  </w:r>
                </w:p>
              </w:tc>
              <w:tc>
                <w:tcPr>
                  <w:tcW w:w="3904" w:type="dxa"/>
                  <w:vAlign w:val="center"/>
                </w:tcPr>
                <w:p w14:paraId="3058514A" w14:textId="69A0468A" w:rsidR="0078306A" w:rsidRPr="00526B73" w:rsidRDefault="0078306A" w:rsidP="0078306A">
                  <w:pPr>
                    <w:jc w:val="both"/>
                    <w:rPr>
                      <w:rFonts w:asciiTheme="majorHAnsi" w:hAnsiTheme="majorHAnsi" w:cstheme="majorHAnsi"/>
                      <w:sz w:val="14"/>
                      <w:szCs w:val="14"/>
                    </w:rPr>
                  </w:pPr>
                  <w:r w:rsidRPr="00526B73">
                    <w:rPr>
                      <w:rFonts w:asciiTheme="majorHAnsi" w:hAnsiTheme="majorHAnsi" w:cstheme="majorHAnsi"/>
                      <w:sz w:val="14"/>
                      <w:szCs w:val="14"/>
                    </w:rPr>
                    <w:t>Formación en Bioseguridad</w:t>
                  </w:r>
                </w:p>
              </w:tc>
              <w:tc>
                <w:tcPr>
                  <w:tcW w:w="1298" w:type="dxa"/>
                  <w:vAlign w:val="center"/>
                </w:tcPr>
                <w:p w14:paraId="579BB119" w14:textId="15A13574" w:rsidR="0078306A" w:rsidRDefault="0078306A" w:rsidP="0078306A">
                  <w:pPr>
                    <w:jc w:val="right"/>
                    <w:rPr>
                      <w:rFonts w:asciiTheme="majorHAnsi" w:hAnsiTheme="majorHAnsi" w:cstheme="majorHAnsi"/>
                      <w:sz w:val="14"/>
                      <w:szCs w:val="14"/>
                    </w:rPr>
                  </w:pPr>
                  <w:r>
                    <w:rPr>
                      <w:rFonts w:asciiTheme="majorHAnsi" w:hAnsiTheme="majorHAnsi" w:cstheme="majorHAnsi"/>
                      <w:sz w:val="14"/>
                      <w:szCs w:val="14"/>
                    </w:rPr>
                    <w:t>$2,500.00</w:t>
                  </w:r>
                </w:p>
              </w:tc>
              <w:tc>
                <w:tcPr>
                  <w:tcW w:w="1289" w:type="dxa"/>
                  <w:vAlign w:val="center"/>
                </w:tcPr>
                <w:p w14:paraId="7F67D61D" w14:textId="4ADAFC03" w:rsidR="0078306A" w:rsidRPr="00526B73" w:rsidRDefault="0078306A" w:rsidP="0078306A">
                  <w:pPr>
                    <w:jc w:val="right"/>
                    <w:rPr>
                      <w:rFonts w:asciiTheme="majorHAnsi" w:hAnsiTheme="majorHAnsi" w:cstheme="majorHAnsi"/>
                      <w:sz w:val="14"/>
                      <w:szCs w:val="14"/>
                    </w:rPr>
                  </w:pPr>
                  <w:r>
                    <w:rPr>
                      <w:rFonts w:asciiTheme="majorHAnsi" w:hAnsiTheme="majorHAnsi" w:cstheme="majorHAnsi"/>
                      <w:sz w:val="14"/>
                      <w:szCs w:val="14"/>
                    </w:rPr>
                    <w:t>$0.00</w:t>
                  </w:r>
                </w:p>
              </w:tc>
            </w:tr>
            <w:tr w:rsidR="0078306A" w:rsidRPr="00526B73" w14:paraId="6232EB52" w14:textId="4D8E0F8B" w:rsidTr="0078306A">
              <w:trPr>
                <w:trHeight w:val="210"/>
              </w:trPr>
              <w:tc>
                <w:tcPr>
                  <w:tcW w:w="1826" w:type="dxa"/>
                  <w:vMerge/>
                </w:tcPr>
                <w:p w14:paraId="2BD4F16B" w14:textId="12A09C3F" w:rsidR="0078306A" w:rsidRPr="00B31BD8" w:rsidRDefault="0078306A" w:rsidP="0078306A">
                  <w:pPr>
                    <w:jc w:val="both"/>
                    <w:rPr>
                      <w:rFonts w:asciiTheme="majorHAnsi" w:hAnsiTheme="majorHAnsi" w:cstheme="majorHAnsi"/>
                      <w:sz w:val="14"/>
                      <w:szCs w:val="14"/>
                    </w:rPr>
                  </w:pPr>
                </w:p>
              </w:tc>
              <w:tc>
                <w:tcPr>
                  <w:tcW w:w="1553" w:type="dxa"/>
                  <w:vMerge/>
                </w:tcPr>
                <w:p w14:paraId="233E5809" w14:textId="197609C1" w:rsidR="0078306A" w:rsidRPr="00526B73" w:rsidRDefault="0078306A" w:rsidP="0078306A">
                  <w:pPr>
                    <w:jc w:val="both"/>
                    <w:rPr>
                      <w:rFonts w:asciiTheme="majorHAnsi" w:hAnsiTheme="majorHAnsi" w:cstheme="majorHAnsi"/>
                      <w:sz w:val="14"/>
                      <w:szCs w:val="14"/>
                    </w:rPr>
                  </w:pPr>
                </w:p>
              </w:tc>
              <w:tc>
                <w:tcPr>
                  <w:tcW w:w="3904" w:type="dxa"/>
                  <w:vAlign w:val="center"/>
                </w:tcPr>
                <w:p w14:paraId="29C413A8" w14:textId="5209D12F" w:rsidR="0078306A" w:rsidRPr="00526B73" w:rsidRDefault="0078306A" w:rsidP="0078306A">
                  <w:pPr>
                    <w:jc w:val="both"/>
                    <w:rPr>
                      <w:rFonts w:asciiTheme="majorHAnsi" w:hAnsiTheme="majorHAnsi" w:cstheme="majorHAnsi"/>
                      <w:sz w:val="14"/>
                      <w:szCs w:val="14"/>
                    </w:rPr>
                  </w:pPr>
                  <w:r w:rsidRPr="00526B73">
                    <w:rPr>
                      <w:rFonts w:asciiTheme="majorHAnsi" w:hAnsiTheme="majorHAnsi" w:cstheme="majorHAnsi"/>
                      <w:sz w:val="14"/>
                      <w:szCs w:val="14"/>
                    </w:rPr>
                    <w:t>Realizar actualización del mapeo de organizaciones que brindan asistencia social en atención a personas vulnerables a nivel nacional.</w:t>
                  </w:r>
                  <w:r>
                    <w:rPr>
                      <w:rFonts w:asciiTheme="majorHAnsi" w:hAnsiTheme="majorHAnsi" w:cstheme="majorHAnsi"/>
                      <w:sz w:val="14"/>
                      <w:szCs w:val="14"/>
                    </w:rPr>
                    <w:t xml:space="preserve"> </w:t>
                  </w:r>
                  <w:r w:rsidRPr="00526B73">
                    <w:rPr>
                      <w:rFonts w:asciiTheme="majorHAnsi" w:hAnsiTheme="majorHAnsi" w:cstheme="majorHAnsi"/>
                      <w:sz w:val="14"/>
                      <w:szCs w:val="14"/>
                    </w:rPr>
                    <w:t>VBG-Insumos para la coordinación y fortalecimiento</w:t>
                  </w:r>
                  <w:r>
                    <w:rPr>
                      <w:rFonts w:asciiTheme="majorHAnsi" w:hAnsiTheme="majorHAnsi" w:cstheme="majorHAnsi"/>
                      <w:sz w:val="14"/>
                      <w:szCs w:val="14"/>
                    </w:rPr>
                    <w:t xml:space="preserve">. </w:t>
                  </w:r>
                  <w:r w:rsidRPr="00526B73">
                    <w:rPr>
                      <w:rFonts w:asciiTheme="majorHAnsi" w:hAnsiTheme="majorHAnsi" w:cstheme="majorHAnsi"/>
                      <w:sz w:val="14"/>
                      <w:szCs w:val="14"/>
                    </w:rPr>
                    <w:t>VBG-atención psicológica a sobrevivientes</w:t>
                  </w:r>
                </w:p>
              </w:tc>
              <w:tc>
                <w:tcPr>
                  <w:tcW w:w="1298" w:type="dxa"/>
                  <w:vAlign w:val="center"/>
                </w:tcPr>
                <w:p w14:paraId="34AED27F" w14:textId="12838BBB" w:rsidR="0078306A" w:rsidRDefault="0078306A" w:rsidP="0078306A">
                  <w:pPr>
                    <w:jc w:val="right"/>
                    <w:rPr>
                      <w:rFonts w:asciiTheme="majorHAnsi" w:hAnsiTheme="majorHAnsi" w:cstheme="majorHAnsi"/>
                      <w:sz w:val="14"/>
                      <w:szCs w:val="14"/>
                    </w:rPr>
                  </w:pPr>
                  <w:r>
                    <w:rPr>
                      <w:rFonts w:asciiTheme="majorHAnsi" w:hAnsiTheme="majorHAnsi" w:cstheme="majorHAnsi"/>
                      <w:sz w:val="14"/>
                      <w:szCs w:val="14"/>
                    </w:rPr>
                    <w:t>$0.00</w:t>
                  </w:r>
                </w:p>
              </w:tc>
              <w:tc>
                <w:tcPr>
                  <w:tcW w:w="1289" w:type="dxa"/>
                  <w:vAlign w:val="center"/>
                </w:tcPr>
                <w:p w14:paraId="5DF72ED2" w14:textId="0AE60086" w:rsidR="0078306A" w:rsidRPr="00526B73" w:rsidRDefault="0078306A" w:rsidP="0078306A">
                  <w:pPr>
                    <w:jc w:val="right"/>
                    <w:rPr>
                      <w:rFonts w:asciiTheme="majorHAnsi" w:hAnsiTheme="majorHAnsi" w:cstheme="majorHAnsi"/>
                      <w:sz w:val="14"/>
                      <w:szCs w:val="14"/>
                    </w:rPr>
                  </w:pPr>
                  <w:r>
                    <w:rPr>
                      <w:rFonts w:asciiTheme="majorHAnsi" w:hAnsiTheme="majorHAnsi" w:cstheme="majorHAnsi"/>
                      <w:sz w:val="14"/>
                      <w:szCs w:val="14"/>
                    </w:rPr>
                    <w:t>$82,062.00</w:t>
                  </w:r>
                </w:p>
              </w:tc>
            </w:tr>
            <w:tr w:rsidR="0078306A" w:rsidRPr="00526B73" w14:paraId="74A146E6" w14:textId="6ECC1AA2" w:rsidTr="0078306A">
              <w:trPr>
                <w:trHeight w:val="874"/>
              </w:trPr>
              <w:tc>
                <w:tcPr>
                  <w:tcW w:w="1826" w:type="dxa"/>
                  <w:vMerge/>
                </w:tcPr>
                <w:p w14:paraId="4F245A4B" w14:textId="20BDFB0A" w:rsidR="0078306A" w:rsidRPr="00526B73" w:rsidRDefault="0078306A" w:rsidP="0078306A">
                  <w:pPr>
                    <w:jc w:val="both"/>
                    <w:rPr>
                      <w:rFonts w:asciiTheme="majorHAnsi" w:hAnsiTheme="majorHAnsi" w:cstheme="majorHAnsi"/>
                      <w:sz w:val="14"/>
                      <w:szCs w:val="14"/>
                    </w:rPr>
                  </w:pPr>
                </w:p>
              </w:tc>
              <w:tc>
                <w:tcPr>
                  <w:tcW w:w="1553" w:type="dxa"/>
                  <w:vMerge/>
                </w:tcPr>
                <w:p w14:paraId="585765FD" w14:textId="1300CCD0" w:rsidR="0078306A" w:rsidRPr="00526B73" w:rsidRDefault="0078306A" w:rsidP="0078306A">
                  <w:pPr>
                    <w:jc w:val="both"/>
                    <w:rPr>
                      <w:rFonts w:asciiTheme="majorHAnsi" w:hAnsiTheme="majorHAnsi" w:cstheme="majorHAnsi"/>
                      <w:sz w:val="14"/>
                      <w:szCs w:val="14"/>
                    </w:rPr>
                  </w:pPr>
                </w:p>
              </w:tc>
              <w:tc>
                <w:tcPr>
                  <w:tcW w:w="3904" w:type="dxa"/>
                  <w:vAlign w:val="center"/>
                </w:tcPr>
                <w:p w14:paraId="70007E7A" w14:textId="0051C3D6" w:rsidR="0078306A" w:rsidRPr="00526B73" w:rsidRDefault="0078306A" w:rsidP="0078306A">
                  <w:pPr>
                    <w:jc w:val="both"/>
                    <w:rPr>
                      <w:rFonts w:asciiTheme="majorHAnsi" w:hAnsiTheme="majorHAnsi" w:cstheme="majorHAnsi"/>
                      <w:sz w:val="14"/>
                      <w:szCs w:val="14"/>
                    </w:rPr>
                  </w:pPr>
                  <w:r w:rsidRPr="00526B73">
                    <w:rPr>
                      <w:rFonts w:asciiTheme="majorHAnsi" w:hAnsiTheme="majorHAnsi" w:cstheme="majorHAnsi"/>
                      <w:sz w:val="14"/>
                      <w:szCs w:val="14"/>
                    </w:rPr>
                    <w:t>VBG-acciones directas con sobrevivientes</w:t>
                  </w:r>
                  <w:r>
                    <w:rPr>
                      <w:rFonts w:asciiTheme="majorHAnsi" w:hAnsiTheme="majorHAnsi" w:cstheme="majorHAnsi"/>
                      <w:sz w:val="14"/>
                      <w:szCs w:val="14"/>
                    </w:rPr>
                    <w:t>.</w:t>
                  </w:r>
                  <w:r w:rsidRPr="00526B73">
                    <w:rPr>
                      <w:rFonts w:asciiTheme="majorHAnsi" w:hAnsiTheme="majorHAnsi" w:cstheme="majorHAnsi"/>
                      <w:sz w:val="14"/>
                      <w:szCs w:val="14"/>
                    </w:rPr>
                    <w:t xml:space="preserve"> Entrega Domiciliar de medicamentos para la distribución de TAR y medicamentos a personas afectadas por VIH.</w:t>
                  </w:r>
                </w:p>
              </w:tc>
              <w:tc>
                <w:tcPr>
                  <w:tcW w:w="1298" w:type="dxa"/>
                  <w:vAlign w:val="center"/>
                </w:tcPr>
                <w:p w14:paraId="4CA25131" w14:textId="66502836" w:rsidR="0078306A" w:rsidRPr="00526B73" w:rsidRDefault="0078306A" w:rsidP="0078306A">
                  <w:pPr>
                    <w:jc w:val="right"/>
                    <w:rPr>
                      <w:rFonts w:asciiTheme="majorHAnsi" w:hAnsiTheme="majorHAnsi" w:cstheme="majorHAnsi"/>
                      <w:sz w:val="14"/>
                      <w:szCs w:val="14"/>
                    </w:rPr>
                  </w:pPr>
                  <w:r>
                    <w:rPr>
                      <w:rFonts w:asciiTheme="majorHAnsi" w:hAnsiTheme="majorHAnsi" w:cstheme="majorHAnsi"/>
                      <w:sz w:val="14"/>
                      <w:szCs w:val="14"/>
                    </w:rPr>
                    <w:t>$0.00</w:t>
                  </w:r>
                </w:p>
              </w:tc>
              <w:tc>
                <w:tcPr>
                  <w:tcW w:w="1289" w:type="dxa"/>
                  <w:vAlign w:val="center"/>
                </w:tcPr>
                <w:p w14:paraId="2726ABB8" w14:textId="385D7E2F" w:rsidR="0078306A" w:rsidRPr="00526B73" w:rsidRDefault="0078306A" w:rsidP="0078306A">
                  <w:pPr>
                    <w:jc w:val="right"/>
                    <w:rPr>
                      <w:rFonts w:asciiTheme="majorHAnsi" w:hAnsiTheme="majorHAnsi" w:cstheme="majorHAnsi"/>
                      <w:sz w:val="14"/>
                      <w:szCs w:val="14"/>
                    </w:rPr>
                  </w:pPr>
                  <w:r>
                    <w:rPr>
                      <w:rFonts w:asciiTheme="majorHAnsi" w:hAnsiTheme="majorHAnsi" w:cstheme="majorHAnsi"/>
                      <w:sz w:val="14"/>
                      <w:szCs w:val="14"/>
                    </w:rPr>
                    <w:t>$347,200.00</w:t>
                  </w:r>
                </w:p>
              </w:tc>
            </w:tr>
            <w:tr w:rsidR="0078306A" w:rsidRPr="00526B73" w14:paraId="3FBCA8A1" w14:textId="77777777" w:rsidTr="0078306A">
              <w:trPr>
                <w:trHeight w:val="64"/>
              </w:trPr>
              <w:tc>
                <w:tcPr>
                  <w:tcW w:w="1826" w:type="dxa"/>
                </w:tcPr>
                <w:p w14:paraId="4E2D3FC3" w14:textId="77777777" w:rsidR="0078306A" w:rsidRPr="00526B73" w:rsidRDefault="0078306A" w:rsidP="0078306A">
                  <w:pPr>
                    <w:jc w:val="both"/>
                    <w:rPr>
                      <w:rFonts w:asciiTheme="majorHAnsi" w:hAnsiTheme="majorHAnsi" w:cstheme="majorHAnsi"/>
                      <w:sz w:val="14"/>
                      <w:szCs w:val="14"/>
                    </w:rPr>
                  </w:pPr>
                </w:p>
              </w:tc>
              <w:tc>
                <w:tcPr>
                  <w:tcW w:w="1553" w:type="dxa"/>
                </w:tcPr>
                <w:p w14:paraId="38F3FBD3" w14:textId="5E21EA27" w:rsidR="0078306A" w:rsidRPr="00526B73" w:rsidRDefault="0078306A" w:rsidP="0078306A">
                  <w:pPr>
                    <w:jc w:val="both"/>
                    <w:rPr>
                      <w:rFonts w:asciiTheme="majorHAnsi" w:hAnsiTheme="majorHAnsi" w:cstheme="majorHAnsi"/>
                      <w:sz w:val="14"/>
                      <w:szCs w:val="14"/>
                    </w:rPr>
                  </w:pPr>
                  <w:r>
                    <w:rPr>
                      <w:rFonts w:asciiTheme="majorHAnsi" w:hAnsiTheme="majorHAnsi" w:cstheme="majorHAnsi"/>
                      <w:sz w:val="14"/>
                      <w:szCs w:val="14"/>
                    </w:rPr>
                    <w:t>Gestión de subvenciones</w:t>
                  </w:r>
                </w:p>
              </w:tc>
              <w:tc>
                <w:tcPr>
                  <w:tcW w:w="3904" w:type="dxa"/>
                  <w:vAlign w:val="center"/>
                </w:tcPr>
                <w:p w14:paraId="03109B48" w14:textId="2C842738" w:rsidR="0078306A" w:rsidRPr="00526B73" w:rsidRDefault="0078306A" w:rsidP="0078306A">
                  <w:pPr>
                    <w:jc w:val="both"/>
                    <w:rPr>
                      <w:rFonts w:asciiTheme="majorHAnsi" w:hAnsiTheme="majorHAnsi" w:cstheme="majorHAnsi"/>
                      <w:sz w:val="14"/>
                      <w:szCs w:val="14"/>
                    </w:rPr>
                  </w:pPr>
                  <w:r>
                    <w:rPr>
                      <w:rFonts w:asciiTheme="majorHAnsi" w:hAnsiTheme="majorHAnsi" w:cstheme="majorHAnsi"/>
                      <w:sz w:val="14"/>
                      <w:szCs w:val="14"/>
                    </w:rPr>
                    <w:t>Recuperación de costos de Plan International, fletes, seguros, recursos humanos, gastos de gestor de compras (Wambo)</w:t>
                  </w:r>
                </w:p>
              </w:tc>
              <w:tc>
                <w:tcPr>
                  <w:tcW w:w="1298" w:type="dxa"/>
                  <w:vAlign w:val="center"/>
                </w:tcPr>
                <w:p w14:paraId="71BF5616" w14:textId="0C8B4975" w:rsidR="0078306A" w:rsidRDefault="0078306A" w:rsidP="0078306A">
                  <w:pPr>
                    <w:jc w:val="right"/>
                    <w:rPr>
                      <w:rFonts w:asciiTheme="majorHAnsi" w:hAnsiTheme="majorHAnsi" w:cstheme="majorHAnsi"/>
                      <w:sz w:val="14"/>
                      <w:szCs w:val="14"/>
                    </w:rPr>
                  </w:pPr>
                  <w:r>
                    <w:rPr>
                      <w:rFonts w:asciiTheme="majorHAnsi" w:hAnsiTheme="majorHAnsi" w:cstheme="majorHAnsi"/>
                      <w:sz w:val="14"/>
                      <w:szCs w:val="14"/>
                    </w:rPr>
                    <w:t>$180,822.00</w:t>
                  </w:r>
                </w:p>
              </w:tc>
              <w:tc>
                <w:tcPr>
                  <w:tcW w:w="1289" w:type="dxa"/>
                  <w:vAlign w:val="center"/>
                </w:tcPr>
                <w:p w14:paraId="2F21D387" w14:textId="5A717A9A" w:rsidR="0078306A" w:rsidRPr="00526B73" w:rsidRDefault="0078306A" w:rsidP="0078306A">
                  <w:pPr>
                    <w:jc w:val="right"/>
                    <w:rPr>
                      <w:rFonts w:asciiTheme="majorHAnsi" w:hAnsiTheme="majorHAnsi" w:cstheme="majorHAnsi"/>
                      <w:sz w:val="14"/>
                      <w:szCs w:val="14"/>
                    </w:rPr>
                  </w:pPr>
                  <w:r>
                    <w:rPr>
                      <w:rFonts w:asciiTheme="majorHAnsi" w:hAnsiTheme="majorHAnsi" w:cstheme="majorHAnsi"/>
                      <w:sz w:val="14"/>
                      <w:szCs w:val="14"/>
                    </w:rPr>
                    <w:t>$81,405.00</w:t>
                  </w:r>
                </w:p>
              </w:tc>
            </w:tr>
          </w:tbl>
          <w:p w14:paraId="71BE8828" w14:textId="357A53A1" w:rsidR="00DA5090" w:rsidRDefault="00DA5090" w:rsidP="003768B5">
            <w:pPr>
              <w:rPr>
                <w:rFonts w:ascii="Arial" w:hAnsi="Arial"/>
                <w:sz w:val="22"/>
                <w:szCs w:val="22"/>
              </w:rPr>
            </w:pPr>
          </w:p>
          <w:p w14:paraId="1F783484" w14:textId="77777777" w:rsidR="007E4223" w:rsidRDefault="007E4223" w:rsidP="003768B5">
            <w:pPr>
              <w:rPr>
                <w:rFonts w:ascii="Arial" w:hAnsi="Arial"/>
                <w:sz w:val="22"/>
                <w:szCs w:val="22"/>
              </w:rPr>
            </w:pPr>
          </w:p>
          <w:p w14:paraId="0835CD88" w14:textId="77777777" w:rsidR="00DC2870" w:rsidRDefault="00DC2870" w:rsidP="003768B5">
            <w:pPr>
              <w:rPr>
                <w:rFonts w:ascii="Arial" w:hAnsi="Arial"/>
                <w:sz w:val="22"/>
                <w:szCs w:val="22"/>
              </w:rPr>
            </w:pPr>
          </w:p>
          <w:p w14:paraId="7F1D8D9D" w14:textId="77777777" w:rsidR="00DC2870" w:rsidRDefault="00DC2870" w:rsidP="003768B5">
            <w:pPr>
              <w:rPr>
                <w:rFonts w:ascii="Arial" w:hAnsi="Arial"/>
                <w:sz w:val="22"/>
                <w:szCs w:val="22"/>
              </w:rPr>
            </w:pPr>
          </w:p>
          <w:p w14:paraId="5E480D7A" w14:textId="131A9D9F" w:rsidR="00DC2870" w:rsidRPr="0053570B" w:rsidRDefault="00DC2870" w:rsidP="003768B5">
            <w:pPr>
              <w:rPr>
                <w:rFonts w:ascii="Arial" w:hAnsi="Arial"/>
                <w:sz w:val="22"/>
                <w:szCs w:val="22"/>
              </w:rPr>
            </w:pPr>
          </w:p>
        </w:tc>
      </w:tr>
    </w:tbl>
    <w:p w14:paraId="157A2511" w14:textId="39ED2028" w:rsidR="00ED360C" w:rsidRPr="0053570B" w:rsidRDefault="00ED360C" w:rsidP="000F6CFE">
      <w:pPr>
        <w:rPr>
          <w:rFonts w:ascii="Arial" w:hAnsi="Arial" w:cs="Arial"/>
          <w:sz w:val="22"/>
          <w:szCs w:val="22"/>
        </w:rPr>
      </w:pPr>
    </w:p>
    <w:p w14:paraId="523F186E" w14:textId="47CF92D7" w:rsidR="000735B5" w:rsidRPr="0053570B" w:rsidRDefault="2FAC3976" w:rsidP="004603FB">
      <w:pPr>
        <w:pStyle w:val="ListParagraph"/>
        <w:numPr>
          <w:ilvl w:val="2"/>
          <w:numId w:val="32"/>
        </w:numPr>
        <w:contextualSpacing w:val="0"/>
        <w:rPr>
          <w:rFonts w:eastAsia="Arial" w:cs="Arial"/>
        </w:rPr>
      </w:pPr>
      <w:r w:rsidRPr="0053570B">
        <w:t xml:space="preserve">Basándose en el Marco modular de la </w:t>
      </w:r>
      <w:r w:rsidR="00222B33">
        <w:t>COVID-19</w:t>
      </w:r>
      <w:r w:rsidRPr="0053570B">
        <w:t xml:space="preserve">, facilite una breve descripción o justificación de las intervenciones y de las actividades clave propuestas dentro de la </w:t>
      </w:r>
      <w:r w:rsidRPr="0053570B">
        <w:rPr>
          <w:b/>
          <w:bCs/>
        </w:rPr>
        <w:t>Asignación básica del C19RM</w:t>
      </w:r>
      <w:r w:rsidRPr="0053570B">
        <w:t xml:space="preserve"> de la Solicitud completa de financiamiento del C19RM, </w:t>
      </w:r>
      <w:r w:rsidR="001C0B46" w:rsidRPr="0053570B">
        <w:t xml:space="preserve">y explique </w:t>
      </w:r>
      <w:r w:rsidRPr="0053570B">
        <w:t xml:space="preserve">los resultados que se espera conseguir </w:t>
      </w:r>
      <w:r w:rsidR="001C0B46" w:rsidRPr="0053570B">
        <w:t>con</w:t>
      </w:r>
      <w:r w:rsidRPr="0053570B">
        <w:t xml:space="preserve"> estas intervenciones y cómo respaldarán las metas de las subvenciones. Esto debe estar en línea con las directrices técnicas del Fondo Mundial,</w:t>
      </w:r>
      <w:r w:rsidR="00714577" w:rsidRPr="0053570B">
        <w:rPr>
          <w:rFonts w:cs="Arial"/>
          <w:bCs/>
          <w:vertAlign w:val="superscript"/>
        </w:rPr>
        <w:footnoteReference w:id="8"/>
      </w:r>
      <w:r w:rsidRPr="0053570B">
        <w:t xml:space="preserve"> las directrices correspondientes de la OMS (incluidas sobre la </w:t>
      </w:r>
      <w:r w:rsidR="00222B33">
        <w:t>COVID-19</w:t>
      </w:r>
      <w:r w:rsidRPr="0053570B">
        <w:t>) y el NSPRP.</w:t>
      </w:r>
    </w:p>
    <w:tbl>
      <w:tblPr>
        <w:tblStyle w:val="TableGrid"/>
        <w:tblW w:w="0" w:type="auto"/>
        <w:tblLook w:val="04A0" w:firstRow="1" w:lastRow="0" w:firstColumn="1" w:lastColumn="0" w:noHBand="0" w:noVBand="1"/>
      </w:tblPr>
      <w:tblGrid>
        <w:gridCol w:w="2425"/>
        <w:gridCol w:w="8031"/>
      </w:tblGrid>
      <w:tr w:rsidR="008D27E9" w:rsidRPr="0053570B" w14:paraId="7BC5B777" w14:textId="28F98BF0" w:rsidTr="0042374B">
        <w:tc>
          <w:tcPr>
            <w:tcW w:w="10456" w:type="dxa"/>
            <w:gridSpan w:val="2"/>
            <w:shd w:val="clear" w:color="auto" w:fill="A6A6A6" w:themeFill="text2" w:themeFillShade="A6"/>
          </w:tcPr>
          <w:p w14:paraId="087A3EEE" w14:textId="5F2850CB" w:rsidR="008D27E9" w:rsidRPr="0053570B" w:rsidRDefault="007E0E1F" w:rsidP="00AD25F5">
            <w:pPr>
              <w:pStyle w:val="ListParagraph"/>
              <w:numPr>
                <w:ilvl w:val="0"/>
                <w:numId w:val="25"/>
              </w:numPr>
              <w:rPr>
                <w:rFonts w:cs="Arial"/>
                <w:b/>
              </w:rPr>
            </w:pPr>
            <w:r w:rsidRPr="0053570B">
              <w:rPr>
                <w:b/>
              </w:rPr>
              <w:t xml:space="preserve">Intervenciones de control y contención de la </w:t>
            </w:r>
            <w:r w:rsidR="00222B33">
              <w:rPr>
                <w:b/>
              </w:rPr>
              <w:t>COVID-19</w:t>
            </w:r>
          </w:p>
        </w:tc>
      </w:tr>
      <w:tr w:rsidR="008D27E9" w:rsidRPr="0053570B" w14:paraId="38D35DA9" w14:textId="63A25BED" w:rsidTr="00FB5214">
        <w:trPr>
          <w:trHeight w:val="728"/>
        </w:trPr>
        <w:tc>
          <w:tcPr>
            <w:tcW w:w="2425" w:type="dxa"/>
            <w:shd w:val="clear" w:color="auto" w:fill="D9D9D9" w:themeFill="text2" w:themeFillShade="D9"/>
          </w:tcPr>
          <w:p w14:paraId="6B1C541A" w14:textId="0FFB66F9" w:rsidR="008D27E9" w:rsidRPr="0053570B" w:rsidRDefault="00984C64" w:rsidP="00CD59E7">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3CD49C6F" w14:textId="2D35F872" w:rsidR="00571C74" w:rsidRPr="0053570B" w:rsidRDefault="00083CA5" w:rsidP="007875D6">
            <w:pPr>
              <w:rPr>
                <w:rFonts w:ascii="Arial" w:hAnsi="Arial" w:cs="Arial"/>
                <w:i/>
                <w:sz w:val="22"/>
                <w:szCs w:val="22"/>
              </w:rPr>
            </w:pPr>
            <w:r w:rsidRPr="00083CA5">
              <w:rPr>
                <w:rFonts w:ascii="Arial" w:hAnsi="Arial"/>
                <w:i/>
                <w:sz w:val="22"/>
                <w:szCs w:val="22"/>
              </w:rPr>
              <w:t>Coordinación y planificación nacionales</w:t>
            </w:r>
          </w:p>
          <w:p w14:paraId="66AD837D" w14:textId="3A30FF02" w:rsidR="00083CA5" w:rsidRPr="0053570B" w:rsidRDefault="008B09B6" w:rsidP="00AD25F5">
            <w:pPr>
              <w:pStyle w:val="ListParagraph"/>
              <w:numPr>
                <w:ilvl w:val="0"/>
                <w:numId w:val="27"/>
              </w:numPr>
              <w:rPr>
                <w:rFonts w:cs="Arial"/>
                <w:i/>
              </w:rPr>
            </w:pPr>
            <w:r>
              <w:rPr>
                <w:rFonts w:cs="Arial"/>
                <w:i/>
              </w:rPr>
              <w:t>Equipamiento y c</w:t>
            </w:r>
            <w:r w:rsidR="00083CA5" w:rsidRPr="00083CA5">
              <w:rPr>
                <w:rFonts w:cs="Arial"/>
                <w:i/>
              </w:rPr>
              <w:t xml:space="preserve">onectividad de </w:t>
            </w:r>
            <w:r w:rsidR="00547B7F">
              <w:rPr>
                <w:rFonts w:cs="Arial"/>
                <w:i/>
              </w:rPr>
              <w:t>establecimientos</w:t>
            </w:r>
            <w:r w:rsidR="00083CA5" w:rsidRPr="00083CA5">
              <w:rPr>
                <w:rFonts w:cs="Arial"/>
                <w:i/>
              </w:rPr>
              <w:t xml:space="preserve"> de salud</w:t>
            </w:r>
          </w:p>
        </w:tc>
      </w:tr>
      <w:tr w:rsidR="00A15893" w:rsidRPr="0053570B" w14:paraId="023D2213" w14:textId="77777777" w:rsidTr="00B46612">
        <w:tc>
          <w:tcPr>
            <w:tcW w:w="2425" w:type="dxa"/>
            <w:shd w:val="clear" w:color="auto" w:fill="D9D9D9" w:themeFill="text2" w:themeFillShade="D9"/>
          </w:tcPr>
          <w:p w14:paraId="42A893FE" w14:textId="1A41D11F" w:rsidR="00A15893" w:rsidRPr="0053570B" w:rsidRDefault="00091807" w:rsidP="00A15893">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12AF881C" w14:textId="523F7200" w:rsidR="00670A8A" w:rsidRDefault="00670A8A" w:rsidP="00201C28">
            <w:pPr>
              <w:jc w:val="both"/>
              <w:rPr>
                <w:rFonts w:ascii="Arial" w:hAnsi="Arial"/>
                <w:i/>
                <w:sz w:val="22"/>
                <w:szCs w:val="22"/>
              </w:rPr>
            </w:pPr>
            <w:r>
              <w:rPr>
                <w:rFonts w:ascii="Arial" w:hAnsi="Arial"/>
                <w:i/>
                <w:sz w:val="22"/>
                <w:szCs w:val="22"/>
              </w:rPr>
              <w:t xml:space="preserve">Se necesita actualizar </w:t>
            </w:r>
            <w:r w:rsidRPr="00670A8A">
              <w:rPr>
                <w:rFonts w:ascii="Arial" w:hAnsi="Arial"/>
                <w:i/>
                <w:sz w:val="22"/>
                <w:szCs w:val="22"/>
              </w:rPr>
              <w:t>el SIAP</w:t>
            </w:r>
            <w:r>
              <w:rPr>
                <w:rFonts w:ascii="Arial" w:hAnsi="Arial"/>
                <w:i/>
                <w:sz w:val="22"/>
                <w:szCs w:val="22"/>
              </w:rPr>
              <w:t>, dado que hay poca integración funcional de los sistemas que nutren al SUIS, existe deficiencia de equipamiento tecnológico básico, además precariedad de redes cableadas e interconectividad</w:t>
            </w:r>
            <w:r w:rsidR="00C73A37">
              <w:rPr>
                <w:rFonts w:ascii="Arial" w:hAnsi="Arial"/>
                <w:i/>
                <w:sz w:val="22"/>
                <w:szCs w:val="22"/>
              </w:rPr>
              <w:t>, lo que constituyen obstáculos para la integración del SUIS, y por ende a un funcionamiento óptimo de las redes integrales de salud.</w:t>
            </w:r>
          </w:p>
          <w:p w14:paraId="58424AD1" w14:textId="5A2FD97B" w:rsidR="00A15893" w:rsidRPr="0053570B" w:rsidRDefault="00C73A37" w:rsidP="00201C28">
            <w:pPr>
              <w:jc w:val="both"/>
              <w:rPr>
                <w:rFonts w:ascii="Arial" w:hAnsi="Arial" w:cs="Arial"/>
                <w:i/>
                <w:sz w:val="22"/>
                <w:szCs w:val="22"/>
              </w:rPr>
            </w:pPr>
            <w:r>
              <w:rPr>
                <w:rFonts w:ascii="Arial" w:hAnsi="Arial"/>
                <w:i/>
                <w:sz w:val="22"/>
                <w:szCs w:val="22"/>
              </w:rPr>
              <w:t xml:space="preserve">Se requiere la transformación digital para aumentar </w:t>
            </w:r>
            <w:r w:rsidR="00670A8A" w:rsidRPr="00670A8A">
              <w:rPr>
                <w:rFonts w:ascii="Arial" w:hAnsi="Arial"/>
                <w:i/>
                <w:sz w:val="22"/>
                <w:szCs w:val="22"/>
              </w:rPr>
              <w:t>la capacidad, flexibilidad y agilidad para integrar los datos obtenidos de diferentes niveles de salud en forma sincrónica, integrada a la práctica clínica desde el área de intervención hasta los diferentes niveles para la toma de decisiones basadas en la evidencia.</w:t>
            </w:r>
          </w:p>
        </w:tc>
      </w:tr>
      <w:tr w:rsidR="00290602" w:rsidRPr="0053570B" w14:paraId="2DACBF93" w14:textId="3F362952" w:rsidTr="00B46612">
        <w:tc>
          <w:tcPr>
            <w:tcW w:w="2425" w:type="dxa"/>
            <w:shd w:val="clear" w:color="auto" w:fill="D9D9D9" w:themeFill="text2" w:themeFillShade="D9"/>
          </w:tcPr>
          <w:p w14:paraId="1FBCEBBF" w14:textId="08927256" w:rsidR="00290602" w:rsidRPr="0053570B" w:rsidRDefault="00290602" w:rsidP="00290602">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1BDC08B5" w14:textId="6F6B2417" w:rsidR="00670A8A" w:rsidRPr="00670A8A" w:rsidRDefault="00670A8A" w:rsidP="00201C28">
            <w:pPr>
              <w:jc w:val="both"/>
              <w:rPr>
                <w:rFonts w:ascii="Arial" w:hAnsi="Arial"/>
                <w:i/>
                <w:sz w:val="22"/>
                <w:szCs w:val="22"/>
              </w:rPr>
            </w:pPr>
            <w:r>
              <w:rPr>
                <w:rFonts w:ascii="Arial" w:hAnsi="Arial"/>
                <w:i/>
                <w:sz w:val="22"/>
                <w:szCs w:val="22"/>
              </w:rPr>
              <w:t>E</w:t>
            </w:r>
            <w:r w:rsidRPr="00670A8A">
              <w:rPr>
                <w:rFonts w:ascii="Arial" w:hAnsi="Arial"/>
                <w:i/>
                <w:sz w:val="22"/>
                <w:szCs w:val="22"/>
              </w:rPr>
              <w:t>sta transformación permitirá el funcionamiento del expediente clínico universal y conectar a las Redes Integrales e Integradas de Servicios de Salud para que las personas puedan ser atendidas en cualquier establecimiento del Sistema Nacional Integrado de Salud y en el caso de las personas con VIH garantizar la confidencialidad de su diagnóstico.</w:t>
            </w:r>
          </w:p>
        </w:tc>
      </w:tr>
      <w:tr w:rsidR="00290602" w:rsidRPr="0053570B" w14:paraId="5F806C33" w14:textId="77777777" w:rsidTr="00B46612">
        <w:tc>
          <w:tcPr>
            <w:tcW w:w="2425" w:type="dxa"/>
            <w:shd w:val="clear" w:color="auto" w:fill="D9D9D9" w:themeFill="text2" w:themeFillShade="D9"/>
          </w:tcPr>
          <w:p w14:paraId="45D166B3" w14:textId="49592D99" w:rsidR="00290602" w:rsidRPr="0053570B" w:rsidRDefault="00290602" w:rsidP="00290602">
            <w:pPr>
              <w:rPr>
                <w:rFonts w:ascii="Arial" w:hAnsi="Arial" w:cs="Arial"/>
                <w:b/>
                <w:i/>
                <w:sz w:val="22"/>
                <w:szCs w:val="22"/>
              </w:rPr>
            </w:pPr>
            <w:r w:rsidRPr="0053570B">
              <w:rPr>
                <w:rFonts w:ascii="Arial" w:hAnsi="Arial"/>
                <w:b/>
                <w:i/>
                <w:sz w:val="22"/>
                <w:szCs w:val="22"/>
              </w:rPr>
              <w:t>Inversión prevista</w:t>
            </w:r>
          </w:p>
        </w:tc>
        <w:tc>
          <w:tcPr>
            <w:tcW w:w="8031" w:type="dxa"/>
          </w:tcPr>
          <w:p w14:paraId="0D5DB89F" w14:textId="4AAD79B3" w:rsidR="00290602" w:rsidRPr="0053570B" w:rsidRDefault="00670A8A" w:rsidP="00290602">
            <w:pPr>
              <w:rPr>
                <w:rFonts w:ascii="Arial" w:hAnsi="Arial" w:cs="Arial"/>
                <w:i/>
                <w:sz w:val="22"/>
                <w:szCs w:val="22"/>
              </w:rPr>
            </w:pPr>
            <w:r>
              <w:rPr>
                <w:rFonts w:ascii="Arial" w:hAnsi="Arial"/>
                <w:i/>
                <w:sz w:val="22"/>
                <w:szCs w:val="22"/>
              </w:rPr>
              <w:t>$1,501,984.17</w:t>
            </w:r>
          </w:p>
        </w:tc>
      </w:tr>
      <w:tr w:rsidR="00972C2A" w:rsidRPr="0053570B" w14:paraId="2D07E2F8" w14:textId="77777777" w:rsidTr="00972C2A">
        <w:trPr>
          <w:trHeight w:hRule="exact" w:val="113"/>
        </w:trPr>
        <w:tc>
          <w:tcPr>
            <w:tcW w:w="10456" w:type="dxa"/>
            <w:gridSpan w:val="2"/>
            <w:shd w:val="clear" w:color="auto" w:fill="auto"/>
          </w:tcPr>
          <w:p w14:paraId="4DE6DF0D" w14:textId="77777777" w:rsidR="00972C2A" w:rsidRDefault="00972C2A" w:rsidP="00290602">
            <w:pPr>
              <w:rPr>
                <w:rFonts w:ascii="Arial" w:hAnsi="Arial"/>
                <w:i/>
                <w:sz w:val="22"/>
                <w:szCs w:val="22"/>
              </w:rPr>
            </w:pPr>
          </w:p>
        </w:tc>
      </w:tr>
      <w:tr w:rsidR="00083CA5" w:rsidRPr="0053570B" w14:paraId="1A5B5D87" w14:textId="77777777" w:rsidTr="00DB6028">
        <w:trPr>
          <w:trHeight w:val="728"/>
        </w:trPr>
        <w:tc>
          <w:tcPr>
            <w:tcW w:w="2425" w:type="dxa"/>
            <w:shd w:val="clear" w:color="auto" w:fill="D9D9D9" w:themeFill="text2" w:themeFillShade="D9"/>
          </w:tcPr>
          <w:p w14:paraId="7C8B4AFD" w14:textId="77777777" w:rsidR="00083CA5" w:rsidRPr="0053570B" w:rsidRDefault="00083CA5"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06C8D34F" w14:textId="1780B13C" w:rsidR="00083CA5" w:rsidRPr="0053570B" w:rsidRDefault="00083CA5" w:rsidP="00201C28">
            <w:pPr>
              <w:jc w:val="both"/>
              <w:rPr>
                <w:rFonts w:ascii="Arial" w:hAnsi="Arial" w:cs="Arial"/>
                <w:i/>
                <w:sz w:val="22"/>
                <w:szCs w:val="22"/>
              </w:rPr>
            </w:pPr>
            <w:r w:rsidRPr="00083CA5">
              <w:rPr>
                <w:rFonts w:ascii="Arial" w:hAnsi="Arial"/>
                <w:i/>
                <w:sz w:val="22"/>
                <w:szCs w:val="22"/>
              </w:rPr>
              <w:t>Prevención y control de la infección y protección de los profesionales de salud</w:t>
            </w:r>
          </w:p>
          <w:p w14:paraId="1D3BCE05" w14:textId="3D9898AA" w:rsidR="00083CA5" w:rsidRPr="0053570B" w:rsidRDefault="00670A8A" w:rsidP="00201C28">
            <w:pPr>
              <w:pStyle w:val="ListParagraph"/>
              <w:numPr>
                <w:ilvl w:val="0"/>
                <w:numId w:val="47"/>
              </w:numPr>
              <w:jc w:val="both"/>
              <w:rPr>
                <w:rFonts w:cs="Arial"/>
                <w:i/>
              </w:rPr>
            </w:pPr>
            <w:r w:rsidRPr="00670A8A">
              <w:rPr>
                <w:i/>
              </w:rPr>
              <w:t>Garantizar el cumplimiento del protocolo de medidas de bioseguridad para el control y contención del COVID-19 en establecimientos de salud, actividades de campo con poblaciones vulnerables y en hogares de ancianos</w:t>
            </w:r>
            <w:r w:rsidR="000B65EB">
              <w:rPr>
                <w:i/>
              </w:rPr>
              <w:t>.</w:t>
            </w:r>
          </w:p>
        </w:tc>
      </w:tr>
      <w:tr w:rsidR="00083CA5" w:rsidRPr="0053570B" w14:paraId="1285D8D1" w14:textId="77777777" w:rsidTr="00DB6028">
        <w:tc>
          <w:tcPr>
            <w:tcW w:w="2425" w:type="dxa"/>
            <w:shd w:val="clear" w:color="auto" w:fill="D9D9D9" w:themeFill="text2" w:themeFillShade="D9"/>
          </w:tcPr>
          <w:p w14:paraId="3E1FB100" w14:textId="77777777" w:rsidR="00083CA5" w:rsidRPr="0053570B" w:rsidRDefault="00083CA5"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60D6263D" w14:textId="45FC0DD3" w:rsidR="004B6B60" w:rsidRPr="00010A06" w:rsidRDefault="000B65EB" w:rsidP="00201C28">
            <w:pPr>
              <w:jc w:val="both"/>
              <w:rPr>
                <w:rFonts w:ascii="Arial" w:hAnsi="Arial"/>
                <w:i/>
                <w:sz w:val="22"/>
                <w:szCs w:val="22"/>
              </w:rPr>
            </w:pPr>
            <w:r>
              <w:rPr>
                <w:rFonts w:ascii="Arial" w:hAnsi="Arial"/>
                <w:i/>
                <w:sz w:val="22"/>
                <w:szCs w:val="22"/>
              </w:rPr>
              <w:t xml:space="preserve">Debido a la afectación del sistema inmunológico de personas </w:t>
            </w:r>
            <w:r w:rsidR="00A56CF1" w:rsidRPr="00A56CF1">
              <w:rPr>
                <w:rFonts w:ascii="Arial" w:hAnsi="Arial"/>
                <w:i/>
                <w:sz w:val="22"/>
                <w:szCs w:val="22"/>
              </w:rPr>
              <w:t>con VIH</w:t>
            </w:r>
            <w:r>
              <w:rPr>
                <w:rFonts w:ascii="Arial" w:hAnsi="Arial"/>
                <w:i/>
                <w:sz w:val="22"/>
                <w:szCs w:val="22"/>
              </w:rPr>
              <w:t xml:space="preserve">, con </w:t>
            </w:r>
            <w:r w:rsidR="00A56CF1" w:rsidRPr="00A56CF1">
              <w:rPr>
                <w:rFonts w:ascii="Arial" w:hAnsi="Arial"/>
                <w:i/>
                <w:sz w:val="22"/>
                <w:szCs w:val="22"/>
              </w:rPr>
              <w:t>TB</w:t>
            </w:r>
            <w:r w:rsidR="00010A06">
              <w:rPr>
                <w:rFonts w:ascii="Arial" w:hAnsi="Arial"/>
                <w:i/>
                <w:sz w:val="22"/>
                <w:szCs w:val="22"/>
              </w:rPr>
              <w:t xml:space="preserve"> </w:t>
            </w:r>
            <w:r>
              <w:rPr>
                <w:rFonts w:ascii="Arial" w:hAnsi="Arial"/>
                <w:i/>
                <w:sz w:val="22"/>
                <w:szCs w:val="22"/>
              </w:rPr>
              <w:t xml:space="preserve">o con coinfección TB/VIH es necesario apoyarles con </w:t>
            </w:r>
            <w:r w:rsidR="00010A06">
              <w:rPr>
                <w:rFonts w:ascii="Arial" w:hAnsi="Arial"/>
                <w:i/>
                <w:sz w:val="22"/>
                <w:szCs w:val="22"/>
              </w:rPr>
              <w:t>kits de</w:t>
            </w:r>
            <w:r>
              <w:rPr>
                <w:rFonts w:ascii="Arial" w:hAnsi="Arial"/>
                <w:i/>
                <w:sz w:val="22"/>
                <w:szCs w:val="22"/>
              </w:rPr>
              <w:t xml:space="preserve"> </w:t>
            </w:r>
            <w:r w:rsidR="00010A06" w:rsidRPr="00010A06">
              <w:rPr>
                <w:rFonts w:ascii="Arial" w:hAnsi="Arial"/>
                <w:i/>
                <w:sz w:val="22"/>
                <w:szCs w:val="22"/>
              </w:rPr>
              <w:t>bioseguridad</w:t>
            </w:r>
            <w:r>
              <w:rPr>
                <w:rFonts w:ascii="Arial" w:hAnsi="Arial"/>
                <w:i/>
                <w:sz w:val="22"/>
                <w:szCs w:val="22"/>
              </w:rPr>
              <w:t xml:space="preserve"> y consejería para su autocuido y prevención de riesgos de COVID-19.</w:t>
            </w:r>
          </w:p>
        </w:tc>
      </w:tr>
      <w:tr w:rsidR="00083CA5" w:rsidRPr="0053570B" w14:paraId="1223CA47" w14:textId="77777777" w:rsidTr="00DB6028">
        <w:tc>
          <w:tcPr>
            <w:tcW w:w="2425" w:type="dxa"/>
            <w:shd w:val="clear" w:color="auto" w:fill="D9D9D9" w:themeFill="text2" w:themeFillShade="D9"/>
          </w:tcPr>
          <w:p w14:paraId="33DB778F" w14:textId="77777777" w:rsidR="00083CA5" w:rsidRPr="0053570B" w:rsidRDefault="00083CA5"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0586742E" w14:textId="45D9464C" w:rsidR="00083CA5" w:rsidRPr="0053570B" w:rsidRDefault="000B65EB" w:rsidP="00201C28">
            <w:pPr>
              <w:jc w:val="both"/>
              <w:rPr>
                <w:rFonts w:ascii="Arial" w:hAnsi="Arial" w:cs="Arial"/>
                <w:i/>
                <w:sz w:val="22"/>
                <w:szCs w:val="22"/>
              </w:rPr>
            </w:pPr>
            <w:r>
              <w:rPr>
                <w:rFonts w:ascii="Arial" w:hAnsi="Arial"/>
                <w:i/>
                <w:sz w:val="22"/>
                <w:szCs w:val="22"/>
              </w:rPr>
              <w:t>D</w:t>
            </w:r>
            <w:r w:rsidR="004B6B60" w:rsidRPr="004B6B60">
              <w:rPr>
                <w:rFonts w:ascii="Arial" w:hAnsi="Arial"/>
                <w:i/>
                <w:sz w:val="22"/>
                <w:szCs w:val="22"/>
              </w:rPr>
              <w:t xml:space="preserve">isminuir riesgos de contagio </w:t>
            </w:r>
            <w:r>
              <w:rPr>
                <w:rFonts w:ascii="Arial" w:hAnsi="Arial"/>
                <w:i/>
                <w:sz w:val="22"/>
                <w:szCs w:val="22"/>
              </w:rPr>
              <w:t>a</w:t>
            </w:r>
            <w:r w:rsidR="004B6B60" w:rsidRPr="004B6B60">
              <w:rPr>
                <w:rFonts w:ascii="Arial" w:hAnsi="Arial"/>
                <w:i/>
                <w:sz w:val="22"/>
                <w:szCs w:val="22"/>
              </w:rPr>
              <w:t xml:space="preserve"> COVID-19 </w:t>
            </w:r>
            <w:r>
              <w:rPr>
                <w:rFonts w:ascii="Arial" w:hAnsi="Arial"/>
                <w:i/>
                <w:sz w:val="22"/>
                <w:szCs w:val="22"/>
              </w:rPr>
              <w:t xml:space="preserve">en </w:t>
            </w:r>
            <w:r w:rsidR="004B6B60" w:rsidRPr="004B6B60">
              <w:rPr>
                <w:rFonts w:ascii="Arial" w:hAnsi="Arial"/>
                <w:i/>
                <w:sz w:val="22"/>
                <w:szCs w:val="22"/>
              </w:rPr>
              <w:t>15,000 personas con VIH y 3,000 personas con TB dotándolos con kits de prevención para su bioseguridad</w:t>
            </w:r>
            <w:r w:rsidR="00672606">
              <w:rPr>
                <w:rFonts w:ascii="Arial" w:hAnsi="Arial"/>
                <w:i/>
                <w:sz w:val="22"/>
                <w:szCs w:val="22"/>
              </w:rPr>
              <w:t xml:space="preserve">. Adicionalmente se ha considerado dotar de EPP a 565 recursos humanos de diferentes organizaciones de poblaciones vulnerables </w:t>
            </w:r>
            <w:r w:rsidR="00672606" w:rsidRPr="00672606">
              <w:rPr>
                <w:rFonts w:ascii="Arial" w:hAnsi="Arial"/>
                <w:i/>
                <w:sz w:val="22"/>
                <w:szCs w:val="22"/>
              </w:rPr>
              <w:t>(</w:t>
            </w:r>
            <w:r w:rsidR="005A2164" w:rsidRPr="00672606">
              <w:rPr>
                <w:rFonts w:ascii="Arial" w:hAnsi="Arial"/>
                <w:i/>
                <w:sz w:val="22"/>
                <w:szCs w:val="22"/>
              </w:rPr>
              <w:t>PC</w:t>
            </w:r>
            <w:r w:rsidR="00A21293" w:rsidRPr="00672606">
              <w:rPr>
                <w:rFonts w:ascii="Arial" w:hAnsi="Arial"/>
                <w:i/>
                <w:sz w:val="22"/>
                <w:szCs w:val="22"/>
              </w:rPr>
              <w:t>, Adultos mayores</w:t>
            </w:r>
            <w:r w:rsidR="005A2164" w:rsidRPr="00672606">
              <w:rPr>
                <w:rFonts w:ascii="Arial" w:hAnsi="Arial"/>
                <w:i/>
                <w:sz w:val="22"/>
                <w:szCs w:val="22"/>
              </w:rPr>
              <w:t xml:space="preserve"> y</w:t>
            </w:r>
            <w:r w:rsidR="00672606" w:rsidRPr="00672606">
              <w:rPr>
                <w:rFonts w:ascii="Arial" w:hAnsi="Arial"/>
                <w:i/>
                <w:sz w:val="22"/>
                <w:szCs w:val="22"/>
              </w:rPr>
              <w:t xml:space="preserve"> otras</w:t>
            </w:r>
            <w:r w:rsidR="005A2164" w:rsidRPr="00672606">
              <w:rPr>
                <w:rFonts w:ascii="Arial" w:hAnsi="Arial"/>
                <w:i/>
                <w:sz w:val="22"/>
                <w:szCs w:val="22"/>
              </w:rPr>
              <w:t xml:space="preserve"> OSC)</w:t>
            </w:r>
            <w:r w:rsidR="00672606" w:rsidRPr="00672606">
              <w:rPr>
                <w:rFonts w:ascii="Arial" w:hAnsi="Arial"/>
                <w:i/>
                <w:sz w:val="22"/>
                <w:szCs w:val="22"/>
              </w:rPr>
              <w:t xml:space="preserve"> que trabajan en la respuesta nacional a la TB y VIH.</w:t>
            </w:r>
          </w:p>
        </w:tc>
      </w:tr>
      <w:tr w:rsidR="00083CA5" w:rsidRPr="0053570B" w14:paraId="63804EA9" w14:textId="77777777" w:rsidTr="00DB6028">
        <w:tc>
          <w:tcPr>
            <w:tcW w:w="2425" w:type="dxa"/>
            <w:shd w:val="clear" w:color="auto" w:fill="D9D9D9" w:themeFill="text2" w:themeFillShade="D9"/>
          </w:tcPr>
          <w:p w14:paraId="0213B6CD" w14:textId="77777777" w:rsidR="00083CA5" w:rsidRPr="0053570B" w:rsidRDefault="00083CA5"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49588201" w14:textId="0D7CF29F" w:rsidR="00083CA5" w:rsidRPr="0053570B" w:rsidRDefault="00A56CF1" w:rsidP="00DB6028">
            <w:pPr>
              <w:rPr>
                <w:rFonts w:ascii="Arial" w:hAnsi="Arial" w:cs="Arial"/>
                <w:i/>
                <w:sz w:val="22"/>
                <w:szCs w:val="22"/>
              </w:rPr>
            </w:pPr>
            <w:r>
              <w:rPr>
                <w:rFonts w:ascii="Arial" w:hAnsi="Arial"/>
                <w:i/>
                <w:sz w:val="22"/>
                <w:szCs w:val="22"/>
              </w:rPr>
              <w:t>$</w:t>
            </w:r>
            <w:r w:rsidR="00201C28" w:rsidRPr="00201C28">
              <w:rPr>
                <w:rFonts w:ascii="Arial" w:hAnsi="Arial"/>
                <w:i/>
                <w:sz w:val="22"/>
                <w:szCs w:val="22"/>
              </w:rPr>
              <w:t>453,585.00</w:t>
            </w:r>
          </w:p>
        </w:tc>
      </w:tr>
      <w:tr w:rsidR="00972C2A" w:rsidRPr="0053570B" w14:paraId="0B0155ED" w14:textId="77777777" w:rsidTr="00DB6028">
        <w:trPr>
          <w:trHeight w:hRule="exact" w:val="113"/>
        </w:trPr>
        <w:tc>
          <w:tcPr>
            <w:tcW w:w="10456" w:type="dxa"/>
            <w:gridSpan w:val="2"/>
            <w:shd w:val="clear" w:color="auto" w:fill="auto"/>
          </w:tcPr>
          <w:p w14:paraId="1A0D4AF5" w14:textId="77777777" w:rsidR="00972C2A" w:rsidRDefault="00972C2A" w:rsidP="00DB6028">
            <w:pPr>
              <w:rPr>
                <w:rFonts w:ascii="Arial" w:hAnsi="Arial"/>
                <w:i/>
                <w:sz w:val="22"/>
                <w:szCs w:val="22"/>
              </w:rPr>
            </w:pPr>
          </w:p>
        </w:tc>
      </w:tr>
      <w:tr w:rsidR="00670A8A" w:rsidRPr="0053570B" w14:paraId="5BD79E87" w14:textId="77777777" w:rsidTr="00DB6028">
        <w:trPr>
          <w:trHeight w:val="728"/>
        </w:trPr>
        <w:tc>
          <w:tcPr>
            <w:tcW w:w="2425" w:type="dxa"/>
            <w:shd w:val="clear" w:color="auto" w:fill="D9D9D9" w:themeFill="text2" w:themeFillShade="D9"/>
          </w:tcPr>
          <w:p w14:paraId="6D847E79" w14:textId="77777777" w:rsidR="00670A8A" w:rsidRPr="0053570B" w:rsidRDefault="00670A8A"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0EF4D31C" w14:textId="507AC2F9" w:rsidR="00670A8A" w:rsidRPr="0053570B" w:rsidRDefault="00670A8A" w:rsidP="00201C28">
            <w:pPr>
              <w:jc w:val="both"/>
              <w:rPr>
                <w:rFonts w:ascii="Arial" w:hAnsi="Arial" w:cs="Arial"/>
                <w:i/>
                <w:sz w:val="22"/>
                <w:szCs w:val="22"/>
              </w:rPr>
            </w:pPr>
            <w:r w:rsidRPr="00670A8A">
              <w:rPr>
                <w:rFonts w:ascii="Arial" w:hAnsi="Arial"/>
                <w:i/>
                <w:sz w:val="22"/>
                <w:szCs w:val="22"/>
              </w:rPr>
              <w:t>Gestión de casos, operaciones clínicas y tratamientos</w:t>
            </w:r>
          </w:p>
          <w:p w14:paraId="6153830E" w14:textId="1B723294" w:rsidR="00670A8A" w:rsidRPr="0053570B" w:rsidRDefault="002F1585" w:rsidP="00201C28">
            <w:pPr>
              <w:pStyle w:val="ListParagraph"/>
              <w:numPr>
                <w:ilvl w:val="0"/>
                <w:numId w:val="49"/>
              </w:numPr>
              <w:jc w:val="both"/>
              <w:rPr>
                <w:rFonts w:cs="Arial"/>
                <w:i/>
              </w:rPr>
            </w:pPr>
            <w:r w:rsidRPr="002F1585">
              <w:rPr>
                <w:i/>
              </w:rPr>
              <w:t>Readecuación de área CAI en el  Hospital de Santa Ana que incluya la eliminación de barreras físicas para el acceso de PcD.</w:t>
            </w:r>
          </w:p>
        </w:tc>
      </w:tr>
      <w:tr w:rsidR="00670A8A" w:rsidRPr="0053570B" w14:paraId="5A753CFD" w14:textId="77777777" w:rsidTr="00DB6028">
        <w:tc>
          <w:tcPr>
            <w:tcW w:w="2425" w:type="dxa"/>
            <w:shd w:val="clear" w:color="auto" w:fill="D9D9D9" w:themeFill="text2" w:themeFillShade="D9"/>
          </w:tcPr>
          <w:p w14:paraId="79E99734" w14:textId="77777777" w:rsidR="00670A8A" w:rsidRPr="0053570B" w:rsidRDefault="00670A8A"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115A90E4" w14:textId="77777777" w:rsidR="00670A8A" w:rsidRPr="0053570B" w:rsidRDefault="00670A8A" w:rsidP="00201C28">
            <w:pPr>
              <w:jc w:val="both"/>
              <w:rPr>
                <w:rFonts w:ascii="Arial" w:hAnsi="Arial" w:cs="Arial"/>
                <w:i/>
                <w:sz w:val="22"/>
                <w:szCs w:val="22"/>
              </w:rPr>
            </w:pPr>
            <w:r w:rsidRPr="0053570B">
              <w:rPr>
                <w:rFonts w:ascii="Arial" w:hAnsi="Arial"/>
                <w:i/>
                <w:sz w:val="22"/>
                <w:szCs w:val="22"/>
              </w:rPr>
              <w:t>[Introduzca una breve justificación de la priorización de estas actividades]</w:t>
            </w:r>
          </w:p>
        </w:tc>
      </w:tr>
      <w:tr w:rsidR="00670A8A" w:rsidRPr="0053570B" w14:paraId="7F5B7ADD" w14:textId="77777777" w:rsidTr="00DB6028">
        <w:tc>
          <w:tcPr>
            <w:tcW w:w="2425" w:type="dxa"/>
            <w:shd w:val="clear" w:color="auto" w:fill="D9D9D9" w:themeFill="text2" w:themeFillShade="D9"/>
          </w:tcPr>
          <w:p w14:paraId="5EB19EA9" w14:textId="77777777" w:rsidR="00670A8A" w:rsidRPr="0053570B" w:rsidRDefault="00670A8A"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5F2090AF" w14:textId="77777777" w:rsidR="00670A8A" w:rsidRPr="0053570B" w:rsidRDefault="00670A8A" w:rsidP="00201C28">
            <w:pPr>
              <w:jc w:val="both"/>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670A8A" w:rsidRPr="0053570B" w14:paraId="294FEC15" w14:textId="77777777" w:rsidTr="00DB6028">
        <w:tc>
          <w:tcPr>
            <w:tcW w:w="2425" w:type="dxa"/>
            <w:shd w:val="clear" w:color="auto" w:fill="D9D9D9" w:themeFill="text2" w:themeFillShade="D9"/>
          </w:tcPr>
          <w:p w14:paraId="738562B3" w14:textId="77777777" w:rsidR="00670A8A" w:rsidRPr="0053570B" w:rsidRDefault="00670A8A"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5F2854F4" w14:textId="4B71B032" w:rsidR="00670A8A" w:rsidRPr="0053570B" w:rsidRDefault="00393710" w:rsidP="00DB6028">
            <w:pPr>
              <w:rPr>
                <w:rFonts w:ascii="Arial" w:hAnsi="Arial" w:cs="Arial"/>
                <w:i/>
                <w:sz w:val="22"/>
                <w:szCs w:val="22"/>
              </w:rPr>
            </w:pPr>
            <w:r>
              <w:rPr>
                <w:rFonts w:ascii="Arial" w:hAnsi="Arial"/>
                <w:i/>
                <w:sz w:val="22"/>
                <w:szCs w:val="22"/>
              </w:rPr>
              <w:t>$</w:t>
            </w:r>
          </w:p>
        </w:tc>
      </w:tr>
      <w:tr w:rsidR="00972C2A" w:rsidRPr="0053570B" w14:paraId="096FC024" w14:textId="77777777" w:rsidTr="00DB6028">
        <w:trPr>
          <w:trHeight w:hRule="exact" w:val="113"/>
        </w:trPr>
        <w:tc>
          <w:tcPr>
            <w:tcW w:w="10456" w:type="dxa"/>
            <w:gridSpan w:val="2"/>
            <w:shd w:val="clear" w:color="auto" w:fill="auto"/>
          </w:tcPr>
          <w:p w14:paraId="3C32F1B7" w14:textId="77777777" w:rsidR="00972C2A" w:rsidRDefault="00972C2A" w:rsidP="00DB6028">
            <w:pPr>
              <w:rPr>
                <w:rFonts w:ascii="Arial" w:hAnsi="Arial"/>
                <w:i/>
                <w:sz w:val="22"/>
                <w:szCs w:val="22"/>
              </w:rPr>
            </w:pPr>
          </w:p>
        </w:tc>
      </w:tr>
      <w:tr w:rsidR="00972C2A" w:rsidRPr="0053570B" w14:paraId="750E742D" w14:textId="77777777" w:rsidTr="00DB6028">
        <w:trPr>
          <w:trHeight w:val="728"/>
        </w:trPr>
        <w:tc>
          <w:tcPr>
            <w:tcW w:w="2425" w:type="dxa"/>
            <w:shd w:val="clear" w:color="auto" w:fill="D9D9D9" w:themeFill="text2" w:themeFillShade="D9"/>
          </w:tcPr>
          <w:p w14:paraId="1F2AE392" w14:textId="77777777" w:rsidR="00972C2A" w:rsidRPr="0053570B" w:rsidRDefault="00972C2A"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4B691E3F" w14:textId="77777777" w:rsidR="00972C2A" w:rsidRPr="0053570B" w:rsidRDefault="00972C2A" w:rsidP="00201C28">
            <w:pPr>
              <w:jc w:val="both"/>
              <w:rPr>
                <w:rFonts w:ascii="Arial" w:hAnsi="Arial" w:cs="Arial"/>
                <w:i/>
                <w:sz w:val="22"/>
                <w:szCs w:val="22"/>
              </w:rPr>
            </w:pPr>
            <w:r w:rsidRPr="00670A8A">
              <w:rPr>
                <w:rFonts w:ascii="Arial" w:hAnsi="Arial"/>
                <w:i/>
                <w:sz w:val="22"/>
                <w:szCs w:val="22"/>
              </w:rPr>
              <w:t>Gestión de casos, operaciones clínicas y tratamientos</w:t>
            </w:r>
          </w:p>
          <w:p w14:paraId="1ABA384C" w14:textId="1DF12971" w:rsidR="00972C2A" w:rsidRPr="0053570B" w:rsidRDefault="00116A0A" w:rsidP="00201C28">
            <w:pPr>
              <w:pStyle w:val="ListParagraph"/>
              <w:numPr>
                <w:ilvl w:val="0"/>
                <w:numId w:val="49"/>
              </w:numPr>
              <w:jc w:val="both"/>
              <w:rPr>
                <w:rFonts w:cs="Arial"/>
                <w:i/>
              </w:rPr>
            </w:pPr>
            <w:r w:rsidRPr="00116A0A">
              <w:rPr>
                <w:i/>
              </w:rPr>
              <w:t>Apoyar el acceso a los servicios de agua para las poblaciones vulnerables.</w:t>
            </w:r>
          </w:p>
        </w:tc>
      </w:tr>
      <w:tr w:rsidR="00972C2A" w:rsidRPr="0053570B" w14:paraId="5DABA48F" w14:textId="77777777" w:rsidTr="00DB6028">
        <w:tc>
          <w:tcPr>
            <w:tcW w:w="2425" w:type="dxa"/>
            <w:shd w:val="clear" w:color="auto" w:fill="D9D9D9" w:themeFill="text2" w:themeFillShade="D9"/>
          </w:tcPr>
          <w:p w14:paraId="468BE7DF" w14:textId="77777777" w:rsidR="00972C2A" w:rsidRPr="0053570B" w:rsidRDefault="00972C2A"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004B23DE" w14:textId="63814767" w:rsidR="00972C2A" w:rsidRPr="00592A7D" w:rsidRDefault="009445D7" w:rsidP="00201C28">
            <w:pPr>
              <w:spacing w:before="60" w:after="60"/>
              <w:jc w:val="both"/>
              <w:rPr>
                <w:rFonts w:ascii="Arial" w:hAnsi="Arial" w:cs="Arial"/>
                <w:i/>
                <w:sz w:val="22"/>
                <w:szCs w:val="22"/>
              </w:rPr>
            </w:pPr>
            <w:r w:rsidRPr="00592A7D">
              <w:rPr>
                <w:rFonts w:ascii="Arial" w:hAnsi="Arial"/>
                <w:i/>
                <w:sz w:val="22"/>
                <w:szCs w:val="22"/>
              </w:rPr>
              <w:t xml:space="preserve">Algunos hogares de adultos mayores  </w:t>
            </w:r>
            <w:r w:rsidR="0056637B" w:rsidRPr="00592A7D">
              <w:rPr>
                <w:rFonts w:ascii="Arial" w:hAnsi="Arial"/>
                <w:i/>
                <w:sz w:val="22"/>
                <w:szCs w:val="22"/>
              </w:rPr>
              <w:t xml:space="preserve">no cumplen </w:t>
            </w:r>
            <w:r w:rsidRPr="00592A7D">
              <w:rPr>
                <w:rFonts w:ascii="Arial" w:hAnsi="Arial"/>
                <w:i/>
                <w:sz w:val="22"/>
                <w:szCs w:val="22"/>
              </w:rPr>
              <w:t xml:space="preserve">con las medidas básicas de higiene que permitan las condiciones de acceso constante de agua, que es fundamental para realizar lavado de manos, una de las medidas prioritarias para evitar la COVID–19, debido a que </w:t>
            </w:r>
            <w:r w:rsidR="008A7C27" w:rsidRPr="00592A7D">
              <w:rPr>
                <w:rFonts w:ascii="Arial" w:hAnsi="Arial"/>
                <w:i/>
                <w:sz w:val="22"/>
                <w:szCs w:val="22"/>
              </w:rPr>
              <w:t>la omisión de esta medida es uno de los principales mecanismos de transmisión del SAR</w:t>
            </w:r>
            <w:r w:rsidR="001C4952" w:rsidRPr="00592A7D">
              <w:rPr>
                <w:rFonts w:ascii="Arial" w:hAnsi="Arial"/>
                <w:i/>
                <w:sz w:val="22"/>
                <w:szCs w:val="22"/>
              </w:rPr>
              <w:t>S</w:t>
            </w:r>
            <w:r w:rsidR="008A7C27" w:rsidRPr="00592A7D">
              <w:rPr>
                <w:rFonts w:ascii="Arial" w:hAnsi="Arial"/>
                <w:i/>
                <w:sz w:val="22"/>
                <w:szCs w:val="22"/>
              </w:rPr>
              <w:t>-</w:t>
            </w:r>
            <w:proofErr w:type="spellStart"/>
            <w:r w:rsidR="008A7C27" w:rsidRPr="00592A7D">
              <w:rPr>
                <w:rFonts w:ascii="Arial" w:hAnsi="Arial"/>
                <w:i/>
                <w:sz w:val="22"/>
                <w:szCs w:val="22"/>
              </w:rPr>
              <w:t>CoV</w:t>
            </w:r>
            <w:proofErr w:type="spellEnd"/>
            <w:r w:rsidR="008A7C27" w:rsidRPr="00592A7D">
              <w:rPr>
                <w:rFonts w:ascii="Arial" w:hAnsi="Arial"/>
                <w:i/>
                <w:sz w:val="22"/>
                <w:szCs w:val="22"/>
              </w:rPr>
              <w:t xml:space="preserve"> 2. Tomando en cuenta que </w:t>
            </w:r>
            <w:r w:rsidRPr="00592A7D">
              <w:rPr>
                <w:rFonts w:ascii="Arial" w:hAnsi="Arial"/>
                <w:i/>
                <w:sz w:val="22"/>
                <w:szCs w:val="22"/>
              </w:rPr>
              <w:t>esta</w:t>
            </w:r>
            <w:r w:rsidR="008A7C27" w:rsidRPr="00592A7D">
              <w:rPr>
                <w:rFonts w:ascii="Arial" w:hAnsi="Arial"/>
                <w:i/>
                <w:sz w:val="22"/>
                <w:szCs w:val="22"/>
              </w:rPr>
              <w:t xml:space="preserve"> es una</w:t>
            </w:r>
            <w:r w:rsidRPr="00592A7D">
              <w:rPr>
                <w:rFonts w:ascii="Arial" w:hAnsi="Arial"/>
                <w:i/>
                <w:sz w:val="22"/>
                <w:szCs w:val="22"/>
              </w:rPr>
              <w:t xml:space="preserve"> población altamente vulnerable</w:t>
            </w:r>
            <w:r w:rsidR="008A7C27" w:rsidRPr="00592A7D">
              <w:rPr>
                <w:rFonts w:ascii="Arial" w:hAnsi="Arial"/>
                <w:i/>
                <w:sz w:val="22"/>
                <w:szCs w:val="22"/>
              </w:rPr>
              <w:t>, la dotación de contenedores para el acopio de agua contribuirá a disminuir este factor de riesgo.</w:t>
            </w:r>
          </w:p>
        </w:tc>
      </w:tr>
      <w:tr w:rsidR="00972C2A" w:rsidRPr="0053570B" w14:paraId="53D861CE" w14:textId="77777777" w:rsidTr="00DB6028">
        <w:tc>
          <w:tcPr>
            <w:tcW w:w="2425" w:type="dxa"/>
            <w:shd w:val="clear" w:color="auto" w:fill="D9D9D9" w:themeFill="text2" w:themeFillShade="D9"/>
          </w:tcPr>
          <w:p w14:paraId="1CD4E289" w14:textId="77777777" w:rsidR="00972C2A" w:rsidRPr="0053570B" w:rsidRDefault="00972C2A"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2E0368CE" w14:textId="5ABF6AE6" w:rsidR="00972C2A" w:rsidRPr="00592A7D" w:rsidRDefault="008A7C27" w:rsidP="00201C28">
            <w:pPr>
              <w:jc w:val="both"/>
              <w:rPr>
                <w:rFonts w:ascii="Arial" w:hAnsi="Arial" w:cs="Arial"/>
                <w:i/>
                <w:sz w:val="22"/>
                <w:szCs w:val="22"/>
              </w:rPr>
            </w:pPr>
            <w:r w:rsidRPr="00592A7D">
              <w:rPr>
                <w:rFonts w:ascii="Arial" w:hAnsi="Arial"/>
                <w:i/>
                <w:sz w:val="22"/>
                <w:szCs w:val="22"/>
              </w:rPr>
              <w:t>Población de adultos mayores cuenten con mejores condiciones para cumplir el lavado de manos, contribuyendo a reducir la vulnerabilidad.</w:t>
            </w:r>
          </w:p>
        </w:tc>
      </w:tr>
      <w:tr w:rsidR="00972C2A" w:rsidRPr="0053570B" w14:paraId="79B4D370" w14:textId="77777777" w:rsidTr="00DB6028">
        <w:tc>
          <w:tcPr>
            <w:tcW w:w="2425" w:type="dxa"/>
            <w:shd w:val="clear" w:color="auto" w:fill="D9D9D9" w:themeFill="text2" w:themeFillShade="D9"/>
          </w:tcPr>
          <w:p w14:paraId="2F2CF3CE" w14:textId="77777777" w:rsidR="00972C2A" w:rsidRPr="0053570B" w:rsidRDefault="00972C2A"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6A91E2C0" w14:textId="39FF11DD" w:rsidR="00972C2A" w:rsidRPr="0053570B" w:rsidRDefault="00972C2A" w:rsidP="00DB6028">
            <w:pPr>
              <w:rPr>
                <w:rFonts w:ascii="Arial" w:hAnsi="Arial" w:cs="Arial"/>
                <w:i/>
                <w:sz w:val="22"/>
                <w:szCs w:val="22"/>
              </w:rPr>
            </w:pPr>
          </w:p>
        </w:tc>
      </w:tr>
      <w:tr w:rsidR="00DB0BF6" w:rsidRPr="0053570B" w14:paraId="6FA00F5F" w14:textId="77777777" w:rsidTr="00DB6028">
        <w:trPr>
          <w:trHeight w:hRule="exact" w:val="113"/>
        </w:trPr>
        <w:tc>
          <w:tcPr>
            <w:tcW w:w="10456" w:type="dxa"/>
            <w:gridSpan w:val="2"/>
            <w:shd w:val="clear" w:color="auto" w:fill="auto"/>
          </w:tcPr>
          <w:p w14:paraId="74EE28CC" w14:textId="77777777" w:rsidR="00DB0BF6" w:rsidRDefault="00DB0BF6" w:rsidP="00DB6028">
            <w:pPr>
              <w:rPr>
                <w:rFonts w:ascii="Arial" w:hAnsi="Arial"/>
                <w:i/>
                <w:sz w:val="22"/>
                <w:szCs w:val="22"/>
              </w:rPr>
            </w:pPr>
          </w:p>
        </w:tc>
      </w:tr>
      <w:tr w:rsidR="00DB0BF6" w:rsidRPr="0053570B" w14:paraId="4877E03B" w14:textId="77777777" w:rsidTr="00DB6028">
        <w:trPr>
          <w:trHeight w:val="728"/>
        </w:trPr>
        <w:tc>
          <w:tcPr>
            <w:tcW w:w="2425" w:type="dxa"/>
            <w:shd w:val="clear" w:color="auto" w:fill="D9D9D9" w:themeFill="text2" w:themeFillShade="D9"/>
          </w:tcPr>
          <w:p w14:paraId="6A7A93B0" w14:textId="77777777" w:rsidR="00DB0BF6" w:rsidRPr="0053570B" w:rsidRDefault="00DB0BF6"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7B80C198" w14:textId="77777777" w:rsidR="00DB0BF6" w:rsidRPr="0053570B" w:rsidRDefault="00DB0BF6" w:rsidP="00201C28">
            <w:pPr>
              <w:jc w:val="both"/>
              <w:rPr>
                <w:rFonts w:ascii="Arial" w:hAnsi="Arial" w:cs="Arial"/>
                <w:i/>
                <w:sz w:val="22"/>
                <w:szCs w:val="22"/>
              </w:rPr>
            </w:pPr>
            <w:r w:rsidRPr="00670A8A">
              <w:rPr>
                <w:rFonts w:ascii="Arial" w:hAnsi="Arial"/>
                <w:i/>
                <w:sz w:val="22"/>
                <w:szCs w:val="22"/>
              </w:rPr>
              <w:t>Gestión de casos, operaciones clínicas y tratamientos</w:t>
            </w:r>
          </w:p>
          <w:p w14:paraId="158FCB53" w14:textId="425ADAB9" w:rsidR="00DB0BF6" w:rsidRPr="0053570B" w:rsidRDefault="00DB0BF6" w:rsidP="00201C28">
            <w:pPr>
              <w:pStyle w:val="ListParagraph"/>
              <w:numPr>
                <w:ilvl w:val="0"/>
                <w:numId w:val="49"/>
              </w:numPr>
              <w:jc w:val="both"/>
              <w:rPr>
                <w:rFonts w:cs="Arial"/>
                <w:i/>
              </w:rPr>
            </w:pPr>
            <w:r w:rsidRPr="00DB0BF6">
              <w:rPr>
                <w:i/>
              </w:rPr>
              <w:t>Readecuación de área en asilos de ancianos para la evaluación clínica (COVID-19) preingreso</w:t>
            </w:r>
            <w:r w:rsidR="0056637B">
              <w:rPr>
                <w:i/>
              </w:rPr>
              <w:t>.</w:t>
            </w:r>
          </w:p>
        </w:tc>
      </w:tr>
      <w:tr w:rsidR="00DB0BF6" w:rsidRPr="0053570B" w14:paraId="56BB6A41" w14:textId="77777777" w:rsidTr="00DB6028">
        <w:tc>
          <w:tcPr>
            <w:tcW w:w="2425" w:type="dxa"/>
            <w:shd w:val="clear" w:color="auto" w:fill="D9D9D9" w:themeFill="text2" w:themeFillShade="D9"/>
          </w:tcPr>
          <w:p w14:paraId="39E2104D" w14:textId="77777777" w:rsidR="00DB0BF6" w:rsidRPr="0053570B" w:rsidRDefault="00DB0BF6"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30981DC9" w14:textId="19E459DF" w:rsidR="00DB0BF6" w:rsidRPr="00592A7D" w:rsidRDefault="0056637B" w:rsidP="00201C28">
            <w:pPr>
              <w:spacing w:before="60" w:after="60"/>
              <w:jc w:val="both"/>
              <w:rPr>
                <w:rFonts w:ascii="Arial" w:hAnsi="Arial" w:cs="Arial"/>
                <w:i/>
                <w:sz w:val="22"/>
                <w:szCs w:val="22"/>
              </w:rPr>
            </w:pPr>
            <w:r w:rsidRPr="00592A7D">
              <w:rPr>
                <w:rFonts w:ascii="Arial" w:hAnsi="Arial"/>
                <w:i/>
                <w:sz w:val="22"/>
                <w:szCs w:val="22"/>
              </w:rPr>
              <w:t xml:space="preserve">Algunos hogares de adultos mayores  no </w:t>
            </w:r>
            <w:r w:rsidR="00567007" w:rsidRPr="00592A7D">
              <w:rPr>
                <w:rFonts w:ascii="Arial" w:hAnsi="Arial"/>
                <w:i/>
                <w:sz w:val="22"/>
                <w:szCs w:val="22"/>
              </w:rPr>
              <w:t xml:space="preserve">cuentan con </w:t>
            </w:r>
            <w:r w:rsidRPr="00592A7D">
              <w:rPr>
                <w:rFonts w:ascii="Arial" w:hAnsi="Arial"/>
                <w:i/>
                <w:sz w:val="22"/>
                <w:szCs w:val="22"/>
              </w:rPr>
              <w:t xml:space="preserve">áreas </w:t>
            </w:r>
            <w:r w:rsidR="00567007" w:rsidRPr="00592A7D">
              <w:rPr>
                <w:rFonts w:ascii="Arial" w:hAnsi="Arial"/>
                <w:i/>
                <w:sz w:val="22"/>
                <w:szCs w:val="22"/>
              </w:rPr>
              <w:t>de preingreso acondicionadas para la clasificación de personas con enfermedades respiratorias,</w:t>
            </w:r>
            <w:r w:rsidRPr="00592A7D">
              <w:rPr>
                <w:rFonts w:ascii="Arial" w:hAnsi="Arial"/>
                <w:i/>
                <w:sz w:val="22"/>
                <w:szCs w:val="22"/>
              </w:rPr>
              <w:t xml:space="preserve"> </w:t>
            </w:r>
            <w:r w:rsidR="00567007" w:rsidRPr="00592A7D">
              <w:rPr>
                <w:rFonts w:ascii="Arial" w:hAnsi="Arial"/>
                <w:i/>
                <w:sz w:val="22"/>
                <w:szCs w:val="22"/>
              </w:rPr>
              <w:t xml:space="preserve">lo que puede ocasionar </w:t>
            </w:r>
            <w:r w:rsidRPr="00592A7D">
              <w:rPr>
                <w:rFonts w:ascii="Arial" w:hAnsi="Arial"/>
                <w:i/>
                <w:sz w:val="22"/>
                <w:szCs w:val="22"/>
              </w:rPr>
              <w:t xml:space="preserve">aumento </w:t>
            </w:r>
            <w:r w:rsidR="00567007" w:rsidRPr="00592A7D">
              <w:rPr>
                <w:rFonts w:ascii="Arial" w:hAnsi="Arial"/>
                <w:i/>
                <w:sz w:val="22"/>
                <w:szCs w:val="22"/>
              </w:rPr>
              <w:t>del</w:t>
            </w:r>
            <w:r w:rsidRPr="00592A7D">
              <w:rPr>
                <w:rFonts w:ascii="Arial" w:hAnsi="Arial"/>
                <w:i/>
                <w:sz w:val="22"/>
                <w:szCs w:val="22"/>
              </w:rPr>
              <w:t xml:space="preserve"> riesgo de contagio por la COVID-19</w:t>
            </w:r>
            <w:r w:rsidR="00567007" w:rsidRPr="00592A7D">
              <w:rPr>
                <w:rFonts w:ascii="Arial" w:hAnsi="Arial"/>
                <w:i/>
                <w:sz w:val="22"/>
                <w:szCs w:val="22"/>
              </w:rPr>
              <w:t>.</w:t>
            </w:r>
            <w:r w:rsidRPr="00592A7D">
              <w:rPr>
                <w:rFonts w:ascii="Arial" w:hAnsi="Arial"/>
                <w:i/>
                <w:sz w:val="22"/>
                <w:szCs w:val="22"/>
              </w:rPr>
              <w:t xml:space="preserve">   Tomando en cuenta que esta es una población altamente vulnerable, la adecuación de áreas de preingreso contribuirá a disminuir este factor de riesgo.</w:t>
            </w:r>
          </w:p>
        </w:tc>
      </w:tr>
      <w:tr w:rsidR="00DB0BF6" w:rsidRPr="0053570B" w14:paraId="4EB7F52D" w14:textId="77777777" w:rsidTr="00DB6028">
        <w:tc>
          <w:tcPr>
            <w:tcW w:w="2425" w:type="dxa"/>
            <w:shd w:val="clear" w:color="auto" w:fill="D9D9D9" w:themeFill="text2" w:themeFillShade="D9"/>
          </w:tcPr>
          <w:p w14:paraId="6EE82F54" w14:textId="77777777" w:rsidR="00DB0BF6" w:rsidRPr="0053570B" w:rsidRDefault="00DB0BF6"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5C6CA30C" w14:textId="3CB6F83F" w:rsidR="00DB0BF6" w:rsidRPr="00592A7D" w:rsidRDefault="005D2AB1" w:rsidP="00201C28">
            <w:pPr>
              <w:jc w:val="both"/>
              <w:rPr>
                <w:rFonts w:ascii="Arial" w:hAnsi="Arial" w:cs="Arial"/>
                <w:i/>
                <w:sz w:val="22"/>
                <w:szCs w:val="22"/>
              </w:rPr>
            </w:pPr>
            <w:r w:rsidRPr="00592A7D">
              <w:rPr>
                <w:rFonts w:ascii="Arial" w:hAnsi="Arial"/>
                <w:i/>
                <w:sz w:val="22"/>
                <w:szCs w:val="22"/>
              </w:rPr>
              <w:t xml:space="preserve">Población de adultos mayores satisfecha </w:t>
            </w:r>
            <w:r w:rsidR="00567007" w:rsidRPr="00592A7D">
              <w:rPr>
                <w:rFonts w:ascii="Arial" w:hAnsi="Arial"/>
                <w:i/>
                <w:sz w:val="22"/>
                <w:szCs w:val="22"/>
              </w:rPr>
              <w:t xml:space="preserve">y segura </w:t>
            </w:r>
            <w:r w:rsidRPr="00592A7D">
              <w:rPr>
                <w:rFonts w:ascii="Arial" w:hAnsi="Arial"/>
                <w:i/>
                <w:sz w:val="22"/>
                <w:szCs w:val="22"/>
              </w:rPr>
              <w:t>por la atención en el área física acondicionada contribuyendo a disminuir los casos de COVID-19</w:t>
            </w:r>
            <w:r w:rsidR="0028059C" w:rsidRPr="00592A7D">
              <w:rPr>
                <w:rFonts w:ascii="Arial" w:hAnsi="Arial"/>
                <w:i/>
                <w:sz w:val="22"/>
                <w:szCs w:val="22"/>
              </w:rPr>
              <w:t xml:space="preserve"> y de enfermedades respiratorias</w:t>
            </w:r>
            <w:r w:rsidRPr="00592A7D">
              <w:rPr>
                <w:rFonts w:ascii="Arial" w:hAnsi="Arial"/>
                <w:i/>
                <w:sz w:val="22"/>
                <w:szCs w:val="22"/>
              </w:rPr>
              <w:t>.</w:t>
            </w:r>
          </w:p>
        </w:tc>
      </w:tr>
      <w:tr w:rsidR="00DB0BF6" w:rsidRPr="0053570B" w14:paraId="5901A67C" w14:textId="77777777" w:rsidTr="00DB6028">
        <w:tc>
          <w:tcPr>
            <w:tcW w:w="2425" w:type="dxa"/>
            <w:shd w:val="clear" w:color="auto" w:fill="D9D9D9" w:themeFill="text2" w:themeFillShade="D9"/>
          </w:tcPr>
          <w:p w14:paraId="024595D2" w14:textId="77777777" w:rsidR="00DB0BF6" w:rsidRPr="0053570B" w:rsidRDefault="00DB0BF6"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42913DEE" w14:textId="40B5CFCE" w:rsidR="00DB0BF6" w:rsidRPr="0053570B" w:rsidRDefault="00DB0BF6" w:rsidP="00DB6028">
            <w:pPr>
              <w:rPr>
                <w:rFonts w:ascii="Arial" w:hAnsi="Arial" w:cs="Arial"/>
                <w:i/>
                <w:sz w:val="22"/>
                <w:szCs w:val="22"/>
              </w:rPr>
            </w:pPr>
          </w:p>
        </w:tc>
      </w:tr>
      <w:tr w:rsidR="004C629C" w:rsidRPr="0053570B" w14:paraId="0098C5A1" w14:textId="77777777" w:rsidTr="00DB6028">
        <w:trPr>
          <w:trHeight w:hRule="exact" w:val="113"/>
        </w:trPr>
        <w:tc>
          <w:tcPr>
            <w:tcW w:w="10456" w:type="dxa"/>
            <w:gridSpan w:val="2"/>
            <w:shd w:val="clear" w:color="auto" w:fill="auto"/>
          </w:tcPr>
          <w:p w14:paraId="0B98D10E" w14:textId="77777777" w:rsidR="004C629C" w:rsidRDefault="004C629C" w:rsidP="00DB6028">
            <w:pPr>
              <w:rPr>
                <w:rFonts w:ascii="Arial" w:hAnsi="Arial"/>
                <w:i/>
                <w:sz w:val="22"/>
                <w:szCs w:val="22"/>
              </w:rPr>
            </w:pPr>
          </w:p>
        </w:tc>
      </w:tr>
      <w:tr w:rsidR="004C629C" w:rsidRPr="0053570B" w14:paraId="368EDBC1" w14:textId="77777777" w:rsidTr="00DB6028">
        <w:trPr>
          <w:trHeight w:val="728"/>
        </w:trPr>
        <w:tc>
          <w:tcPr>
            <w:tcW w:w="2425" w:type="dxa"/>
            <w:shd w:val="clear" w:color="auto" w:fill="D9D9D9" w:themeFill="text2" w:themeFillShade="D9"/>
          </w:tcPr>
          <w:p w14:paraId="7FE26629" w14:textId="77777777" w:rsidR="004C629C" w:rsidRPr="0053570B" w:rsidRDefault="004C629C"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2B762756" w14:textId="77777777" w:rsidR="004C629C" w:rsidRPr="0053570B" w:rsidRDefault="004C629C" w:rsidP="00201C28">
            <w:pPr>
              <w:jc w:val="both"/>
              <w:rPr>
                <w:rFonts w:ascii="Arial" w:hAnsi="Arial" w:cs="Arial"/>
                <w:i/>
                <w:sz w:val="22"/>
                <w:szCs w:val="22"/>
              </w:rPr>
            </w:pPr>
            <w:r w:rsidRPr="00670A8A">
              <w:rPr>
                <w:rFonts w:ascii="Arial" w:hAnsi="Arial"/>
                <w:i/>
                <w:sz w:val="22"/>
                <w:szCs w:val="22"/>
              </w:rPr>
              <w:t>Gestión de casos, operaciones clínicas y tratamientos</w:t>
            </w:r>
          </w:p>
          <w:p w14:paraId="6ECFD798" w14:textId="3549A11F" w:rsidR="004C629C" w:rsidRPr="0053570B" w:rsidRDefault="004C629C" w:rsidP="00201C28">
            <w:pPr>
              <w:pStyle w:val="ListParagraph"/>
              <w:numPr>
                <w:ilvl w:val="0"/>
                <w:numId w:val="49"/>
              </w:numPr>
              <w:jc w:val="both"/>
              <w:rPr>
                <w:rFonts w:cs="Arial"/>
                <w:i/>
              </w:rPr>
            </w:pPr>
            <w:r w:rsidRPr="004C629C">
              <w:rPr>
                <w:i/>
              </w:rPr>
              <w:t>Equipos médicos para fortalecer la atención por COVID-19 a la población de adultos mayores en 17 hogares o asilos</w:t>
            </w:r>
          </w:p>
        </w:tc>
      </w:tr>
      <w:tr w:rsidR="004C629C" w:rsidRPr="0053570B" w14:paraId="6DE4F971" w14:textId="77777777" w:rsidTr="00DB6028">
        <w:tc>
          <w:tcPr>
            <w:tcW w:w="2425" w:type="dxa"/>
            <w:shd w:val="clear" w:color="auto" w:fill="D9D9D9" w:themeFill="text2" w:themeFillShade="D9"/>
          </w:tcPr>
          <w:p w14:paraId="21914691" w14:textId="77777777" w:rsidR="004C629C" w:rsidRPr="0053570B" w:rsidRDefault="004C629C"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5D4CFF24" w14:textId="1829AD96" w:rsidR="004C629C" w:rsidRPr="00592A7D" w:rsidRDefault="00D5667C" w:rsidP="00201C28">
            <w:pPr>
              <w:spacing w:before="60" w:after="60"/>
              <w:jc w:val="both"/>
              <w:rPr>
                <w:rFonts w:ascii="Arial" w:hAnsi="Arial" w:cs="Arial"/>
                <w:i/>
                <w:sz w:val="22"/>
                <w:szCs w:val="22"/>
              </w:rPr>
            </w:pPr>
            <w:r w:rsidRPr="00592A7D">
              <w:rPr>
                <w:rFonts w:ascii="Arial" w:hAnsi="Arial"/>
                <w:i/>
                <w:sz w:val="22"/>
                <w:szCs w:val="22"/>
              </w:rPr>
              <w:t xml:space="preserve">En los </w:t>
            </w:r>
            <w:r w:rsidR="004C629C" w:rsidRPr="00592A7D">
              <w:rPr>
                <w:rFonts w:ascii="Arial" w:hAnsi="Arial"/>
                <w:i/>
                <w:sz w:val="22"/>
                <w:szCs w:val="22"/>
              </w:rPr>
              <w:t xml:space="preserve">hogares de adultos mayores  </w:t>
            </w:r>
            <w:r w:rsidRPr="00592A7D">
              <w:rPr>
                <w:rFonts w:ascii="Arial" w:hAnsi="Arial"/>
                <w:i/>
                <w:sz w:val="22"/>
                <w:szCs w:val="22"/>
              </w:rPr>
              <w:t xml:space="preserve">las </w:t>
            </w:r>
            <w:r w:rsidR="004C629C" w:rsidRPr="00592A7D">
              <w:rPr>
                <w:rFonts w:ascii="Arial" w:hAnsi="Arial"/>
                <w:i/>
                <w:sz w:val="22"/>
                <w:szCs w:val="22"/>
              </w:rPr>
              <w:t xml:space="preserve">áreas de preingreso </w:t>
            </w:r>
            <w:r w:rsidRPr="00592A7D">
              <w:rPr>
                <w:rFonts w:ascii="Arial" w:hAnsi="Arial"/>
                <w:i/>
                <w:sz w:val="22"/>
                <w:szCs w:val="22"/>
              </w:rPr>
              <w:t xml:space="preserve">no cuentan con equipos médicos básicos para la atención </w:t>
            </w:r>
            <w:r w:rsidR="004C629C" w:rsidRPr="00592A7D">
              <w:rPr>
                <w:rFonts w:ascii="Arial" w:hAnsi="Arial"/>
                <w:i/>
                <w:sz w:val="22"/>
                <w:szCs w:val="22"/>
              </w:rPr>
              <w:t xml:space="preserve">de personas con enfermedades respiratorias, lo que puede ocasionar </w:t>
            </w:r>
            <w:r w:rsidRPr="00592A7D">
              <w:rPr>
                <w:rFonts w:ascii="Arial" w:hAnsi="Arial"/>
                <w:i/>
                <w:sz w:val="22"/>
                <w:szCs w:val="22"/>
              </w:rPr>
              <w:t>un retraso en el diagnóstico, la derivación y atención oportuna.</w:t>
            </w:r>
          </w:p>
        </w:tc>
      </w:tr>
      <w:tr w:rsidR="004C629C" w:rsidRPr="0053570B" w14:paraId="10709CDD" w14:textId="77777777" w:rsidTr="00DB6028">
        <w:tc>
          <w:tcPr>
            <w:tcW w:w="2425" w:type="dxa"/>
            <w:shd w:val="clear" w:color="auto" w:fill="D9D9D9" w:themeFill="text2" w:themeFillShade="D9"/>
          </w:tcPr>
          <w:p w14:paraId="04425D70" w14:textId="77777777" w:rsidR="004C629C" w:rsidRPr="0053570B" w:rsidRDefault="004C629C"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01074F0F" w14:textId="4049D2D2" w:rsidR="004C629C" w:rsidRPr="00592A7D" w:rsidRDefault="00D5667C" w:rsidP="00201C28">
            <w:pPr>
              <w:jc w:val="both"/>
              <w:rPr>
                <w:rFonts w:ascii="Arial" w:hAnsi="Arial" w:cs="Arial"/>
                <w:i/>
                <w:sz w:val="22"/>
                <w:szCs w:val="22"/>
              </w:rPr>
            </w:pPr>
            <w:r w:rsidRPr="00592A7D">
              <w:rPr>
                <w:rFonts w:ascii="Arial" w:hAnsi="Arial"/>
                <w:i/>
                <w:sz w:val="22"/>
                <w:szCs w:val="22"/>
              </w:rPr>
              <w:t>Con el equipamiento médico básico se espera que la p</w:t>
            </w:r>
            <w:r w:rsidR="004C629C" w:rsidRPr="00592A7D">
              <w:rPr>
                <w:rFonts w:ascii="Arial" w:hAnsi="Arial"/>
                <w:i/>
                <w:sz w:val="22"/>
                <w:szCs w:val="22"/>
              </w:rPr>
              <w:t>oblación de adultos mayores</w:t>
            </w:r>
            <w:r w:rsidRPr="00592A7D">
              <w:rPr>
                <w:rFonts w:ascii="Arial" w:hAnsi="Arial"/>
                <w:i/>
                <w:sz w:val="22"/>
                <w:szCs w:val="22"/>
              </w:rPr>
              <w:t xml:space="preserve"> se le realice diagnóstico oportuno y precoz de las enfermedades respiratorias crónicas, incluida la COVID-19.</w:t>
            </w:r>
          </w:p>
        </w:tc>
      </w:tr>
      <w:tr w:rsidR="004C629C" w:rsidRPr="0053570B" w14:paraId="7AFFF4CD" w14:textId="77777777" w:rsidTr="00DB6028">
        <w:tc>
          <w:tcPr>
            <w:tcW w:w="2425" w:type="dxa"/>
            <w:shd w:val="clear" w:color="auto" w:fill="D9D9D9" w:themeFill="text2" w:themeFillShade="D9"/>
          </w:tcPr>
          <w:p w14:paraId="4B3E766B" w14:textId="77777777" w:rsidR="004C629C" w:rsidRPr="0053570B" w:rsidRDefault="004C629C"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3651CBB0" w14:textId="77777777" w:rsidR="004C629C" w:rsidRPr="0053570B" w:rsidRDefault="004C629C" w:rsidP="00DB6028">
            <w:pPr>
              <w:rPr>
                <w:rFonts w:ascii="Arial" w:hAnsi="Arial" w:cs="Arial"/>
                <w:i/>
                <w:sz w:val="22"/>
                <w:szCs w:val="22"/>
              </w:rPr>
            </w:pPr>
          </w:p>
        </w:tc>
      </w:tr>
      <w:tr w:rsidR="00F077C8" w:rsidRPr="0053570B" w14:paraId="377B16D0" w14:textId="77777777" w:rsidTr="00DB6028">
        <w:trPr>
          <w:trHeight w:hRule="exact" w:val="113"/>
        </w:trPr>
        <w:tc>
          <w:tcPr>
            <w:tcW w:w="10456" w:type="dxa"/>
            <w:gridSpan w:val="2"/>
            <w:shd w:val="clear" w:color="auto" w:fill="auto"/>
          </w:tcPr>
          <w:p w14:paraId="360D4E21" w14:textId="77777777" w:rsidR="00F077C8" w:rsidRDefault="00F077C8" w:rsidP="00DB6028">
            <w:pPr>
              <w:rPr>
                <w:rFonts w:ascii="Arial" w:hAnsi="Arial"/>
                <w:i/>
                <w:sz w:val="22"/>
                <w:szCs w:val="22"/>
              </w:rPr>
            </w:pPr>
          </w:p>
        </w:tc>
      </w:tr>
      <w:tr w:rsidR="00F077C8" w:rsidRPr="0053570B" w14:paraId="2C9B8D89" w14:textId="77777777" w:rsidTr="00DB6028">
        <w:trPr>
          <w:trHeight w:val="728"/>
        </w:trPr>
        <w:tc>
          <w:tcPr>
            <w:tcW w:w="2425" w:type="dxa"/>
            <w:shd w:val="clear" w:color="auto" w:fill="D9D9D9" w:themeFill="text2" w:themeFillShade="D9"/>
          </w:tcPr>
          <w:p w14:paraId="082706B4" w14:textId="77777777" w:rsidR="00F077C8" w:rsidRPr="0053570B" w:rsidRDefault="00F077C8" w:rsidP="00DB6028">
            <w:pPr>
              <w:rPr>
                <w:rFonts w:ascii="Arial" w:hAnsi="Arial" w:cs="Arial"/>
                <w:b/>
                <w:i/>
                <w:sz w:val="22"/>
                <w:szCs w:val="22"/>
              </w:rPr>
            </w:pPr>
            <w:bookmarkStart w:id="5" w:name="_Hlk74668035"/>
            <w:r w:rsidRPr="0053570B">
              <w:rPr>
                <w:rFonts w:ascii="Arial" w:hAnsi="Arial"/>
                <w:b/>
                <w:i/>
                <w:sz w:val="22"/>
                <w:szCs w:val="22"/>
              </w:rPr>
              <w:t xml:space="preserve">Intervención y actividades clave </w:t>
            </w:r>
          </w:p>
        </w:tc>
        <w:tc>
          <w:tcPr>
            <w:tcW w:w="8031" w:type="dxa"/>
          </w:tcPr>
          <w:p w14:paraId="5C38D266" w14:textId="08FBCEE3" w:rsidR="00F077C8" w:rsidRPr="0053570B" w:rsidRDefault="00F077C8" w:rsidP="00201C28">
            <w:pPr>
              <w:jc w:val="both"/>
              <w:rPr>
                <w:rFonts w:ascii="Arial" w:hAnsi="Arial" w:cs="Arial"/>
                <w:i/>
                <w:sz w:val="22"/>
                <w:szCs w:val="22"/>
              </w:rPr>
            </w:pPr>
            <w:r w:rsidRPr="00F077C8">
              <w:rPr>
                <w:rFonts w:ascii="Arial" w:hAnsi="Arial"/>
                <w:i/>
                <w:sz w:val="22"/>
                <w:szCs w:val="22"/>
              </w:rPr>
              <w:t>Comunicación de riesgos</w:t>
            </w:r>
          </w:p>
          <w:p w14:paraId="0AEC76F0" w14:textId="005C6430" w:rsidR="00F077C8" w:rsidRPr="0053570B" w:rsidRDefault="00F077C8" w:rsidP="00201C28">
            <w:pPr>
              <w:pStyle w:val="ListParagraph"/>
              <w:numPr>
                <w:ilvl w:val="0"/>
                <w:numId w:val="50"/>
              </w:numPr>
              <w:jc w:val="both"/>
              <w:rPr>
                <w:rFonts w:cs="Arial"/>
                <w:i/>
              </w:rPr>
            </w:pPr>
            <w:r w:rsidRPr="00F077C8">
              <w:rPr>
                <w:i/>
              </w:rPr>
              <w:t>Diseño e implementación de campaña de comunicación de riesgo para la prevención de COVID-19, con mensajes inclusivos para los diferentes segmentos de la población: población general, PC, PcD, PASTM, PMM.</w:t>
            </w:r>
          </w:p>
        </w:tc>
      </w:tr>
      <w:tr w:rsidR="00F077C8" w:rsidRPr="0053570B" w14:paraId="2A7A141A" w14:textId="77777777" w:rsidTr="00DB6028">
        <w:tc>
          <w:tcPr>
            <w:tcW w:w="2425" w:type="dxa"/>
            <w:shd w:val="clear" w:color="auto" w:fill="D9D9D9" w:themeFill="text2" w:themeFillShade="D9"/>
          </w:tcPr>
          <w:p w14:paraId="66918B05" w14:textId="77777777" w:rsidR="00F077C8" w:rsidRPr="0053570B" w:rsidRDefault="00F077C8" w:rsidP="00F077C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788F3F3E" w14:textId="1239E58A" w:rsidR="00F077C8" w:rsidRPr="008A7C27" w:rsidRDefault="00F077C8" w:rsidP="00201C28">
            <w:pPr>
              <w:spacing w:before="60" w:after="60"/>
              <w:jc w:val="both"/>
              <w:rPr>
                <w:rFonts w:ascii="Arial" w:hAnsi="Arial" w:cs="Arial"/>
                <w:i/>
                <w:color w:val="0070C0"/>
                <w:sz w:val="22"/>
                <w:szCs w:val="22"/>
              </w:rPr>
            </w:pPr>
            <w:r w:rsidRPr="0053570B">
              <w:rPr>
                <w:rFonts w:ascii="Arial" w:hAnsi="Arial"/>
                <w:i/>
                <w:sz w:val="22"/>
                <w:szCs w:val="22"/>
              </w:rPr>
              <w:t>[Introduzca una breve justificación de la priorización de estas actividades]</w:t>
            </w:r>
          </w:p>
        </w:tc>
      </w:tr>
      <w:tr w:rsidR="00F077C8" w:rsidRPr="0053570B" w14:paraId="0CEAB4C8" w14:textId="77777777" w:rsidTr="00DB6028">
        <w:tc>
          <w:tcPr>
            <w:tcW w:w="2425" w:type="dxa"/>
            <w:shd w:val="clear" w:color="auto" w:fill="D9D9D9" w:themeFill="text2" w:themeFillShade="D9"/>
          </w:tcPr>
          <w:p w14:paraId="2861F68C" w14:textId="77777777" w:rsidR="00F077C8" w:rsidRPr="0053570B" w:rsidRDefault="00F077C8" w:rsidP="00F077C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513C2F2D" w14:textId="54AE8B24" w:rsidR="00F077C8" w:rsidRPr="0053570B" w:rsidRDefault="00F077C8" w:rsidP="00201C28">
            <w:pPr>
              <w:jc w:val="both"/>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F077C8" w:rsidRPr="0053570B" w14:paraId="6B382D7D" w14:textId="77777777" w:rsidTr="00DB6028">
        <w:tc>
          <w:tcPr>
            <w:tcW w:w="2425" w:type="dxa"/>
            <w:shd w:val="clear" w:color="auto" w:fill="D9D9D9" w:themeFill="text2" w:themeFillShade="D9"/>
          </w:tcPr>
          <w:p w14:paraId="2326118F" w14:textId="77777777" w:rsidR="00F077C8" w:rsidRPr="0053570B" w:rsidRDefault="00F077C8" w:rsidP="00F077C8">
            <w:pPr>
              <w:rPr>
                <w:rFonts w:ascii="Arial" w:hAnsi="Arial" w:cs="Arial"/>
                <w:b/>
                <w:i/>
                <w:sz w:val="22"/>
                <w:szCs w:val="22"/>
              </w:rPr>
            </w:pPr>
            <w:r w:rsidRPr="0053570B">
              <w:rPr>
                <w:rFonts w:ascii="Arial" w:hAnsi="Arial"/>
                <w:b/>
                <w:i/>
                <w:sz w:val="22"/>
                <w:szCs w:val="22"/>
              </w:rPr>
              <w:t>Inversión prevista</w:t>
            </w:r>
          </w:p>
        </w:tc>
        <w:tc>
          <w:tcPr>
            <w:tcW w:w="8031" w:type="dxa"/>
          </w:tcPr>
          <w:p w14:paraId="067C5792" w14:textId="471CD8D1" w:rsidR="00F077C8" w:rsidRPr="0053570B" w:rsidRDefault="00F077C8" w:rsidP="00F077C8">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bookmarkEnd w:id="5"/>
    </w:tbl>
    <w:p w14:paraId="3B721B21" w14:textId="4D4A0C0F" w:rsidR="00670A8A" w:rsidRDefault="00670A8A" w:rsidP="00820495">
      <w:pPr>
        <w:rPr>
          <w:rFonts w:ascii="Arial" w:hAnsi="Arial" w:cs="Arial"/>
          <w:sz w:val="22"/>
          <w:szCs w:val="22"/>
        </w:rPr>
      </w:pPr>
    </w:p>
    <w:p w14:paraId="2137E397" w14:textId="77777777" w:rsidR="00972C2A" w:rsidRDefault="00972C2A" w:rsidP="00820495">
      <w:pPr>
        <w:rPr>
          <w:rFonts w:ascii="Arial" w:hAnsi="Arial" w:cs="Arial"/>
          <w:sz w:val="22"/>
          <w:szCs w:val="22"/>
        </w:rPr>
      </w:pPr>
    </w:p>
    <w:p w14:paraId="4DCF1C79" w14:textId="77777777" w:rsidR="00083CA5" w:rsidRPr="0053570B" w:rsidRDefault="00083CA5" w:rsidP="00820495">
      <w:pPr>
        <w:rPr>
          <w:rFonts w:ascii="Arial" w:hAnsi="Arial" w:cs="Arial"/>
          <w:sz w:val="22"/>
          <w:szCs w:val="22"/>
        </w:rPr>
      </w:pPr>
    </w:p>
    <w:tbl>
      <w:tblPr>
        <w:tblStyle w:val="TableGrid"/>
        <w:tblW w:w="0" w:type="auto"/>
        <w:tblLook w:val="04A0" w:firstRow="1" w:lastRow="0" w:firstColumn="1" w:lastColumn="0" w:noHBand="0" w:noVBand="1"/>
      </w:tblPr>
      <w:tblGrid>
        <w:gridCol w:w="2425"/>
        <w:gridCol w:w="8031"/>
      </w:tblGrid>
      <w:tr w:rsidR="00086E23" w:rsidRPr="0053570B" w14:paraId="1E98BA34" w14:textId="5A8C5415" w:rsidTr="0042374B">
        <w:tc>
          <w:tcPr>
            <w:tcW w:w="10456" w:type="dxa"/>
            <w:gridSpan w:val="2"/>
            <w:shd w:val="clear" w:color="auto" w:fill="A6A6A6" w:themeFill="text2" w:themeFillShade="A6"/>
          </w:tcPr>
          <w:p w14:paraId="54827E26" w14:textId="0FE72C22" w:rsidR="00086E23" w:rsidRPr="0053570B" w:rsidRDefault="0047642D" w:rsidP="004603FB">
            <w:pPr>
              <w:pStyle w:val="ListParagraph"/>
              <w:numPr>
                <w:ilvl w:val="0"/>
                <w:numId w:val="48"/>
              </w:numPr>
              <w:rPr>
                <w:rFonts w:cs="Arial"/>
                <w:b/>
              </w:rPr>
            </w:pPr>
            <w:r w:rsidRPr="0053570B">
              <w:rPr>
                <w:b/>
              </w:rPr>
              <w:t xml:space="preserve">Medidas de </w:t>
            </w:r>
            <w:r w:rsidRPr="00AB74AB">
              <w:rPr>
                <w:b/>
                <w:color w:val="915800" w:themeColor="accent6" w:themeShade="80"/>
                <w:highlight w:val="yellow"/>
              </w:rPr>
              <w:t>mitigación</w:t>
            </w:r>
            <w:r w:rsidRPr="0053570B">
              <w:rPr>
                <w:b/>
              </w:rPr>
              <w:t xml:space="preserve"> de riesgos relacionados con la </w:t>
            </w:r>
            <w:r w:rsidR="00222B33">
              <w:rPr>
                <w:b/>
              </w:rPr>
              <w:t>COVID-19</w:t>
            </w:r>
            <w:r w:rsidRPr="0053570B">
              <w:rPr>
                <w:b/>
              </w:rPr>
              <w:t xml:space="preserve"> para los programas que luchan contra el VIH/sida, la tuberculosis y la malaria</w:t>
            </w:r>
          </w:p>
        </w:tc>
      </w:tr>
      <w:tr w:rsidR="00086E23" w:rsidRPr="0053570B" w14:paraId="0CC6F1EE" w14:textId="052D4E8D" w:rsidTr="003333C6">
        <w:tc>
          <w:tcPr>
            <w:tcW w:w="2425" w:type="dxa"/>
            <w:shd w:val="clear" w:color="auto" w:fill="D9D9D9" w:themeFill="text2" w:themeFillShade="D9"/>
          </w:tcPr>
          <w:p w14:paraId="642C2652" w14:textId="60C35C12" w:rsidR="00086E23" w:rsidRPr="0053570B" w:rsidRDefault="00EC0B16" w:rsidP="00EC0B16">
            <w:pPr>
              <w:rPr>
                <w:rFonts w:ascii="Arial" w:hAnsi="Arial" w:cs="Arial"/>
                <w:b/>
                <w:i/>
                <w:sz w:val="22"/>
                <w:szCs w:val="22"/>
              </w:rPr>
            </w:pPr>
            <w:r w:rsidRPr="0053570B">
              <w:rPr>
                <w:rFonts w:ascii="Arial" w:hAnsi="Arial"/>
                <w:b/>
                <w:i/>
                <w:sz w:val="22"/>
                <w:szCs w:val="22"/>
              </w:rPr>
              <w:t>Intervención y actividades clave</w:t>
            </w:r>
          </w:p>
        </w:tc>
        <w:tc>
          <w:tcPr>
            <w:tcW w:w="8031" w:type="dxa"/>
          </w:tcPr>
          <w:p w14:paraId="334FB37A" w14:textId="7C79A006" w:rsidR="00086E23" w:rsidRPr="00866295" w:rsidRDefault="00866295" w:rsidP="00201C28">
            <w:pPr>
              <w:jc w:val="both"/>
              <w:rPr>
                <w:rFonts w:ascii="Arial" w:hAnsi="Arial" w:cs="Arial"/>
                <w:bCs/>
                <w:i/>
                <w:color w:val="0070C0"/>
                <w:sz w:val="22"/>
                <w:szCs w:val="22"/>
              </w:rPr>
            </w:pPr>
            <w:r w:rsidRPr="00866295">
              <w:rPr>
                <w:rFonts w:ascii="Arial" w:hAnsi="Arial"/>
                <w:bCs/>
                <w:i/>
                <w:color w:val="0070C0"/>
                <w:sz w:val="22"/>
                <w:szCs w:val="22"/>
              </w:rPr>
              <w:t>Medidas de m</w:t>
            </w:r>
            <w:r w:rsidR="00AB6510" w:rsidRPr="00866295">
              <w:rPr>
                <w:rFonts w:ascii="Arial" w:hAnsi="Arial"/>
                <w:bCs/>
                <w:i/>
                <w:color w:val="0070C0"/>
                <w:sz w:val="22"/>
                <w:szCs w:val="22"/>
              </w:rPr>
              <w:t xml:space="preserve">itigación para programas de VIH </w:t>
            </w:r>
          </w:p>
          <w:p w14:paraId="362B3078" w14:textId="289E8996" w:rsidR="00AB6510" w:rsidRPr="00866295" w:rsidRDefault="001012F3" w:rsidP="00201C28">
            <w:pPr>
              <w:pStyle w:val="ListParagraph"/>
              <w:numPr>
                <w:ilvl w:val="0"/>
                <w:numId w:val="26"/>
              </w:numPr>
              <w:jc w:val="both"/>
              <w:rPr>
                <w:rFonts w:cs="Arial"/>
                <w:b/>
                <w:i/>
                <w:color w:val="0070C0"/>
              </w:rPr>
            </w:pPr>
            <w:r>
              <w:rPr>
                <w:i/>
                <w:color w:val="0070C0"/>
              </w:rPr>
              <w:t>Formación en bioseguridad.</w:t>
            </w:r>
            <w:r w:rsidR="00D26692">
              <w:rPr>
                <w:i/>
                <w:color w:val="0070C0"/>
              </w:rPr>
              <w:t xml:space="preserve"> [MINSAL-PLAN]</w:t>
            </w:r>
          </w:p>
        </w:tc>
      </w:tr>
      <w:tr w:rsidR="00E44129" w:rsidRPr="0053570B" w14:paraId="495C4B1B" w14:textId="77777777" w:rsidTr="007875D6">
        <w:tc>
          <w:tcPr>
            <w:tcW w:w="2425" w:type="dxa"/>
            <w:shd w:val="clear" w:color="auto" w:fill="D9D9D9" w:themeFill="text2" w:themeFillShade="D9"/>
          </w:tcPr>
          <w:p w14:paraId="3F67DE26" w14:textId="77777777" w:rsidR="00E44129" w:rsidRPr="0053570B" w:rsidRDefault="00E44129" w:rsidP="007875D6">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0EC226EF" w14:textId="047D6A0F" w:rsidR="00E44129" w:rsidRPr="0053570B" w:rsidRDefault="00E44129" w:rsidP="00201C28">
            <w:pPr>
              <w:jc w:val="both"/>
              <w:rPr>
                <w:rFonts w:ascii="Arial" w:hAnsi="Arial" w:cs="Arial"/>
                <w:i/>
                <w:sz w:val="22"/>
                <w:szCs w:val="22"/>
              </w:rPr>
            </w:pPr>
            <w:r w:rsidRPr="0053570B">
              <w:rPr>
                <w:rFonts w:ascii="Arial" w:hAnsi="Arial"/>
                <w:i/>
                <w:sz w:val="22"/>
                <w:szCs w:val="22"/>
              </w:rPr>
              <w:t>[Introduzca una breve justificación de la priorización de estas actividades]</w:t>
            </w:r>
          </w:p>
        </w:tc>
      </w:tr>
      <w:tr w:rsidR="00571C74" w:rsidRPr="0053570B" w14:paraId="6D157594" w14:textId="77777777" w:rsidTr="004E7B0A">
        <w:tc>
          <w:tcPr>
            <w:tcW w:w="2425" w:type="dxa"/>
            <w:shd w:val="clear" w:color="auto" w:fill="D9D9D9" w:themeFill="text2" w:themeFillShade="D9"/>
          </w:tcPr>
          <w:p w14:paraId="29170974" w14:textId="77777777" w:rsidR="00571C74" w:rsidRPr="0053570B" w:rsidRDefault="00571C74" w:rsidP="004E7B0A">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73D27D15" w14:textId="6D9086A0" w:rsidR="00571C74" w:rsidRPr="0053570B" w:rsidRDefault="00571C74" w:rsidP="00201C28">
            <w:pPr>
              <w:jc w:val="both"/>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571C74" w:rsidRPr="0053570B" w14:paraId="09D88D29" w14:textId="77777777" w:rsidTr="004E7B0A">
        <w:tc>
          <w:tcPr>
            <w:tcW w:w="2425" w:type="dxa"/>
            <w:shd w:val="clear" w:color="auto" w:fill="D9D9D9" w:themeFill="text2" w:themeFillShade="D9"/>
          </w:tcPr>
          <w:p w14:paraId="6B4C9EC8" w14:textId="77777777" w:rsidR="00571C74" w:rsidRPr="0053570B" w:rsidRDefault="00571C74" w:rsidP="004E7B0A">
            <w:pPr>
              <w:rPr>
                <w:rFonts w:ascii="Arial" w:hAnsi="Arial" w:cs="Arial"/>
                <w:b/>
                <w:i/>
                <w:sz w:val="22"/>
                <w:szCs w:val="22"/>
              </w:rPr>
            </w:pPr>
            <w:r w:rsidRPr="0053570B">
              <w:rPr>
                <w:rFonts w:ascii="Arial" w:hAnsi="Arial"/>
                <w:b/>
                <w:i/>
                <w:sz w:val="22"/>
                <w:szCs w:val="22"/>
              </w:rPr>
              <w:t>Inversión prevista</w:t>
            </w:r>
          </w:p>
        </w:tc>
        <w:tc>
          <w:tcPr>
            <w:tcW w:w="8031" w:type="dxa"/>
          </w:tcPr>
          <w:p w14:paraId="75744DC6" w14:textId="66CEA456" w:rsidR="00571C74" w:rsidRPr="0053570B" w:rsidRDefault="00DA2664" w:rsidP="004E7B0A">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tr w:rsidR="00866295" w:rsidRPr="0053570B" w14:paraId="5B2949F0" w14:textId="77777777" w:rsidTr="00DB6028">
        <w:trPr>
          <w:trHeight w:hRule="exact" w:val="113"/>
        </w:trPr>
        <w:tc>
          <w:tcPr>
            <w:tcW w:w="10456" w:type="dxa"/>
            <w:gridSpan w:val="2"/>
            <w:shd w:val="clear" w:color="auto" w:fill="auto"/>
          </w:tcPr>
          <w:p w14:paraId="61176FCF" w14:textId="77777777" w:rsidR="00866295" w:rsidRDefault="00866295" w:rsidP="00DB6028">
            <w:pPr>
              <w:rPr>
                <w:rFonts w:ascii="Arial" w:hAnsi="Arial"/>
                <w:i/>
                <w:sz w:val="22"/>
                <w:szCs w:val="22"/>
              </w:rPr>
            </w:pPr>
          </w:p>
        </w:tc>
      </w:tr>
      <w:tr w:rsidR="00866295" w:rsidRPr="0053570B" w14:paraId="22537312" w14:textId="77777777" w:rsidTr="00DB6028">
        <w:trPr>
          <w:trHeight w:val="728"/>
        </w:trPr>
        <w:tc>
          <w:tcPr>
            <w:tcW w:w="2425" w:type="dxa"/>
            <w:shd w:val="clear" w:color="auto" w:fill="D9D9D9" w:themeFill="text2" w:themeFillShade="D9"/>
          </w:tcPr>
          <w:p w14:paraId="4343489A" w14:textId="77777777" w:rsidR="00866295" w:rsidRPr="0053570B" w:rsidRDefault="00866295"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07451C62" w14:textId="77777777" w:rsidR="00866295" w:rsidRPr="00866295" w:rsidRDefault="00866295" w:rsidP="00DB6028">
            <w:pPr>
              <w:rPr>
                <w:rFonts w:ascii="Arial" w:eastAsiaTheme="minorHAnsi" w:hAnsi="Arial" w:cstheme="minorBidi"/>
                <w:i/>
                <w:color w:val="0070C0"/>
                <w:sz w:val="22"/>
                <w:szCs w:val="22"/>
              </w:rPr>
            </w:pPr>
            <w:r w:rsidRPr="00866295">
              <w:rPr>
                <w:rFonts w:ascii="Arial" w:eastAsiaTheme="minorHAnsi" w:hAnsi="Arial" w:cstheme="minorBidi"/>
                <w:i/>
                <w:color w:val="0070C0"/>
                <w:sz w:val="22"/>
                <w:szCs w:val="22"/>
              </w:rPr>
              <w:t xml:space="preserve">Medidas de mitigación para programas de VIH </w:t>
            </w:r>
          </w:p>
          <w:p w14:paraId="015E8651" w14:textId="6C4B3CB1" w:rsidR="00866295" w:rsidRPr="00866295" w:rsidRDefault="00873D16" w:rsidP="004603FB">
            <w:pPr>
              <w:pStyle w:val="ListParagraph"/>
              <w:numPr>
                <w:ilvl w:val="0"/>
                <w:numId w:val="50"/>
              </w:numPr>
              <w:rPr>
                <w:i/>
                <w:color w:val="0070C0"/>
              </w:rPr>
            </w:pPr>
            <w:r>
              <w:rPr>
                <w:i/>
                <w:color w:val="0070C0"/>
              </w:rPr>
              <w:t xml:space="preserve">VBG- </w:t>
            </w:r>
            <w:r w:rsidR="00863FC3">
              <w:rPr>
                <w:i/>
                <w:color w:val="0070C0"/>
              </w:rPr>
              <w:t xml:space="preserve">Atención </w:t>
            </w:r>
            <w:r w:rsidR="00863FC3" w:rsidRPr="00866295">
              <w:rPr>
                <w:i/>
                <w:color w:val="0070C0"/>
              </w:rPr>
              <w:t>psicológica a sobrevivientes de violencia basada en género</w:t>
            </w:r>
            <w:r w:rsidR="00863FC3">
              <w:rPr>
                <w:i/>
                <w:color w:val="0070C0"/>
              </w:rPr>
              <w:t>.</w:t>
            </w:r>
            <w:r w:rsidR="00D26692">
              <w:rPr>
                <w:i/>
                <w:color w:val="0070C0"/>
              </w:rPr>
              <w:t xml:space="preserve"> [PLAN]</w:t>
            </w:r>
          </w:p>
        </w:tc>
      </w:tr>
      <w:tr w:rsidR="00866295" w:rsidRPr="0053570B" w14:paraId="10CEF81E" w14:textId="77777777" w:rsidTr="00DB6028">
        <w:tc>
          <w:tcPr>
            <w:tcW w:w="2425" w:type="dxa"/>
            <w:shd w:val="clear" w:color="auto" w:fill="D9D9D9" w:themeFill="text2" w:themeFillShade="D9"/>
          </w:tcPr>
          <w:p w14:paraId="7672425E" w14:textId="77777777" w:rsidR="00866295" w:rsidRPr="0053570B" w:rsidRDefault="00866295"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18690AC5" w14:textId="77777777" w:rsidR="00866295" w:rsidRPr="008A7C27" w:rsidRDefault="00866295" w:rsidP="00DB6028">
            <w:pPr>
              <w:spacing w:before="60" w:after="60"/>
              <w:jc w:val="both"/>
              <w:rPr>
                <w:rFonts w:ascii="Arial" w:hAnsi="Arial" w:cs="Arial"/>
                <w:i/>
                <w:color w:val="0070C0"/>
                <w:sz w:val="22"/>
                <w:szCs w:val="22"/>
              </w:rPr>
            </w:pPr>
            <w:r w:rsidRPr="0053570B">
              <w:rPr>
                <w:rFonts w:ascii="Arial" w:hAnsi="Arial"/>
                <w:i/>
                <w:sz w:val="22"/>
                <w:szCs w:val="22"/>
              </w:rPr>
              <w:t>[Introduzca una breve justificación de la priorización de estas actividades]</w:t>
            </w:r>
          </w:p>
        </w:tc>
      </w:tr>
      <w:tr w:rsidR="00866295" w:rsidRPr="0053570B" w14:paraId="5312A990" w14:textId="77777777" w:rsidTr="00DB6028">
        <w:tc>
          <w:tcPr>
            <w:tcW w:w="2425" w:type="dxa"/>
            <w:shd w:val="clear" w:color="auto" w:fill="D9D9D9" w:themeFill="text2" w:themeFillShade="D9"/>
          </w:tcPr>
          <w:p w14:paraId="6F11547D" w14:textId="77777777" w:rsidR="00866295" w:rsidRPr="0053570B" w:rsidRDefault="00866295"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06E32517" w14:textId="77777777" w:rsidR="00866295" w:rsidRPr="0053570B" w:rsidRDefault="00866295" w:rsidP="00DB6028">
            <w:pPr>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866295" w:rsidRPr="0053570B" w14:paraId="0175E875" w14:textId="77777777" w:rsidTr="00DB6028">
        <w:tc>
          <w:tcPr>
            <w:tcW w:w="2425" w:type="dxa"/>
            <w:shd w:val="clear" w:color="auto" w:fill="D9D9D9" w:themeFill="text2" w:themeFillShade="D9"/>
          </w:tcPr>
          <w:p w14:paraId="0DFFDAB9" w14:textId="77777777" w:rsidR="00866295" w:rsidRPr="0053570B" w:rsidRDefault="00866295"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2B76A3C8" w14:textId="77777777" w:rsidR="00866295" w:rsidRPr="0053570B" w:rsidRDefault="00866295" w:rsidP="00DB6028">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tr w:rsidR="00866295" w:rsidRPr="0053570B" w14:paraId="39F95ACF" w14:textId="77777777" w:rsidTr="001C4952">
        <w:trPr>
          <w:trHeight w:hRule="exact" w:val="113"/>
        </w:trPr>
        <w:tc>
          <w:tcPr>
            <w:tcW w:w="10456" w:type="dxa"/>
            <w:gridSpan w:val="2"/>
            <w:shd w:val="clear" w:color="auto" w:fill="auto"/>
          </w:tcPr>
          <w:p w14:paraId="236377D8" w14:textId="77777777" w:rsidR="00866295" w:rsidRPr="0053570B" w:rsidRDefault="00866295" w:rsidP="00DB6028">
            <w:pPr>
              <w:rPr>
                <w:rFonts w:ascii="Arial" w:hAnsi="Arial"/>
                <w:i/>
                <w:sz w:val="22"/>
                <w:szCs w:val="22"/>
              </w:rPr>
            </w:pPr>
          </w:p>
        </w:tc>
      </w:tr>
      <w:tr w:rsidR="00866295" w:rsidRPr="0053570B" w14:paraId="6AED7933" w14:textId="77777777" w:rsidTr="00DB6028">
        <w:trPr>
          <w:trHeight w:val="728"/>
        </w:trPr>
        <w:tc>
          <w:tcPr>
            <w:tcW w:w="2425" w:type="dxa"/>
            <w:shd w:val="clear" w:color="auto" w:fill="D9D9D9" w:themeFill="text2" w:themeFillShade="D9"/>
          </w:tcPr>
          <w:p w14:paraId="008D19FD" w14:textId="77777777" w:rsidR="00866295" w:rsidRPr="0053570B" w:rsidRDefault="00866295"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402AC15F" w14:textId="77777777" w:rsidR="00866295" w:rsidRPr="00866295" w:rsidRDefault="00866295" w:rsidP="00DB6028">
            <w:pPr>
              <w:rPr>
                <w:rFonts w:ascii="Arial" w:hAnsi="Arial"/>
                <w:i/>
                <w:color w:val="0070C0"/>
                <w:sz w:val="22"/>
                <w:szCs w:val="22"/>
              </w:rPr>
            </w:pPr>
            <w:r w:rsidRPr="00866295">
              <w:rPr>
                <w:rFonts w:ascii="Arial" w:hAnsi="Arial"/>
                <w:bCs/>
                <w:i/>
                <w:color w:val="0070C0"/>
                <w:sz w:val="22"/>
                <w:szCs w:val="22"/>
              </w:rPr>
              <w:t xml:space="preserve">Medidas de mitigación para programas de VIH </w:t>
            </w:r>
          </w:p>
          <w:p w14:paraId="434937C6" w14:textId="490336DF" w:rsidR="00866295" w:rsidRPr="00866295" w:rsidRDefault="00873D16" w:rsidP="004603FB">
            <w:pPr>
              <w:pStyle w:val="ListParagraph"/>
              <w:numPr>
                <w:ilvl w:val="0"/>
                <w:numId w:val="50"/>
              </w:numPr>
              <w:rPr>
                <w:rFonts w:cs="Arial"/>
                <w:i/>
                <w:color w:val="0070C0"/>
              </w:rPr>
            </w:pPr>
            <w:r>
              <w:rPr>
                <w:i/>
                <w:color w:val="0070C0"/>
              </w:rPr>
              <w:t xml:space="preserve">VBG- </w:t>
            </w:r>
            <w:r w:rsidR="00863FC3">
              <w:rPr>
                <w:i/>
                <w:color w:val="0070C0"/>
              </w:rPr>
              <w:t>I</w:t>
            </w:r>
            <w:r w:rsidR="00863FC3" w:rsidRPr="00866295">
              <w:rPr>
                <w:i/>
                <w:color w:val="0070C0"/>
              </w:rPr>
              <w:t>nsumos para la coordinación y fortalecimiento de organizaciones de sociedad civil que luchan contra la violencia basada en género</w:t>
            </w:r>
            <w:r w:rsidR="00863FC3">
              <w:rPr>
                <w:i/>
                <w:color w:val="0070C0"/>
              </w:rPr>
              <w:t>.</w:t>
            </w:r>
            <w:r w:rsidR="00D26692">
              <w:rPr>
                <w:i/>
                <w:color w:val="0070C0"/>
              </w:rPr>
              <w:t xml:space="preserve"> [PLAN]</w:t>
            </w:r>
          </w:p>
        </w:tc>
      </w:tr>
      <w:tr w:rsidR="00866295" w:rsidRPr="0053570B" w14:paraId="0AB0E2D8" w14:textId="77777777" w:rsidTr="00DB6028">
        <w:tc>
          <w:tcPr>
            <w:tcW w:w="2425" w:type="dxa"/>
            <w:shd w:val="clear" w:color="auto" w:fill="D9D9D9" w:themeFill="text2" w:themeFillShade="D9"/>
          </w:tcPr>
          <w:p w14:paraId="334F844D" w14:textId="77777777" w:rsidR="00866295" w:rsidRPr="0053570B" w:rsidRDefault="00866295"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0C9351AC" w14:textId="77777777" w:rsidR="00866295" w:rsidRPr="008A7C27" w:rsidRDefault="00866295" w:rsidP="00DB6028">
            <w:pPr>
              <w:spacing w:before="60" w:after="60"/>
              <w:jc w:val="both"/>
              <w:rPr>
                <w:rFonts w:ascii="Arial" w:hAnsi="Arial" w:cs="Arial"/>
                <w:i/>
                <w:color w:val="0070C0"/>
                <w:sz w:val="22"/>
                <w:szCs w:val="22"/>
              </w:rPr>
            </w:pPr>
            <w:r w:rsidRPr="0053570B">
              <w:rPr>
                <w:rFonts w:ascii="Arial" w:hAnsi="Arial"/>
                <w:i/>
                <w:sz w:val="22"/>
                <w:szCs w:val="22"/>
              </w:rPr>
              <w:t>[Introduzca una breve justificación de la priorización de estas actividades]</w:t>
            </w:r>
          </w:p>
        </w:tc>
      </w:tr>
      <w:tr w:rsidR="00866295" w:rsidRPr="0053570B" w14:paraId="6F6EB340" w14:textId="77777777" w:rsidTr="00DB6028">
        <w:tc>
          <w:tcPr>
            <w:tcW w:w="2425" w:type="dxa"/>
            <w:shd w:val="clear" w:color="auto" w:fill="D9D9D9" w:themeFill="text2" w:themeFillShade="D9"/>
          </w:tcPr>
          <w:p w14:paraId="3EFB2427" w14:textId="77777777" w:rsidR="00866295" w:rsidRPr="0053570B" w:rsidRDefault="00866295"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43A6C209" w14:textId="77777777" w:rsidR="00866295" w:rsidRPr="0053570B" w:rsidRDefault="00866295" w:rsidP="00DB6028">
            <w:pPr>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866295" w:rsidRPr="0053570B" w14:paraId="071A2DC7" w14:textId="77777777" w:rsidTr="00DB6028">
        <w:tc>
          <w:tcPr>
            <w:tcW w:w="2425" w:type="dxa"/>
            <w:shd w:val="clear" w:color="auto" w:fill="D9D9D9" w:themeFill="text2" w:themeFillShade="D9"/>
          </w:tcPr>
          <w:p w14:paraId="04DF923E" w14:textId="77777777" w:rsidR="00866295" w:rsidRPr="0053570B" w:rsidRDefault="00866295"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0FFA0EE5" w14:textId="77777777" w:rsidR="00866295" w:rsidRPr="0053570B" w:rsidRDefault="00866295" w:rsidP="00DB6028">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tr w:rsidR="00866295" w:rsidRPr="0053570B" w14:paraId="43BC3641" w14:textId="77777777" w:rsidTr="001C4952">
        <w:trPr>
          <w:trHeight w:hRule="exact" w:val="113"/>
        </w:trPr>
        <w:tc>
          <w:tcPr>
            <w:tcW w:w="10456" w:type="dxa"/>
            <w:gridSpan w:val="2"/>
            <w:shd w:val="clear" w:color="auto" w:fill="auto"/>
          </w:tcPr>
          <w:p w14:paraId="125AE2D1" w14:textId="77777777" w:rsidR="00866295" w:rsidRPr="0053570B" w:rsidRDefault="00866295" w:rsidP="00DB6028">
            <w:pPr>
              <w:rPr>
                <w:rFonts w:ascii="Arial" w:hAnsi="Arial"/>
                <w:i/>
                <w:sz w:val="22"/>
                <w:szCs w:val="22"/>
              </w:rPr>
            </w:pPr>
          </w:p>
        </w:tc>
      </w:tr>
      <w:tr w:rsidR="001012F3" w:rsidRPr="00866295" w14:paraId="08F6175F" w14:textId="77777777" w:rsidTr="00DB6028">
        <w:trPr>
          <w:trHeight w:val="728"/>
        </w:trPr>
        <w:tc>
          <w:tcPr>
            <w:tcW w:w="2425" w:type="dxa"/>
            <w:shd w:val="clear" w:color="auto" w:fill="D9D9D9" w:themeFill="text2" w:themeFillShade="D9"/>
          </w:tcPr>
          <w:p w14:paraId="5776A218" w14:textId="77777777" w:rsidR="001012F3" w:rsidRPr="0053570B" w:rsidRDefault="001012F3"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7D35492F" w14:textId="77777777" w:rsidR="001012F3" w:rsidRPr="00866295" w:rsidRDefault="001012F3" w:rsidP="00DB6028">
            <w:pPr>
              <w:rPr>
                <w:rFonts w:ascii="Arial" w:hAnsi="Arial"/>
                <w:i/>
                <w:color w:val="0070C0"/>
                <w:sz w:val="22"/>
                <w:szCs w:val="22"/>
              </w:rPr>
            </w:pPr>
            <w:r w:rsidRPr="00866295">
              <w:rPr>
                <w:rFonts w:ascii="Arial" w:hAnsi="Arial"/>
                <w:bCs/>
                <w:i/>
                <w:color w:val="0070C0"/>
                <w:sz w:val="22"/>
                <w:szCs w:val="22"/>
              </w:rPr>
              <w:t xml:space="preserve">Medidas de mitigación para programas de VIH </w:t>
            </w:r>
          </w:p>
          <w:p w14:paraId="00459873" w14:textId="1B5CD7C4" w:rsidR="001012F3" w:rsidRPr="00866295" w:rsidRDefault="00873D16" w:rsidP="004603FB">
            <w:pPr>
              <w:pStyle w:val="ListParagraph"/>
              <w:numPr>
                <w:ilvl w:val="0"/>
                <w:numId w:val="50"/>
              </w:numPr>
              <w:rPr>
                <w:rFonts w:cs="Arial"/>
                <w:i/>
                <w:color w:val="0070C0"/>
              </w:rPr>
            </w:pPr>
            <w:r>
              <w:rPr>
                <w:i/>
                <w:color w:val="0070C0"/>
              </w:rPr>
              <w:t>VBG- Acciones directas con sobrevivientes.</w:t>
            </w:r>
            <w:r w:rsidR="00D26692">
              <w:rPr>
                <w:i/>
                <w:color w:val="0070C0"/>
              </w:rPr>
              <w:t xml:space="preserve"> [PLAN]</w:t>
            </w:r>
          </w:p>
        </w:tc>
      </w:tr>
      <w:tr w:rsidR="001012F3" w:rsidRPr="008A7C27" w14:paraId="7F2EE80A" w14:textId="77777777" w:rsidTr="00DB6028">
        <w:tc>
          <w:tcPr>
            <w:tcW w:w="2425" w:type="dxa"/>
            <w:shd w:val="clear" w:color="auto" w:fill="D9D9D9" w:themeFill="text2" w:themeFillShade="D9"/>
          </w:tcPr>
          <w:p w14:paraId="63EB55B4" w14:textId="77777777" w:rsidR="001012F3" w:rsidRPr="0053570B" w:rsidRDefault="001012F3"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5643B977" w14:textId="77777777" w:rsidR="001012F3" w:rsidRPr="008A7C27" w:rsidRDefault="001012F3" w:rsidP="00DB6028">
            <w:pPr>
              <w:spacing w:before="60" w:after="60"/>
              <w:jc w:val="both"/>
              <w:rPr>
                <w:rFonts w:ascii="Arial" w:hAnsi="Arial" w:cs="Arial"/>
                <w:i/>
                <w:color w:val="0070C0"/>
                <w:sz w:val="22"/>
                <w:szCs w:val="22"/>
              </w:rPr>
            </w:pPr>
            <w:r w:rsidRPr="0053570B">
              <w:rPr>
                <w:rFonts w:ascii="Arial" w:hAnsi="Arial"/>
                <w:i/>
                <w:sz w:val="22"/>
                <w:szCs w:val="22"/>
              </w:rPr>
              <w:t>[Introduzca una breve justificación de la priorización de estas actividades]</w:t>
            </w:r>
          </w:p>
        </w:tc>
      </w:tr>
      <w:tr w:rsidR="001012F3" w:rsidRPr="0053570B" w14:paraId="75EB3A91" w14:textId="77777777" w:rsidTr="00DB6028">
        <w:tc>
          <w:tcPr>
            <w:tcW w:w="2425" w:type="dxa"/>
            <w:shd w:val="clear" w:color="auto" w:fill="D9D9D9" w:themeFill="text2" w:themeFillShade="D9"/>
          </w:tcPr>
          <w:p w14:paraId="4588B15B" w14:textId="77777777" w:rsidR="001012F3" w:rsidRPr="0053570B" w:rsidRDefault="001012F3"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2808D54A" w14:textId="77777777" w:rsidR="001012F3" w:rsidRPr="0053570B" w:rsidRDefault="001012F3" w:rsidP="00DB6028">
            <w:pPr>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1012F3" w:rsidRPr="0053570B" w14:paraId="07FF6D6F" w14:textId="77777777" w:rsidTr="00DB6028">
        <w:tc>
          <w:tcPr>
            <w:tcW w:w="2425" w:type="dxa"/>
            <w:shd w:val="clear" w:color="auto" w:fill="D9D9D9" w:themeFill="text2" w:themeFillShade="D9"/>
          </w:tcPr>
          <w:p w14:paraId="5C32BFD7" w14:textId="77777777" w:rsidR="001012F3" w:rsidRPr="0053570B" w:rsidRDefault="001012F3"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21F67BFD" w14:textId="77777777" w:rsidR="001012F3" w:rsidRPr="0053570B" w:rsidRDefault="001012F3" w:rsidP="00DB6028">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tr w:rsidR="001012F3" w:rsidRPr="0053570B" w14:paraId="7CD60762" w14:textId="77777777" w:rsidTr="001C4952">
        <w:trPr>
          <w:trHeight w:hRule="exact" w:val="113"/>
        </w:trPr>
        <w:tc>
          <w:tcPr>
            <w:tcW w:w="10456" w:type="dxa"/>
            <w:gridSpan w:val="2"/>
            <w:shd w:val="clear" w:color="auto" w:fill="auto"/>
          </w:tcPr>
          <w:p w14:paraId="6D15EA9A" w14:textId="77777777" w:rsidR="001012F3" w:rsidRPr="0053570B" w:rsidRDefault="001012F3" w:rsidP="00DB6028">
            <w:pPr>
              <w:rPr>
                <w:rFonts w:ascii="Arial" w:hAnsi="Arial"/>
                <w:i/>
                <w:sz w:val="22"/>
                <w:szCs w:val="22"/>
              </w:rPr>
            </w:pPr>
          </w:p>
        </w:tc>
      </w:tr>
      <w:tr w:rsidR="00873D16" w:rsidRPr="00866295" w14:paraId="15A58C9C" w14:textId="77777777" w:rsidTr="00DB6028">
        <w:trPr>
          <w:trHeight w:val="728"/>
        </w:trPr>
        <w:tc>
          <w:tcPr>
            <w:tcW w:w="2425" w:type="dxa"/>
            <w:shd w:val="clear" w:color="auto" w:fill="D9D9D9" w:themeFill="text2" w:themeFillShade="D9"/>
          </w:tcPr>
          <w:p w14:paraId="1488F2EA" w14:textId="77777777" w:rsidR="00873D16" w:rsidRPr="0053570B" w:rsidRDefault="00873D16"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64DBAB7C" w14:textId="77777777" w:rsidR="00873D16" w:rsidRPr="00866295" w:rsidRDefault="00873D16" w:rsidP="00DB6028">
            <w:pPr>
              <w:rPr>
                <w:rFonts w:ascii="Arial" w:hAnsi="Arial"/>
                <w:i/>
                <w:color w:val="0070C0"/>
                <w:sz w:val="22"/>
                <w:szCs w:val="22"/>
              </w:rPr>
            </w:pPr>
            <w:r w:rsidRPr="00866295">
              <w:rPr>
                <w:rFonts w:ascii="Arial" w:hAnsi="Arial"/>
                <w:bCs/>
                <w:i/>
                <w:color w:val="0070C0"/>
                <w:sz w:val="22"/>
                <w:szCs w:val="22"/>
              </w:rPr>
              <w:t xml:space="preserve">Medidas de mitigación para programas de VIH </w:t>
            </w:r>
          </w:p>
          <w:p w14:paraId="5A4EA1E4" w14:textId="53CE2A02" w:rsidR="00873D16" w:rsidRPr="00866295" w:rsidRDefault="00873D16" w:rsidP="004603FB">
            <w:pPr>
              <w:pStyle w:val="ListParagraph"/>
              <w:numPr>
                <w:ilvl w:val="0"/>
                <w:numId w:val="50"/>
              </w:numPr>
              <w:rPr>
                <w:rFonts w:cs="Arial"/>
                <w:i/>
                <w:color w:val="0070C0"/>
              </w:rPr>
            </w:pPr>
            <w:r w:rsidRPr="00873D16">
              <w:rPr>
                <w:i/>
                <w:color w:val="0070C0"/>
              </w:rPr>
              <w:t>Entrega Domiciliar de medicamentos para la distribución de TAR y medicamentos a personas afectadas por VIH.</w:t>
            </w:r>
            <w:r w:rsidR="00D26692">
              <w:rPr>
                <w:i/>
                <w:color w:val="0070C0"/>
              </w:rPr>
              <w:t xml:space="preserve"> [PLAN]</w:t>
            </w:r>
          </w:p>
        </w:tc>
      </w:tr>
      <w:tr w:rsidR="00873D16" w:rsidRPr="008A7C27" w14:paraId="552D198B" w14:textId="77777777" w:rsidTr="00DB6028">
        <w:tc>
          <w:tcPr>
            <w:tcW w:w="2425" w:type="dxa"/>
            <w:shd w:val="clear" w:color="auto" w:fill="D9D9D9" w:themeFill="text2" w:themeFillShade="D9"/>
          </w:tcPr>
          <w:p w14:paraId="0B0FFBEA" w14:textId="77777777" w:rsidR="00873D16" w:rsidRPr="0053570B" w:rsidRDefault="00873D16"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7F3FFF2B" w14:textId="77777777" w:rsidR="00873D16" w:rsidRPr="008A7C27" w:rsidRDefault="00873D16" w:rsidP="00DB6028">
            <w:pPr>
              <w:spacing w:before="60" w:after="60"/>
              <w:jc w:val="both"/>
              <w:rPr>
                <w:rFonts w:ascii="Arial" w:hAnsi="Arial" w:cs="Arial"/>
                <w:i/>
                <w:color w:val="0070C0"/>
                <w:sz w:val="22"/>
                <w:szCs w:val="22"/>
              </w:rPr>
            </w:pPr>
            <w:r w:rsidRPr="0053570B">
              <w:rPr>
                <w:rFonts w:ascii="Arial" w:hAnsi="Arial"/>
                <w:i/>
                <w:sz w:val="22"/>
                <w:szCs w:val="22"/>
              </w:rPr>
              <w:t>[Introduzca una breve justificación de la priorización de estas actividades]</w:t>
            </w:r>
          </w:p>
        </w:tc>
      </w:tr>
      <w:tr w:rsidR="00873D16" w:rsidRPr="0053570B" w14:paraId="72910C46" w14:textId="77777777" w:rsidTr="00DB6028">
        <w:tc>
          <w:tcPr>
            <w:tcW w:w="2425" w:type="dxa"/>
            <w:shd w:val="clear" w:color="auto" w:fill="D9D9D9" w:themeFill="text2" w:themeFillShade="D9"/>
          </w:tcPr>
          <w:p w14:paraId="3E39CC54" w14:textId="77777777" w:rsidR="00873D16" w:rsidRPr="0053570B" w:rsidRDefault="00873D16"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4A607C65" w14:textId="77777777" w:rsidR="00873D16" w:rsidRPr="0053570B" w:rsidRDefault="00873D16" w:rsidP="00DB6028">
            <w:pPr>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873D16" w:rsidRPr="0053570B" w14:paraId="6EAC5064" w14:textId="77777777" w:rsidTr="00DB6028">
        <w:tc>
          <w:tcPr>
            <w:tcW w:w="2425" w:type="dxa"/>
            <w:shd w:val="clear" w:color="auto" w:fill="D9D9D9" w:themeFill="text2" w:themeFillShade="D9"/>
          </w:tcPr>
          <w:p w14:paraId="4190D49D" w14:textId="77777777" w:rsidR="00873D16" w:rsidRPr="0053570B" w:rsidRDefault="00873D16"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6C395630" w14:textId="77777777" w:rsidR="00873D16" w:rsidRPr="0053570B" w:rsidRDefault="00873D16" w:rsidP="00DB6028">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tr w:rsidR="00873D16" w:rsidRPr="0053570B" w14:paraId="68538C0C" w14:textId="77777777" w:rsidTr="001C4952">
        <w:trPr>
          <w:trHeight w:hRule="exact" w:val="113"/>
        </w:trPr>
        <w:tc>
          <w:tcPr>
            <w:tcW w:w="10456" w:type="dxa"/>
            <w:gridSpan w:val="2"/>
            <w:shd w:val="clear" w:color="auto" w:fill="auto"/>
          </w:tcPr>
          <w:p w14:paraId="63950E54" w14:textId="77777777" w:rsidR="00873D16" w:rsidRPr="0053570B" w:rsidRDefault="00873D16" w:rsidP="00DB6028">
            <w:pPr>
              <w:rPr>
                <w:rFonts w:ascii="Arial" w:hAnsi="Arial"/>
                <w:i/>
                <w:sz w:val="22"/>
                <w:szCs w:val="22"/>
              </w:rPr>
            </w:pPr>
          </w:p>
        </w:tc>
      </w:tr>
      <w:tr w:rsidR="00873D16" w:rsidRPr="00866295" w14:paraId="5598F3EF" w14:textId="77777777" w:rsidTr="00DB6028">
        <w:trPr>
          <w:trHeight w:val="728"/>
        </w:trPr>
        <w:tc>
          <w:tcPr>
            <w:tcW w:w="2425" w:type="dxa"/>
            <w:shd w:val="clear" w:color="auto" w:fill="D9D9D9" w:themeFill="text2" w:themeFillShade="D9"/>
          </w:tcPr>
          <w:p w14:paraId="0A6275D0" w14:textId="77777777" w:rsidR="00873D16" w:rsidRPr="0053570B" w:rsidRDefault="00873D16" w:rsidP="00DB6028">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7E4E52EC" w14:textId="77777777" w:rsidR="00873D16" w:rsidRPr="00866295" w:rsidRDefault="00873D16" w:rsidP="00DB6028">
            <w:pPr>
              <w:rPr>
                <w:rFonts w:ascii="Arial" w:hAnsi="Arial"/>
                <w:i/>
                <w:color w:val="0070C0"/>
                <w:sz w:val="22"/>
                <w:szCs w:val="22"/>
              </w:rPr>
            </w:pPr>
            <w:r w:rsidRPr="00866295">
              <w:rPr>
                <w:rFonts w:ascii="Arial" w:hAnsi="Arial"/>
                <w:bCs/>
                <w:i/>
                <w:color w:val="0070C0"/>
                <w:sz w:val="22"/>
                <w:szCs w:val="22"/>
              </w:rPr>
              <w:t xml:space="preserve">Medidas de mitigación para programas de VIH </w:t>
            </w:r>
          </w:p>
          <w:p w14:paraId="1DD027F0" w14:textId="272E6439" w:rsidR="00873D16" w:rsidRPr="00866295" w:rsidRDefault="00873D16" w:rsidP="004603FB">
            <w:pPr>
              <w:pStyle w:val="ListParagraph"/>
              <w:numPr>
                <w:ilvl w:val="0"/>
                <w:numId w:val="50"/>
              </w:numPr>
              <w:rPr>
                <w:rFonts w:cs="Arial"/>
                <w:i/>
                <w:color w:val="0070C0"/>
              </w:rPr>
            </w:pPr>
            <w:r w:rsidRPr="00873D16">
              <w:rPr>
                <w:i/>
                <w:color w:val="0070C0"/>
              </w:rPr>
              <w:t>Realizar actualización del mapeo de organizaciones que brindan asistencia social en atención a personas vulnerables a nivel nacional.</w:t>
            </w:r>
            <w:r w:rsidR="00D26692">
              <w:rPr>
                <w:i/>
                <w:color w:val="0070C0"/>
              </w:rPr>
              <w:t xml:space="preserve"> [PLAN]</w:t>
            </w:r>
          </w:p>
        </w:tc>
      </w:tr>
      <w:tr w:rsidR="00873D16" w:rsidRPr="008A7C27" w14:paraId="30A2C9D7" w14:textId="77777777" w:rsidTr="00DB6028">
        <w:tc>
          <w:tcPr>
            <w:tcW w:w="2425" w:type="dxa"/>
            <w:shd w:val="clear" w:color="auto" w:fill="D9D9D9" w:themeFill="text2" w:themeFillShade="D9"/>
          </w:tcPr>
          <w:p w14:paraId="67D2F82E" w14:textId="77777777" w:rsidR="00873D16" w:rsidRPr="0053570B" w:rsidRDefault="00873D16" w:rsidP="00DB6028">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2387ED2E" w14:textId="77777777" w:rsidR="00873D16" w:rsidRPr="008A7C27" w:rsidRDefault="00873D16" w:rsidP="00DB6028">
            <w:pPr>
              <w:spacing w:before="60" w:after="60"/>
              <w:jc w:val="both"/>
              <w:rPr>
                <w:rFonts w:ascii="Arial" w:hAnsi="Arial" w:cs="Arial"/>
                <w:i/>
                <w:color w:val="0070C0"/>
                <w:sz w:val="22"/>
                <w:szCs w:val="22"/>
              </w:rPr>
            </w:pPr>
            <w:r w:rsidRPr="0053570B">
              <w:rPr>
                <w:rFonts w:ascii="Arial" w:hAnsi="Arial"/>
                <w:i/>
                <w:sz w:val="22"/>
                <w:szCs w:val="22"/>
              </w:rPr>
              <w:t>[Introduzca una breve justificación de la priorización de estas actividades]</w:t>
            </w:r>
          </w:p>
        </w:tc>
      </w:tr>
      <w:tr w:rsidR="00873D16" w:rsidRPr="0053570B" w14:paraId="6B6B4465" w14:textId="77777777" w:rsidTr="00DB6028">
        <w:tc>
          <w:tcPr>
            <w:tcW w:w="2425" w:type="dxa"/>
            <w:shd w:val="clear" w:color="auto" w:fill="D9D9D9" w:themeFill="text2" w:themeFillShade="D9"/>
          </w:tcPr>
          <w:p w14:paraId="7026058F" w14:textId="77777777" w:rsidR="00873D16" w:rsidRPr="0053570B" w:rsidRDefault="00873D16" w:rsidP="00DB6028">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7DB03196" w14:textId="77777777" w:rsidR="00873D16" w:rsidRPr="0053570B" w:rsidRDefault="00873D16" w:rsidP="00DB6028">
            <w:pPr>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873D16" w:rsidRPr="0053570B" w14:paraId="0C2A32EB" w14:textId="77777777" w:rsidTr="00DB6028">
        <w:tc>
          <w:tcPr>
            <w:tcW w:w="2425" w:type="dxa"/>
            <w:shd w:val="clear" w:color="auto" w:fill="D9D9D9" w:themeFill="text2" w:themeFillShade="D9"/>
          </w:tcPr>
          <w:p w14:paraId="0D2BCF1B" w14:textId="77777777" w:rsidR="00873D16" w:rsidRPr="0053570B" w:rsidRDefault="00873D16" w:rsidP="00DB6028">
            <w:pPr>
              <w:rPr>
                <w:rFonts w:ascii="Arial" w:hAnsi="Arial" w:cs="Arial"/>
                <w:b/>
                <w:i/>
                <w:sz w:val="22"/>
                <w:szCs w:val="22"/>
              </w:rPr>
            </w:pPr>
            <w:r w:rsidRPr="0053570B">
              <w:rPr>
                <w:rFonts w:ascii="Arial" w:hAnsi="Arial"/>
                <w:b/>
                <w:i/>
                <w:sz w:val="22"/>
                <w:szCs w:val="22"/>
              </w:rPr>
              <w:t>Inversión prevista</w:t>
            </w:r>
          </w:p>
        </w:tc>
        <w:tc>
          <w:tcPr>
            <w:tcW w:w="8031" w:type="dxa"/>
          </w:tcPr>
          <w:p w14:paraId="64B4EE63" w14:textId="77777777" w:rsidR="00873D16" w:rsidRPr="0053570B" w:rsidRDefault="00873D16" w:rsidP="00DB6028">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tr w:rsidR="00873D16" w:rsidRPr="0053570B" w14:paraId="1DA9B47C" w14:textId="77777777" w:rsidTr="00DB6028">
        <w:tc>
          <w:tcPr>
            <w:tcW w:w="10456" w:type="dxa"/>
            <w:gridSpan w:val="2"/>
            <w:shd w:val="clear" w:color="auto" w:fill="auto"/>
          </w:tcPr>
          <w:p w14:paraId="49F02AE0" w14:textId="77777777" w:rsidR="00873D16" w:rsidRPr="0053570B" w:rsidRDefault="00873D16" w:rsidP="00DB6028">
            <w:pPr>
              <w:rPr>
                <w:rFonts w:ascii="Arial" w:hAnsi="Arial"/>
                <w:i/>
                <w:sz w:val="22"/>
                <w:szCs w:val="22"/>
              </w:rPr>
            </w:pPr>
          </w:p>
        </w:tc>
      </w:tr>
    </w:tbl>
    <w:p w14:paraId="0C277F26" w14:textId="120599AF" w:rsidR="002D1219" w:rsidRDefault="002D1219" w:rsidP="00820495">
      <w:pPr>
        <w:rPr>
          <w:rFonts w:ascii="Arial" w:hAnsi="Arial" w:cs="Arial"/>
          <w:sz w:val="22"/>
          <w:szCs w:val="22"/>
        </w:rPr>
      </w:pPr>
    </w:p>
    <w:p w14:paraId="3C205C33" w14:textId="11809928" w:rsidR="00581104" w:rsidRPr="0053570B" w:rsidRDefault="00581104" w:rsidP="004603FB">
      <w:pPr>
        <w:pStyle w:val="ListParagraph"/>
        <w:numPr>
          <w:ilvl w:val="2"/>
          <w:numId w:val="32"/>
        </w:numPr>
        <w:rPr>
          <w:rFonts w:cs="Arial"/>
        </w:rPr>
      </w:pPr>
      <w:r w:rsidRPr="0053570B">
        <w:t xml:space="preserve">Facilite una breve descripción o justificación de las intervenciones y de las actividades clave de alta prioridad de la </w:t>
      </w:r>
      <w:r w:rsidRPr="0053570B">
        <w:rPr>
          <w:b/>
          <w:bCs/>
        </w:rPr>
        <w:t>Solicitud por encima de la Asignación básica del C19RM</w:t>
      </w:r>
      <w:r w:rsidRPr="0053570B">
        <w:t xml:space="preserve">, </w:t>
      </w:r>
      <w:r w:rsidR="006667A7" w:rsidRPr="0053570B">
        <w:t xml:space="preserve">y explique </w:t>
      </w:r>
      <w:r w:rsidRPr="0053570B">
        <w:t>los resultados que se espera conseguir con estas intervenciones y cómo respaldarán las metas de las subvenciones. Estas intervenciones y actividades clave debe estar en línea con las directrices técnicas del Fondo Mundial,</w:t>
      </w:r>
      <w:r w:rsidRPr="0053570B">
        <w:rPr>
          <w:rFonts w:cs="Arial"/>
          <w:bCs/>
          <w:vertAlign w:val="superscript"/>
        </w:rPr>
        <w:footnoteReference w:id="9"/>
      </w:r>
      <w:r w:rsidRPr="0053570B">
        <w:t xml:space="preserve"> las directrices correspondientes de la OMS (incluidas sobre la </w:t>
      </w:r>
      <w:r w:rsidR="00222B33">
        <w:t>COVID-19</w:t>
      </w:r>
      <w:r w:rsidRPr="0053570B">
        <w:t xml:space="preserve">) y el NSPRP. </w:t>
      </w:r>
    </w:p>
    <w:p w14:paraId="1D7102BF" w14:textId="77777777" w:rsidR="00F402CF" w:rsidRPr="0053570B" w:rsidRDefault="00F402CF" w:rsidP="003572FD">
      <w:pPr>
        <w:pStyle w:val="ListParagraph"/>
        <w:rPr>
          <w:rFonts w:cs="Arial"/>
        </w:rPr>
      </w:pPr>
    </w:p>
    <w:tbl>
      <w:tblPr>
        <w:tblStyle w:val="TableGrid"/>
        <w:tblW w:w="0" w:type="auto"/>
        <w:tblLook w:val="04A0" w:firstRow="1" w:lastRow="0" w:firstColumn="1" w:lastColumn="0" w:noHBand="0" w:noVBand="1"/>
      </w:tblPr>
      <w:tblGrid>
        <w:gridCol w:w="2425"/>
        <w:gridCol w:w="8031"/>
      </w:tblGrid>
      <w:tr w:rsidR="00DA2664" w:rsidRPr="0053570B" w14:paraId="13A29A01" w14:textId="77777777" w:rsidTr="004E7B0A">
        <w:tc>
          <w:tcPr>
            <w:tcW w:w="10456" w:type="dxa"/>
            <w:gridSpan w:val="2"/>
            <w:shd w:val="clear" w:color="auto" w:fill="A6A6A6" w:themeFill="text2" w:themeFillShade="A6"/>
          </w:tcPr>
          <w:p w14:paraId="1B11C440" w14:textId="0C9B7020" w:rsidR="00DA2664" w:rsidRPr="0053570B" w:rsidRDefault="00B01E49" w:rsidP="004603FB">
            <w:pPr>
              <w:pStyle w:val="ListParagraph"/>
              <w:numPr>
                <w:ilvl w:val="0"/>
                <w:numId w:val="28"/>
              </w:numPr>
              <w:rPr>
                <w:rFonts w:cs="Arial"/>
                <w:b/>
              </w:rPr>
            </w:pPr>
            <w:r w:rsidRPr="0053570B">
              <w:rPr>
                <w:b/>
              </w:rPr>
              <w:t xml:space="preserve">Intervenciones de control y contención de la </w:t>
            </w:r>
            <w:r w:rsidR="00222B33">
              <w:rPr>
                <w:b/>
              </w:rPr>
              <w:t>COVID-19</w:t>
            </w:r>
          </w:p>
        </w:tc>
      </w:tr>
      <w:tr w:rsidR="00DA2664" w:rsidRPr="0053570B" w14:paraId="19ECD4DE" w14:textId="77777777" w:rsidTr="004E7B0A">
        <w:tc>
          <w:tcPr>
            <w:tcW w:w="2425" w:type="dxa"/>
            <w:shd w:val="clear" w:color="auto" w:fill="D9D9D9" w:themeFill="text2" w:themeFillShade="D9"/>
          </w:tcPr>
          <w:p w14:paraId="5FFAC82A" w14:textId="77777777" w:rsidR="00DA2664" w:rsidRPr="0053570B" w:rsidRDefault="00DA2664" w:rsidP="004E7B0A">
            <w:pPr>
              <w:rPr>
                <w:rFonts w:ascii="Arial" w:hAnsi="Arial" w:cs="Arial"/>
                <w:b/>
                <w:i/>
                <w:sz w:val="22"/>
                <w:szCs w:val="22"/>
              </w:rPr>
            </w:pPr>
            <w:r w:rsidRPr="0053570B">
              <w:rPr>
                <w:rFonts w:ascii="Arial" w:hAnsi="Arial"/>
                <w:b/>
                <w:i/>
                <w:sz w:val="22"/>
                <w:szCs w:val="22"/>
              </w:rPr>
              <w:t xml:space="preserve">Intervención y actividades clave </w:t>
            </w:r>
          </w:p>
        </w:tc>
        <w:tc>
          <w:tcPr>
            <w:tcW w:w="8031" w:type="dxa"/>
          </w:tcPr>
          <w:p w14:paraId="32DDEF1E" w14:textId="77777777" w:rsidR="00DA2664" w:rsidRPr="0053570B" w:rsidRDefault="00DA2664" w:rsidP="004E7B0A">
            <w:pPr>
              <w:rPr>
                <w:rFonts w:ascii="Arial" w:hAnsi="Arial" w:cs="Arial"/>
                <w:i/>
                <w:sz w:val="22"/>
                <w:szCs w:val="22"/>
              </w:rPr>
            </w:pPr>
            <w:r w:rsidRPr="0053570B">
              <w:rPr>
                <w:rFonts w:ascii="Arial" w:hAnsi="Arial"/>
                <w:i/>
                <w:sz w:val="22"/>
                <w:szCs w:val="22"/>
              </w:rPr>
              <w:t>[Introduzca el nombre de la intervención de conformidad con el Marco modular]</w:t>
            </w:r>
          </w:p>
          <w:p w14:paraId="072B0F0B" w14:textId="4EC06210" w:rsidR="00DA2664" w:rsidRPr="0053570B" w:rsidRDefault="00DA2664" w:rsidP="004603FB">
            <w:pPr>
              <w:pStyle w:val="ListParagraph"/>
              <w:numPr>
                <w:ilvl w:val="0"/>
                <w:numId w:val="34"/>
              </w:numPr>
              <w:rPr>
                <w:rFonts w:cs="Arial"/>
                <w:i/>
              </w:rPr>
            </w:pPr>
            <w:r w:rsidRPr="0053570B">
              <w:rPr>
                <w:i/>
              </w:rPr>
              <w:t>[Introduzca los nombres de las actividades clave por orden de prioridad, empezando por las de mayor prioridad]</w:t>
            </w:r>
            <w:r w:rsidRPr="0053570B">
              <w:rPr>
                <w:b/>
                <w:i/>
              </w:rPr>
              <w:t xml:space="preserve"> </w:t>
            </w:r>
          </w:p>
        </w:tc>
      </w:tr>
      <w:tr w:rsidR="00DA2664" w:rsidRPr="0053570B" w14:paraId="7CA9D8AB" w14:textId="77777777" w:rsidTr="004E7B0A">
        <w:tc>
          <w:tcPr>
            <w:tcW w:w="2425" w:type="dxa"/>
            <w:shd w:val="clear" w:color="auto" w:fill="D9D9D9" w:themeFill="text2" w:themeFillShade="D9"/>
          </w:tcPr>
          <w:p w14:paraId="2DAF0125" w14:textId="77777777" w:rsidR="00DA2664" w:rsidRPr="0053570B" w:rsidRDefault="00DA2664" w:rsidP="004E7B0A">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2DCBC0A2" w14:textId="77777777" w:rsidR="00DA2664" w:rsidRPr="0053570B" w:rsidRDefault="00DA2664" w:rsidP="004E7B0A">
            <w:pPr>
              <w:rPr>
                <w:rFonts w:ascii="Arial" w:hAnsi="Arial" w:cs="Arial"/>
                <w:i/>
                <w:sz w:val="22"/>
                <w:szCs w:val="22"/>
              </w:rPr>
            </w:pPr>
            <w:r w:rsidRPr="0053570B">
              <w:rPr>
                <w:rFonts w:ascii="Arial" w:hAnsi="Arial"/>
                <w:i/>
                <w:sz w:val="22"/>
                <w:szCs w:val="22"/>
              </w:rPr>
              <w:t>[Introduzca una breve justificación de la priorización de estas actividades]</w:t>
            </w:r>
          </w:p>
        </w:tc>
      </w:tr>
      <w:tr w:rsidR="00DA2664" w:rsidRPr="0053570B" w14:paraId="1A09413C" w14:textId="77777777" w:rsidTr="004E7B0A">
        <w:tc>
          <w:tcPr>
            <w:tcW w:w="2425" w:type="dxa"/>
            <w:shd w:val="clear" w:color="auto" w:fill="D9D9D9" w:themeFill="text2" w:themeFillShade="D9"/>
          </w:tcPr>
          <w:p w14:paraId="1AEA25D0" w14:textId="77777777" w:rsidR="00DA2664" w:rsidRPr="0053570B" w:rsidRDefault="00DA2664" w:rsidP="004E7B0A">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23B9629F" w14:textId="193F2439" w:rsidR="00DA2664" w:rsidRPr="0053570B" w:rsidRDefault="00DA2664" w:rsidP="004E7B0A">
            <w:pPr>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DA2664" w:rsidRPr="0053570B" w14:paraId="3BE35060" w14:textId="77777777" w:rsidTr="004E7B0A">
        <w:tc>
          <w:tcPr>
            <w:tcW w:w="2425" w:type="dxa"/>
            <w:shd w:val="clear" w:color="auto" w:fill="D9D9D9" w:themeFill="text2" w:themeFillShade="D9"/>
          </w:tcPr>
          <w:p w14:paraId="70185B9B" w14:textId="77777777" w:rsidR="00DA2664" w:rsidRPr="0053570B" w:rsidRDefault="00DA2664" w:rsidP="004E7B0A">
            <w:pPr>
              <w:rPr>
                <w:rFonts w:ascii="Arial" w:hAnsi="Arial" w:cs="Arial"/>
                <w:b/>
                <w:i/>
                <w:sz w:val="22"/>
                <w:szCs w:val="22"/>
              </w:rPr>
            </w:pPr>
            <w:r w:rsidRPr="0053570B">
              <w:rPr>
                <w:rFonts w:ascii="Arial" w:hAnsi="Arial"/>
                <w:b/>
                <w:i/>
                <w:sz w:val="22"/>
                <w:szCs w:val="22"/>
              </w:rPr>
              <w:t>Inversión prevista</w:t>
            </w:r>
          </w:p>
        </w:tc>
        <w:tc>
          <w:tcPr>
            <w:tcW w:w="8031" w:type="dxa"/>
          </w:tcPr>
          <w:p w14:paraId="717F4E14" w14:textId="026DF9B5" w:rsidR="00DA2664" w:rsidRPr="0053570B" w:rsidRDefault="00DA2664" w:rsidP="004E7B0A">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tbl>
    <w:p w14:paraId="1A8F3723" w14:textId="77777777" w:rsidR="00DA2664" w:rsidRPr="0053570B" w:rsidRDefault="00DA2664" w:rsidP="00DA2664">
      <w:pPr>
        <w:rPr>
          <w:rFonts w:ascii="Arial" w:hAnsi="Arial" w:cs="Arial"/>
          <w:sz w:val="22"/>
          <w:szCs w:val="22"/>
        </w:rPr>
      </w:pPr>
    </w:p>
    <w:tbl>
      <w:tblPr>
        <w:tblStyle w:val="TableGrid"/>
        <w:tblW w:w="0" w:type="auto"/>
        <w:tblLook w:val="04A0" w:firstRow="1" w:lastRow="0" w:firstColumn="1" w:lastColumn="0" w:noHBand="0" w:noVBand="1"/>
      </w:tblPr>
      <w:tblGrid>
        <w:gridCol w:w="2425"/>
        <w:gridCol w:w="8031"/>
      </w:tblGrid>
      <w:tr w:rsidR="00DA2664" w:rsidRPr="0053570B" w14:paraId="3C4CC30C" w14:textId="77777777" w:rsidTr="004E7B0A">
        <w:tc>
          <w:tcPr>
            <w:tcW w:w="10456" w:type="dxa"/>
            <w:gridSpan w:val="2"/>
            <w:shd w:val="clear" w:color="auto" w:fill="A6A6A6" w:themeFill="text2" w:themeFillShade="A6"/>
          </w:tcPr>
          <w:p w14:paraId="0342FF67" w14:textId="444DE418" w:rsidR="00DA2664" w:rsidRPr="0053570B" w:rsidRDefault="00B01E49" w:rsidP="004603FB">
            <w:pPr>
              <w:pStyle w:val="ListParagraph"/>
              <w:numPr>
                <w:ilvl w:val="0"/>
                <w:numId w:val="28"/>
              </w:numPr>
              <w:rPr>
                <w:rFonts w:cs="Arial"/>
                <w:b/>
              </w:rPr>
            </w:pPr>
            <w:r w:rsidRPr="0053570B">
              <w:rPr>
                <w:b/>
              </w:rPr>
              <w:t xml:space="preserve">Medidas de mitigación de riesgos relacionados con la </w:t>
            </w:r>
            <w:r w:rsidR="00222B33">
              <w:rPr>
                <w:b/>
              </w:rPr>
              <w:t>COVID-19</w:t>
            </w:r>
            <w:r w:rsidRPr="0053570B">
              <w:rPr>
                <w:b/>
              </w:rPr>
              <w:t xml:space="preserve"> para los programas que luchan contra el VIH/sida, la tuberculosis y la malaria</w:t>
            </w:r>
          </w:p>
        </w:tc>
      </w:tr>
      <w:tr w:rsidR="00DA2664" w:rsidRPr="0053570B" w14:paraId="28520612" w14:textId="77777777" w:rsidTr="004E7B0A">
        <w:tc>
          <w:tcPr>
            <w:tcW w:w="2425" w:type="dxa"/>
            <w:shd w:val="clear" w:color="auto" w:fill="D9D9D9" w:themeFill="text2" w:themeFillShade="D9"/>
          </w:tcPr>
          <w:p w14:paraId="67E378C7" w14:textId="77777777" w:rsidR="00DA2664" w:rsidRPr="0053570B" w:rsidRDefault="00DA2664" w:rsidP="004E7B0A">
            <w:pPr>
              <w:rPr>
                <w:rFonts w:ascii="Arial" w:hAnsi="Arial" w:cs="Arial"/>
                <w:b/>
                <w:i/>
                <w:sz w:val="22"/>
                <w:szCs w:val="22"/>
              </w:rPr>
            </w:pPr>
            <w:r w:rsidRPr="0053570B">
              <w:rPr>
                <w:rFonts w:ascii="Arial" w:hAnsi="Arial"/>
                <w:b/>
                <w:i/>
                <w:sz w:val="22"/>
                <w:szCs w:val="22"/>
              </w:rPr>
              <w:t>Intervención y actividades clave</w:t>
            </w:r>
          </w:p>
        </w:tc>
        <w:tc>
          <w:tcPr>
            <w:tcW w:w="8031" w:type="dxa"/>
          </w:tcPr>
          <w:p w14:paraId="1C9D5DD6" w14:textId="77777777" w:rsidR="00DA2664" w:rsidRPr="0053570B" w:rsidRDefault="00DA2664" w:rsidP="004E7B0A">
            <w:pPr>
              <w:rPr>
                <w:rFonts w:ascii="Arial" w:hAnsi="Arial" w:cs="Arial"/>
                <w:i/>
                <w:sz w:val="22"/>
                <w:szCs w:val="22"/>
              </w:rPr>
            </w:pPr>
            <w:r w:rsidRPr="0053570B">
              <w:rPr>
                <w:rFonts w:ascii="Arial" w:hAnsi="Arial"/>
                <w:b/>
                <w:i/>
                <w:sz w:val="22"/>
                <w:szCs w:val="22"/>
              </w:rPr>
              <w:t xml:space="preserve">Mitigación para programas de </w:t>
            </w:r>
            <w:r w:rsidRPr="0053570B">
              <w:rPr>
                <w:rFonts w:ascii="Arial" w:hAnsi="Arial"/>
                <w:b/>
                <w:i/>
                <w:sz w:val="22"/>
                <w:szCs w:val="22"/>
                <w:u w:val="single"/>
              </w:rPr>
              <w:t>VIH</w:t>
            </w:r>
            <w:r w:rsidRPr="0053570B">
              <w:rPr>
                <w:rFonts w:ascii="Arial" w:hAnsi="Arial"/>
                <w:i/>
                <w:sz w:val="22"/>
                <w:szCs w:val="22"/>
              </w:rPr>
              <w:t xml:space="preserve"> </w:t>
            </w:r>
          </w:p>
          <w:p w14:paraId="5C2591AA" w14:textId="457EDF59" w:rsidR="00DA2664" w:rsidRPr="0053570B" w:rsidRDefault="00DA2664" w:rsidP="004603FB">
            <w:pPr>
              <w:pStyle w:val="ListParagraph"/>
              <w:numPr>
                <w:ilvl w:val="0"/>
                <w:numId w:val="35"/>
              </w:numPr>
              <w:rPr>
                <w:rFonts w:cs="Arial"/>
                <w:b/>
                <w:i/>
              </w:rPr>
            </w:pPr>
            <w:r w:rsidRPr="0053570B">
              <w:rPr>
                <w:i/>
              </w:rPr>
              <w:t>[Introduzca los nombres de las actividades clave por orden de prioridad, empezando por las de mayor prioridad]</w:t>
            </w:r>
          </w:p>
        </w:tc>
      </w:tr>
      <w:tr w:rsidR="00DA2664" w:rsidRPr="0053570B" w14:paraId="4B1CA58A" w14:textId="77777777" w:rsidTr="004E7B0A">
        <w:tc>
          <w:tcPr>
            <w:tcW w:w="2425" w:type="dxa"/>
            <w:shd w:val="clear" w:color="auto" w:fill="D9D9D9" w:themeFill="text2" w:themeFillShade="D9"/>
          </w:tcPr>
          <w:p w14:paraId="6DBF95D0" w14:textId="77777777" w:rsidR="00DA2664" w:rsidRPr="0053570B" w:rsidRDefault="00DA2664" w:rsidP="004E7B0A">
            <w:pPr>
              <w:rPr>
                <w:rFonts w:ascii="Arial" w:hAnsi="Arial" w:cs="Arial"/>
                <w:b/>
                <w:i/>
                <w:sz w:val="22"/>
                <w:szCs w:val="22"/>
              </w:rPr>
            </w:pPr>
            <w:r w:rsidRPr="0053570B">
              <w:rPr>
                <w:rFonts w:ascii="Arial" w:hAnsi="Arial"/>
                <w:b/>
                <w:i/>
                <w:sz w:val="22"/>
                <w:szCs w:val="22"/>
              </w:rPr>
              <w:t xml:space="preserve">Justificación </w:t>
            </w:r>
          </w:p>
        </w:tc>
        <w:tc>
          <w:tcPr>
            <w:tcW w:w="8031" w:type="dxa"/>
          </w:tcPr>
          <w:p w14:paraId="69E32C05" w14:textId="77777777" w:rsidR="00DA2664" w:rsidRPr="0053570B" w:rsidRDefault="00DA2664" w:rsidP="004E7B0A">
            <w:pPr>
              <w:rPr>
                <w:rFonts w:ascii="Arial" w:hAnsi="Arial" w:cs="Arial"/>
                <w:i/>
                <w:sz w:val="22"/>
                <w:szCs w:val="22"/>
              </w:rPr>
            </w:pPr>
            <w:r w:rsidRPr="0053570B">
              <w:rPr>
                <w:rFonts w:ascii="Arial" w:hAnsi="Arial"/>
                <w:i/>
                <w:sz w:val="22"/>
                <w:szCs w:val="22"/>
              </w:rPr>
              <w:t>[Introduzca una breve justificación de la priorización de estas actividades]</w:t>
            </w:r>
          </w:p>
        </w:tc>
      </w:tr>
      <w:tr w:rsidR="00DA2664" w:rsidRPr="0053570B" w14:paraId="1751D2DF" w14:textId="77777777" w:rsidTr="004E7B0A">
        <w:tc>
          <w:tcPr>
            <w:tcW w:w="2425" w:type="dxa"/>
            <w:shd w:val="clear" w:color="auto" w:fill="D9D9D9" w:themeFill="text2" w:themeFillShade="D9"/>
          </w:tcPr>
          <w:p w14:paraId="2507844A" w14:textId="77777777" w:rsidR="00DA2664" w:rsidRPr="0053570B" w:rsidRDefault="00DA2664" w:rsidP="004E7B0A">
            <w:pPr>
              <w:rPr>
                <w:rFonts w:ascii="Arial" w:hAnsi="Arial" w:cs="Arial"/>
                <w:b/>
                <w:i/>
                <w:sz w:val="22"/>
                <w:szCs w:val="22"/>
              </w:rPr>
            </w:pPr>
            <w:r w:rsidRPr="0053570B">
              <w:rPr>
                <w:rFonts w:ascii="Arial" w:hAnsi="Arial"/>
                <w:b/>
                <w:i/>
                <w:sz w:val="22"/>
                <w:szCs w:val="22"/>
              </w:rPr>
              <w:t xml:space="preserve">Resultados esperados </w:t>
            </w:r>
          </w:p>
        </w:tc>
        <w:tc>
          <w:tcPr>
            <w:tcW w:w="8031" w:type="dxa"/>
          </w:tcPr>
          <w:p w14:paraId="2C6AC69A" w14:textId="265D6597" w:rsidR="00DA2664" w:rsidRPr="0053570B" w:rsidRDefault="00DA2664" w:rsidP="004E7B0A">
            <w:pPr>
              <w:rPr>
                <w:rFonts w:ascii="Arial" w:hAnsi="Arial" w:cs="Arial"/>
                <w:i/>
                <w:sz w:val="22"/>
                <w:szCs w:val="22"/>
              </w:rPr>
            </w:pPr>
            <w:r w:rsidRPr="0053570B">
              <w:rPr>
                <w:rFonts w:ascii="Arial" w:hAnsi="Arial"/>
                <w:i/>
                <w:sz w:val="22"/>
                <w:szCs w:val="22"/>
              </w:rPr>
              <w:t>[Describa el efecto de esta intervención/actividades clave en las poblaciones afectadas clave y en los sistemas de salud]</w:t>
            </w:r>
          </w:p>
        </w:tc>
      </w:tr>
      <w:tr w:rsidR="00DA2664" w:rsidRPr="0053570B" w14:paraId="48AD4666" w14:textId="77777777" w:rsidTr="004E7B0A">
        <w:tc>
          <w:tcPr>
            <w:tcW w:w="2425" w:type="dxa"/>
            <w:shd w:val="clear" w:color="auto" w:fill="D9D9D9" w:themeFill="text2" w:themeFillShade="D9"/>
          </w:tcPr>
          <w:p w14:paraId="39136F15" w14:textId="77777777" w:rsidR="00DA2664" w:rsidRPr="0053570B" w:rsidRDefault="00DA2664" w:rsidP="004E7B0A">
            <w:pPr>
              <w:rPr>
                <w:rFonts w:ascii="Arial" w:hAnsi="Arial" w:cs="Arial"/>
                <w:b/>
                <w:i/>
                <w:sz w:val="22"/>
                <w:szCs w:val="22"/>
              </w:rPr>
            </w:pPr>
            <w:r w:rsidRPr="0053570B">
              <w:rPr>
                <w:rFonts w:ascii="Arial" w:hAnsi="Arial"/>
                <w:b/>
                <w:i/>
                <w:sz w:val="22"/>
                <w:szCs w:val="22"/>
              </w:rPr>
              <w:t>Inversión prevista</w:t>
            </w:r>
          </w:p>
        </w:tc>
        <w:tc>
          <w:tcPr>
            <w:tcW w:w="8031" w:type="dxa"/>
          </w:tcPr>
          <w:p w14:paraId="399949B4" w14:textId="54F35948" w:rsidR="00DA2664" w:rsidRPr="0053570B" w:rsidRDefault="00DA2664" w:rsidP="004E7B0A">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tr w:rsidR="00DA2664" w:rsidRPr="0053570B" w14:paraId="73A67F4E" w14:textId="77777777" w:rsidTr="004E7B0A">
        <w:tc>
          <w:tcPr>
            <w:tcW w:w="2425" w:type="dxa"/>
            <w:shd w:val="clear" w:color="auto" w:fill="D9D9D9" w:themeFill="text2" w:themeFillShade="D9"/>
          </w:tcPr>
          <w:p w14:paraId="55AA62F2" w14:textId="77777777" w:rsidR="00DA2664" w:rsidRPr="0053570B" w:rsidRDefault="00DA2664" w:rsidP="004E7B0A">
            <w:pPr>
              <w:rPr>
                <w:rFonts w:ascii="Arial" w:hAnsi="Arial" w:cs="Arial"/>
                <w:b/>
                <w:i/>
                <w:sz w:val="22"/>
                <w:szCs w:val="22"/>
              </w:rPr>
            </w:pPr>
            <w:r w:rsidRPr="0053570B">
              <w:rPr>
                <w:rFonts w:ascii="Arial" w:hAnsi="Arial"/>
                <w:b/>
                <w:i/>
                <w:sz w:val="22"/>
                <w:szCs w:val="22"/>
              </w:rPr>
              <w:t>Inversión prevista</w:t>
            </w:r>
          </w:p>
        </w:tc>
        <w:tc>
          <w:tcPr>
            <w:tcW w:w="8031" w:type="dxa"/>
          </w:tcPr>
          <w:p w14:paraId="04A2C685" w14:textId="28643075" w:rsidR="00DA2664" w:rsidRPr="0053570B" w:rsidRDefault="00DA2664" w:rsidP="004E7B0A">
            <w:pPr>
              <w:rPr>
                <w:rFonts w:ascii="Arial" w:hAnsi="Arial" w:cs="Arial"/>
                <w:i/>
                <w:sz w:val="22"/>
                <w:szCs w:val="22"/>
              </w:rPr>
            </w:pPr>
            <w:r w:rsidRPr="0053570B">
              <w:rPr>
                <w:rFonts w:ascii="Arial" w:hAnsi="Arial"/>
                <w:i/>
                <w:sz w:val="22"/>
                <w:szCs w:val="22"/>
              </w:rPr>
              <w:t>[Indique el monto de financiamiento del Fondo Mundial propuesto para esta intervención]</w:t>
            </w:r>
          </w:p>
        </w:tc>
      </w:tr>
    </w:tbl>
    <w:p w14:paraId="0C1886A5" w14:textId="77777777" w:rsidR="00F402CF" w:rsidRPr="0053570B" w:rsidRDefault="00F402CF" w:rsidP="00820495">
      <w:pPr>
        <w:rPr>
          <w:rFonts w:ascii="Arial" w:hAnsi="Arial" w:cs="Arial"/>
          <w:sz w:val="22"/>
          <w:szCs w:val="22"/>
        </w:rPr>
      </w:pPr>
    </w:p>
    <w:p w14:paraId="6B8C33BE" w14:textId="45988FC7" w:rsidR="007A2D17" w:rsidRPr="0053570B" w:rsidRDefault="00437EDB" w:rsidP="008B0040">
      <w:pPr>
        <w:pStyle w:val="Heading2"/>
        <w:numPr>
          <w:ilvl w:val="0"/>
          <w:numId w:val="0"/>
        </w:numPr>
        <w:ind w:left="567" w:hanging="567"/>
        <w:rPr>
          <w:b w:val="0"/>
        </w:rPr>
      </w:pPr>
      <w:r w:rsidRPr="0053570B">
        <w:t xml:space="preserve">2.4 Acuerdos de ejecución </w:t>
      </w:r>
      <w:r w:rsidR="003768B5" w:rsidRPr="0011520D">
        <w:rPr>
          <w:rFonts w:asciiTheme="majorHAnsi" w:hAnsiTheme="majorHAnsi" w:cstheme="majorHAnsi"/>
          <w:b w:val="0"/>
          <w:bCs w:val="0"/>
          <w:highlight w:val="yellow"/>
          <w:lang w:val="es-SV"/>
        </w:rPr>
        <w:t>[</w:t>
      </w:r>
      <w:r w:rsidR="00592A7D">
        <w:rPr>
          <w:rFonts w:asciiTheme="majorHAnsi" w:hAnsiTheme="majorHAnsi" w:cstheme="majorHAnsi"/>
          <w:b w:val="0"/>
          <w:bCs w:val="0"/>
          <w:highlight w:val="yellow"/>
          <w:lang w:val="es-SV"/>
        </w:rPr>
        <w:t xml:space="preserve">   </w:t>
      </w:r>
      <w:r w:rsidR="003768B5" w:rsidRPr="0011520D">
        <w:rPr>
          <w:rFonts w:asciiTheme="majorHAnsi" w:hAnsiTheme="majorHAnsi" w:cstheme="majorHAnsi"/>
          <w:b w:val="0"/>
          <w:bCs w:val="0"/>
          <w:highlight w:val="yellow"/>
          <w:lang w:val="es-SV"/>
        </w:rPr>
        <w:t>]</w:t>
      </w:r>
    </w:p>
    <w:p w14:paraId="7CA9E8FF" w14:textId="77777777" w:rsidR="007A2D17" w:rsidRPr="0053570B" w:rsidRDefault="007A2D17" w:rsidP="007A2D17">
      <w:pPr>
        <w:contextualSpacing/>
        <w:rPr>
          <w:rFonts w:ascii="Arial" w:hAnsi="Arial" w:cs="Arial"/>
          <w:bCs/>
          <w:iCs/>
          <w:sz w:val="22"/>
          <w:szCs w:val="22"/>
        </w:rPr>
      </w:pPr>
    </w:p>
    <w:p w14:paraId="1D5C6AE9" w14:textId="1E14346E" w:rsidR="007A2D17" w:rsidRPr="0053570B" w:rsidRDefault="007A2D17" w:rsidP="003572FD">
      <w:pPr>
        <w:pStyle w:val="ListParagraph"/>
        <w:numPr>
          <w:ilvl w:val="2"/>
          <w:numId w:val="21"/>
        </w:numPr>
        <w:spacing w:line="260" w:lineRule="atLeast"/>
        <w:rPr>
          <w:rFonts w:cs="Arial"/>
        </w:rPr>
      </w:pPr>
      <w:r w:rsidRPr="0053570B">
        <w:t xml:space="preserve">Describa los </w:t>
      </w:r>
      <w:r w:rsidRPr="0053570B">
        <w:rPr>
          <w:b/>
          <w:bCs/>
        </w:rPr>
        <w:t>acuerdos de ejecución</w:t>
      </w:r>
      <w:r w:rsidRPr="0053570B">
        <w:t xml:space="preserve"> propuestos y cómo garantizarán una prestación eficiente de los programas. </w:t>
      </w:r>
      <w:r w:rsidR="00007B2C" w:rsidRPr="0053570B">
        <w:t>Explique</w:t>
      </w:r>
      <w:r w:rsidRPr="0053570B">
        <w:t xml:space="preserve"> lo siguiente:</w:t>
      </w:r>
    </w:p>
    <w:p w14:paraId="7D7E3240" w14:textId="77777777" w:rsidR="007A2D17" w:rsidRPr="0053570B" w:rsidRDefault="007A2D17" w:rsidP="003572FD">
      <w:pPr>
        <w:pStyle w:val="ListParagraph"/>
        <w:spacing w:after="0" w:line="260" w:lineRule="atLeast"/>
        <w:ind w:left="360"/>
        <w:rPr>
          <w:rFonts w:cs="Arial"/>
        </w:rPr>
      </w:pPr>
    </w:p>
    <w:p w14:paraId="52CE1EC9" w14:textId="1F363E50" w:rsidR="00A95B70" w:rsidRPr="0053570B" w:rsidRDefault="002D1996" w:rsidP="00AD25F5">
      <w:pPr>
        <w:pStyle w:val="ListParagraph"/>
        <w:numPr>
          <w:ilvl w:val="0"/>
          <w:numId w:val="22"/>
        </w:numPr>
        <w:ind w:left="1080"/>
        <w:rPr>
          <w:rFonts w:cs="Arial"/>
          <w:color w:val="1E1E1E" w:themeColor="background2"/>
        </w:rPr>
      </w:pPr>
      <w:r w:rsidRPr="0053570B">
        <w:rPr>
          <w:b/>
          <w:bCs/>
        </w:rPr>
        <w:t>Gestión de productos sanitarios:</w:t>
      </w:r>
      <w:r w:rsidRPr="0053570B">
        <w:t xml:space="preserve"> mecanismos previstos para la adquisición de productos sanitarios para la </w:t>
      </w:r>
      <w:r w:rsidR="00222B33">
        <w:t>COVID-19</w:t>
      </w:r>
      <w:r w:rsidRPr="0053570B">
        <w:t>.</w:t>
      </w:r>
      <w:r w:rsidRPr="0053570B">
        <w:rPr>
          <w:color w:val="1E1E1E" w:themeColor="background2"/>
        </w:rPr>
        <w:t xml:space="preserve"> </w:t>
      </w:r>
      <w:r w:rsidR="002E69FF" w:rsidRPr="0053570B">
        <w:rPr>
          <w:color w:val="1E1E1E" w:themeColor="background2"/>
        </w:rPr>
        <w:t>Indique</w:t>
      </w:r>
      <w:r w:rsidRPr="0053570B">
        <w:rPr>
          <w:color w:val="1E1E1E" w:themeColor="background2"/>
        </w:rPr>
        <w:t xml:space="preserve"> qué entidades serán responsables de la previsión/cuantificación, adquisición, almacenamiento, distribución, seguimiento de la disponibilidad de suministros y de la entrega de los productos sanitarios específicos para la </w:t>
      </w:r>
      <w:r w:rsidR="00222B33">
        <w:rPr>
          <w:color w:val="1E1E1E" w:themeColor="background2"/>
        </w:rPr>
        <w:t>COVID-19</w:t>
      </w:r>
      <w:r w:rsidRPr="0053570B">
        <w:rPr>
          <w:color w:val="1E1E1E" w:themeColor="background2"/>
        </w:rPr>
        <w:t xml:space="preserve"> a los beneficiarios y</w:t>
      </w:r>
      <w:r w:rsidR="002E69FF" w:rsidRPr="0053570B">
        <w:rPr>
          <w:color w:val="1E1E1E" w:themeColor="background2"/>
        </w:rPr>
        <w:t xml:space="preserve"> a</w:t>
      </w:r>
      <w:r w:rsidRPr="0053570B">
        <w:rPr>
          <w:color w:val="1E1E1E" w:themeColor="background2"/>
        </w:rPr>
        <w:t xml:space="preserve"> los centros de prestación de servicios (y especifique si son diferentes de los puntos de prestación de servicios vigentes para el VIH, la tuberculosis y la malaria). Incluya un resumen de los riesgos previstos en la cadena de suministro del país, </w:t>
      </w:r>
      <w:r w:rsidR="002E69FF" w:rsidRPr="0053570B">
        <w:rPr>
          <w:color w:val="1E1E1E" w:themeColor="background2"/>
        </w:rPr>
        <w:t>por ejemplo,</w:t>
      </w:r>
      <w:r w:rsidRPr="0053570B">
        <w:rPr>
          <w:color w:val="1E1E1E" w:themeColor="background2"/>
        </w:rPr>
        <w:t xml:space="preserve"> cualquier barrera jurídica.</w:t>
      </w:r>
    </w:p>
    <w:p w14:paraId="63EDC664" w14:textId="024B47EA" w:rsidR="0044508B" w:rsidRPr="0053570B" w:rsidRDefault="0044508B" w:rsidP="003572FD">
      <w:pPr>
        <w:pStyle w:val="ListParagraph"/>
        <w:ind w:left="1080"/>
        <w:rPr>
          <w:rFonts w:cs="Arial"/>
          <w:color w:val="1E1E1E" w:themeColor="background2"/>
        </w:rPr>
      </w:pPr>
    </w:p>
    <w:tbl>
      <w:tblPr>
        <w:tblStyle w:val="TableGrid"/>
        <w:tblW w:w="0" w:type="auto"/>
        <w:tblLook w:val="04A0" w:firstRow="1" w:lastRow="0" w:firstColumn="1" w:lastColumn="0" w:noHBand="0" w:noVBand="1"/>
      </w:tblPr>
      <w:tblGrid>
        <w:gridCol w:w="10456"/>
      </w:tblGrid>
      <w:tr w:rsidR="003E77B5" w:rsidRPr="0053570B" w14:paraId="3C971D58" w14:textId="77777777" w:rsidTr="003E77B5">
        <w:tc>
          <w:tcPr>
            <w:tcW w:w="10456" w:type="dxa"/>
          </w:tcPr>
          <w:p w14:paraId="6DFAF27B" w14:textId="77777777" w:rsidR="00E41408" w:rsidRPr="00591564" w:rsidRDefault="00E41408" w:rsidP="00E41408">
            <w:pPr>
              <w:ind w:left="317"/>
              <w:jc w:val="both"/>
              <w:rPr>
                <w:rFonts w:asciiTheme="minorHAnsi" w:hAnsiTheme="minorHAnsi" w:cstheme="minorHAnsi"/>
                <w:sz w:val="22"/>
                <w:szCs w:val="22"/>
              </w:rPr>
            </w:pPr>
            <w:r w:rsidRPr="00C45803">
              <w:rPr>
                <w:rFonts w:asciiTheme="minorHAnsi" w:hAnsiTheme="minorHAnsi" w:cstheme="minorHAnsi"/>
                <w:sz w:val="22"/>
                <w:szCs w:val="22"/>
              </w:rPr>
              <w:t>Los productos sanitarios para la C19</w:t>
            </w:r>
            <w:r w:rsidRPr="00591564">
              <w:rPr>
                <w:rFonts w:asciiTheme="minorHAnsi" w:hAnsiTheme="minorHAnsi" w:cstheme="minorHAnsi"/>
                <w:sz w:val="22"/>
                <w:szCs w:val="22"/>
              </w:rPr>
              <w:t>RM serán gestionados bajo la subvención SLV-C-MOH.</w:t>
            </w:r>
          </w:p>
          <w:p w14:paraId="4F353C90" w14:textId="77777777" w:rsidR="00E41408" w:rsidRPr="00591564" w:rsidRDefault="00E41408" w:rsidP="00E41408">
            <w:pPr>
              <w:spacing w:after="120"/>
              <w:ind w:left="317"/>
              <w:jc w:val="both"/>
              <w:rPr>
                <w:rFonts w:asciiTheme="minorHAnsi" w:hAnsiTheme="minorHAnsi" w:cstheme="minorHAnsi"/>
                <w:sz w:val="22"/>
                <w:szCs w:val="22"/>
              </w:rPr>
            </w:pPr>
            <w:r w:rsidRPr="00591564">
              <w:rPr>
                <w:rFonts w:asciiTheme="minorHAnsi" w:hAnsiTheme="minorHAnsi" w:cstheme="minorHAnsi"/>
                <w:sz w:val="22"/>
                <w:szCs w:val="22"/>
              </w:rPr>
              <w:t>Para el implementador MINSAL la previsión/cuantificación será gestionada a través de las unidades solicitantes, cuyo proceso de adquisición será realizado a través de la plataforma de adquisición en línea Wambo; la cual permite en esta modalidad el acceso a términos y precios de mercados internacionales competitivos independientemente del tamaño o valor de la solicitud de acuerdo con el catálogo de productos sanitarios que esta opción ofrece. Los productos que no se enc</w:t>
            </w:r>
            <w:r>
              <w:rPr>
                <w:rFonts w:asciiTheme="minorHAnsi" w:hAnsiTheme="minorHAnsi" w:cstheme="minorHAnsi"/>
                <w:sz w:val="22"/>
                <w:szCs w:val="22"/>
              </w:rPr>
              <w:t xml:space="preserve">uentren </w:t>
            </w:r>
            <w:r w:rsidRPr="00591564">
              <w:rPr>
                <w:rFonts w:asciiTheme="minorHAnsi" w:hAnsiTheme="minorHAnsi" w:cstheme="minorHAnsi"/>
                <w:sz w:val="22"/>
                <w:szCs w:val="22"/>
              </w:rPr>
              <w:t xml:space="preserve">disponible en el catálogo serán adquiridos a través de la Unidad de Adquisiciones y Contrataciones </w:t>
            </w:r>
            <w:r>
              <w:rPr>
                <w:rFonts w:asciiTheme="minorHAnsi" w:hAnsiTheme="minorHAnsi" w:cstheme="minorHAnsi"/>
                <w:sz w:val="22"/>
                <w:szCs w:val="22"/>
              </w:rPr>
              <w:t>I</w:t>
            </w:r>
            <w:r w:rsidRPr="00591564">
              <w:rPr>
                <w:rFonts w:asciiTheme="minorHAnsi" w:hAnsiTheme="minorHAnsi" w:cstheme="minorHAnsi"/>
                <w:sz w:val="22"/>
                <w:szCs w:val="22"/>
              </w:rPr>
              <w:t>nstitucional (UACI) bajo la normativa institucional LACAP; y a través del fondo estratégico OPS/OMS.</w:t>
            </w:r>
          </w:p>
          <w:p w14:paraId="48613F19" w14:textId="77777777" w:rsidR="00E41408" w:rsidRPr="00591564" w:rsidRDefault="00E41408" w:rsidP="00E41408">
            <w:pPr>
              <w:spacing w:after="120"/>
              <w:ind w:left="317"/>
              <w:jc w:val="both"/>
              <w:rPr>
                <w:rFonts w:asciiTheme="minorHAnsi" w:hAnsiTheme="minorHAnsi" w:cstheme="minorHAnsi"/>
                <w:sz w:val="22"/>
                <w:szCs w:val="22"/>
              </w:rPr>
            </w:pPr>
            <w:r w:rsidRPr="00591564">
              <w:rPr>
                <w:rFonts w:asciiTheme="minorHAnsi" w:hAnsiTheme="minorHAnsi" w:cstheme="minorHAnsi"/>
                <w:sz w:val="22"/>
                <w:szCs w:val="22"/>
              </w:rPr>
              <w:t xml:space="preserve">Los insumos y/o productos adquiridos ingresarán al almacén central del MINSAL como parte de la cadena de suministros establecido en los lineamientos institucionales, a partir de ahí son distribuidos a los establecimientos y/o poblaciones beneficiarias para la prevención y medidas de bioseguridad de la </w:t>
            </w:r>
            <w:r>
              <w:rPr>
                <w:rFonts w:asciiTheme="minorHAnsi" w:hAnsiTheme="minorHAnsi" w:cstheme="minorHAnsi"/>
                <w:sz w:val="22"/>
                <w:szCs w:val="22"/>
              </w:rPr>
              <w:t>COVID-19</w:t>
            </w:r>
            <w:r w:rsidRPr="00591564">
              <w:rPr>
                <w:rFonts w:asciiTheme="minorHAnsi" w:hAnsiTheme="minorHAnsi" w:cstheme="minorHAnsi"/>
                <w:sz w:val="22"/>
                <w:szCs w:val="22"/>
              </w:rPr>
              <w:t>, beneficiando a 15,000 personas con VIH y 3,000 personas con TB.</w:t>
            </w:r>
          </w:p>
          <w:p w14:paraId="55BE734E" w14:textId="77777777" w:rsidR="00E41408" w:rsidRPr="00591564" w:rsidRDefault="00E41408" w:rsidP="00E41408">
            <w:pPr>
              <w:spacing w:after="120"/>
              <w:ind w:left="317"/>
              <w:jc w:val="both"/>
              <w:rPr>
                <w:rFonts w:asciiTheme="minorHAnsi" w:hAnsiTheme="minorHAnsi" w:cstheme="minorHAnsi"/>
                <w:sz w:val="22"/>
                <w:szCs w:val="22"/>
              </w:rPr>
            </w:pPr>
            <w:r w:rsidRPr="00591564">
              <w:rPr>
                <w:rFonts w:asciiTheme="minorHAnsi" w:hAnsiTheme="minorHAnsi" w:cstheme="minorHAnsi"/>
                <w:sz w:val="22"/>
                <w:szCs w:val="22"/>
              </w:rPr>
              <w:t xml:space="preserve">Todos los productos sanitarios planificados en C19RM son productos que cumplen las políticas de calidad de OPS/OMS y debidamente registrados por la Dirección Nacional de Medicamentos (DNM) para su ingreso al país emiten permiso legal, en caso de no estar registrado el MINSAL solicita un visado especial a la DNM para autorizar el ingreso de los productos. </w:t>
            </w:r>
          </w:p>
          <w:p w14:paraId="065A4D48" w14:textId="77777777" w:rsidR="00E41408" w:rsidRDefault="00E41408" w:rsidP="00E41408">
            <w:pPr>
              <w:spacing w:after="120"/>
              <w:ind w:left="317"/>
              <w:jc w:val="both"/>
              <w:rPr>
                <w:rFonts w:asciiTheme="minorHAnsi" w:hAnsiTheme="minorHAnsi" w:cstheme="minorHAnsi"/>
                <w:sz w:val="22"/>
                <w:szCs w:val="22"/>
              </w:rPr>
            </w:pPr>
            <w:r w:rsidRPr="00591564">
              <w:rPr>
                <w:rFonts w:asciiTheme="minorHAnsi" w:hAnsiTheme="minorHAnsi" w:cstheme="minorHAnsi"/>
                <w:sz w:val="22"/>
                <w:szCs w:val="22"/>
              </w:rPr>
              <w:t xml:space="preserve">Podemos mencionar que algunos riesgos previstos en la cadena de suministros son factores externos como Pandemia, falta de cumplimiento de la cadena de frío en el traslado, Emergencias nacionales por desastres naturales, incumplimientos de los proveedores y/o falta de producción de materia prima de los bienes a adquirir. </w:t>
            </w:r>
          </w:p>
          <w:p w14:paraId="515383BE" w14:textId="77777777" w:rsidR="00E41408" w:rsidRPr="001A23C8" w:rsidRDefault="00E41408" w:rsidP="00E41408">
            <w:pPr>
              <w:spacing w:after="120"/>
              <w:ind w:left="317"/>
              <w:jc w:val="both"/>
              <w:rPr>
                <w:rFonts w:asciiTheme="minorHAnsi" w:hAnsiTheme="minorHAnsi" w:cstheme="minorHAnsi"/>
                <w:sz w:val="22"/>
                <w:szCs w:val="22"/>
              </w:rPr>
            </w:pPr>
            <w:r w:rsidRPr="001A23C8">
              <w:rPr>
                <w:rFonts w:asciiTheme="minorHAnsi" w:hAnsiTheme="minorHAnsi" w:cstheme="minorHAnsi"/>
                <w:sz w:val="22"/>
                <w:szCs w:val="22"/>
              </w:rPr>
              <w:t>El MINSAL dispone de diferentes modalidades en la compra de bienes y servicios, así como  mecanismos alternativos para la gestión y suministros de insumos para la disminución de riesgos en la adquisición de suministros como por ejemplo: Wambo, LACAP, Fondo Rotatorio,</w:t>
            </w:r>
            <w:r>
              <w:rPr>
                <w:rFonts w:asciiTheme="minorHAnsi" w:hAnsiTheme="minorHAnsi" w:cstheme="minorHAnsi"/>
                <w:sz w:val="22"/>
                <w:szCs w:val="22"/>
              </w:rPr>
              <w:t xml:space="preserve"> UNOPS,</w:t>
            </w:r>
            <w:r w:rsidRPr="001A23C8">
              <w:rPr>
                <w:rFonts w:asciiTheme="minorHAnsi" w:hAnsiTheme="minorHAnsi" w:cstheme="minorHAnsi"/>
                <w:sz w:val="22"/>
                <w:szCs w:val="22"/>
              </w:rPr>
              <w:t xml:space="preserve"> Fondo Estratégico, PNUD, BOLPROS entre otros.</w:t>
            </w:r>
          </w:p>
          <w:p w14:paraId="0BF1FFE5" w14:textId="77777777" w:rsidR="00E41408" w:rsidRPr="00C31BD7" w:rsidRDefault="00E41408" w:rsidP="00E41408">
            <w:pPr>
              <w:spacing w:after="120"/>
              <w:ind w:left="357"/>
              <w:jc w:val="both"/>
              <w:rPr>
                <w:rFonts w:asciiTheme="minorHAnsi" w:hAnsiTheme="minorHAnsi" w:cstheme="minorHAnsi"/>
                <w:sz w:val="22"/>
                <w:szCs w:val="22"/>
              </w:rPr>
            </w:pPr>
            <w:r w:rsidRPr="00C31BD7">
              <w:rPr>
                <w:rFonts w:asciiTheme="minorHAnsi" w:hAnsiTheme="minorHAnsi" w:cstheme="minorHAnsi"/>
                <w:sz w:val="22"/>
                <w:szCs w:val="22"/>
              </w:rPr>
              <w:t xml:space="preserve">Desde la perspectiva del implementador </w:t>
            </w:r>
            <w:r w:rsidRPr="00A6634E">
              <w:rPr>
                <w:rFonts w:asciiTheme="minorHAnsi" w:hAnsiTheme="minorHAnsi" w:cstheme="minorHAnsi"/>
                <w:sz w:val="22"/>
                <w:szCs w:val="22"/>
                <w:u w:val="single"/>
              </w:rPr>
              <w:t>Plan International</w:t>
            </w:r>
            <w:r w:rsidRPr="00C31BD7">
              <w:rPr>
                <w:rFonts w:asciiTheme="minorHAnsi" w:hAnsiTheme="minorHAnsi" w:cstheme="minorHAnsi"/>
                <w:sz w:val="22"/>
                <w:szCs w:val="22"/>
              </w:rPr>
              <w:t xml:space="preserve">, la gestión de adjudicación </w:t>
            </w:r>
            <w:r>
              <w:rPr>
                <w:rFonts w:asciiTheme="minorHAnsi" w:hAnsiTheme="minorHAnsi" w:cstheme="minorHAnsi"/>
                <w:sz w:val="22"/>
                <w:szCs w:val="22"/>
              </w:rPr>
              <w:t xml:space="preserve">de bienes y servicios </w:t>
            </w:r>
            <w:r w:rsidRPr="00C31BD7">
              <w:rPr>
                <w:rFonts w:asciiTheme="minorHAnsi" w:hAnsiTheme="minorHAnsi" w:cstheme="minorHAnsi"/>
                <w:sz w:val="22"/>
                <w:szCs w:val="22"/>
              </w:rPr>
              <w:t xml:space="preserve">se basa en los mecanismos de transparencia </w:t>
            </w:r>
            <w:r>
              <w:rPr>
                <w:rFonts w:asciiTheme="minorHAnsi" w:hAnsiTheme="minorHAnsi" w:cstheme="minorHAnsi"/>
                <w:sz w:val="22"/>
                <w:szCs w:val="22"/>
              </w:rPr>
              <w:t xml:space="preserve">dentro de </w:t>
            </w:r>
            <w:r w:rsidRPr="00C31BD7">
              <w:rPr>
                <w:rFonts w:asciiTheme="minorHAnsi" w:hAnsiTheme="minorHAnsi" w:cstheme="minorHAnsi"/>
                <w:sz w:val="22"/>
                <w:szCs w:val="22"/>
              </w:rPr>
              <w:t xml:space="preserve">la libre competencia entre los/as ofertantes, </w:t>
            </w:r>
            <w:r>
              <w:rPr>
                <w:rFonts w:asciiTheme="minorHAnsi" w:hAnsiTheme="minorHAnsi" w:cstheme="minorHAnsi"/>
                <w:sz w:val="22"/>
                <w:szCs w:val="22"/>
              </w:rPr>
              <w:t xml:space="preserve">estando determinada la adjudicación de una orden de trabajo </w:t>
            </w:r>
            <w:r w:rsidRPr="00C31BD7">
              <w:rPr>
                <w:rFonts w:asciiTheme="minorHAnsi" w:hAnsiTheme="minorHAnsi" w:cstheme="minorHAnsi"/>
                <w:sz w:val="22"/>
                <w:szCs w:val="22"/>
              </w:rPr>
              <w:t xml:space="preserve">principalmente por el </w:t>
            </w:r>
            <w:r>
              <w:rPr>
                <w:rFonts w:asciiTheme="minorHAnsi" w:hAnsiTheme="minorHAnsi" w:cstheme="minorHAnsi"/>
                <w:sz w:val="22"/>
                <w:szCs w:val="22"/>
              </w:rPr>
              <w:t>precio</w:t>
            </w:r>
            <w:r w:rsidRPr="00C31BD7">
              <w:rPr>
                <w:rFonts w:asciiTheme="minorHAnsi" w:hAnsiTheme="minorHAnsi" w:cstheme="minorHAnsi"/>
                <w:sz w:val="22"/>
                <w:szCs w:val="22"/>
              </w:rPr>
              <w:t>, el tipo de bien o servicio, la exclusividad o registro de patentes a través de lineamientos y mecanismos contractuales que garanti</w:t>
            </w:r>
            <w:r>
              <w:rPr>
                <w:rFonts w:asciiTheme="minorHAnsi" w:hAnsiTheme="minorHAnsi" w:cstheme="minorHAnsi"/>
                <w:sz w:val="22"/>
                <w:szCs w:val="22"/>
              </w:rPr>
              <w:t xml:space="preserve">cen </w:t>
            </w:r>
            <w:r w:rsidRPr="00C31BD7">
              <w:rPr>
                <w:rFonts w:asciiTheme="minorHAnsi" w:hAnsiTheme="minorHAnsi" w:cstheme="minorHAnsi"/>
                <w:sz w:val="22"/>
                <w:szCs w:val="22"/>
              </w:rPr>
              <w:t>la igualdad, la ética, imparcialidad y transparencia</w:t>
            </w:r>
            <w:r>
              <w:rPr>
                <w:rFonts w:asciiTheme="minorHAnsi" w:hAnsiTheme="minorHAnsi" w:cstheme="minorHAnsi"/>
                <w:sz w:val="22"/>
                <w:szCs w:val="22"/>
              </w:rPr>
              <w:t>.</w:t>
            </w:r>
          </w:p>
          <w:p w14:paraId="5DF2AEEF" w14:textId="77777777" w:rsidR="00E41408" w:rsidRPr="00C31BD7" w:rsidRDefault="00E41408" w:rsidP="00E41408">
            <w:pPr>
              <w:spacing w:after="120"/>
              <w:ind w:left="357"/>
              <w:jc w:val="both"/>
              <w:rPr>
                <w:rFonts w:asciiTheme="minorHAnsi" w:hAnsiTheme="minorHAnsi" w:cstheme="minorHAnsi"/>
                <w:sz w:val="22"/>
                <w:szCs w:val="22"/>
              </w:rPr>
            </w:pPr>
            <w:r>
              <w:rPr>
                <w:rFonts w:asciiTheme="minorHAnsi" w:hAnsiTheme="minorHAnsi" w:cstheme="minorHAnsi"/>
                <w:sz w:val="22"/>
                <w:szCs w:val="22"/>
              </w:rPr>
              <w:t xml:space="preserve">La pandemia por COVID-19 ha tenido importantes efectos a nivel global en las tendencias </w:t>
            </w:r>
            <w:r w:rsidRPr="00C31BD7">
              <w:rPr>
                <w:rFonts w:asciiTheme="minorHAnsi" w:hAnsiTheme="minorHAnsi" w:cstheme="minorHAnsi"/>
                <w:sz w:val="22"/>
                <w:szCs w:val="22"/>
              </w:rPr>
              <w:t xml:space="preserve">del mercado </w:t>
            </w:r>
            <w:r>
              <w:rPr>
                <w:rFonts w:asciiTheme="minorHAnsi" w:hAnsiTheme="minorHAnsi" w:cstheme="minorHAnsi"/>
                <w:sz w:val="22"/>
                <w:szCs w:val="22"/>
              </w:rPr>
              <w:t xml:space="preserve">particularmente </w:t>
            </w:r>
            <w:r w:rsidRPr="00C31BD7">
              <w:rPr>
                <w:rFonts w:asciiTheme="minorHAnsi" w:hAnsiTheme="minorHAnsi" w:cstheme="minorHAnsi"/>
                <w:sz w:val="22"/>
                <w:szCs w:val="22"/>
              </w:rPr>
              <w:t>los procesos de compra</w:t>
            </w:r>
            <w:r>
              <w:rPr>
                <w:rFonts w:asciiTheme="minorHAnsi" w:hAnsiTheme="minorHAnsi" w:cstheme="minorHAnsi"/>
                <w:sz w:val="22"/>
                <w:szCs w:val="22"/>
              </w:rPr>
              <w:t>s</w:t>
            </w:r>
            <w:r w:rsidRPr="00C31BD7">
              <w:rPr>
                <w:rFonts w:asciiTheme="minorHAnsi" w:hAnsiTheme="minorHAnsi" w:cstheme="minorHAnsi"/>
                <w:sz w:val="22"/>
                <w:szCs w:val="22"/>
              </w:rPr>
              <w:t xml:space="preserve"> </w:t>
            </w:r>
            <w:r>
              <w:rPr>
                <w:rFonts w:asciiTheme="minorHAnsi" w:hAnsiTheme="minorHAnsi" w:cstheme="minorHAnsi"/>
                <w:sz w:val="22"/>
                <w:szCs w:val="22"/>
              </w:rPr>
              <w:t>se ha visto seriamente afectados por las limitaciones en la circulación de mercancías, lo que ha ocasionado:</w:t>
            </w:r>
          </w:p>
          <w:p w14:paraId="422DF040" w14:textId="77777777" w:rsidR="00E41408" w:rsidRPr="00C31BD7" w:rsidRDefault="00E41408" w:rsidP="00E41408">
            <w:pPr>
              <w:pStyle w:val="ListParagraph"/>
              <w:numPr>
                <w:ilvl w:val="0"/>
                <w:numId w:val="45"/>
              </w:numPr>
              <w:rPr>
                <w:rFonts w:asciiTheme="minorHAnsi" w:hAnsiTheme="minorHAnsi" w:cstheme="minorHAnsi"/>
              </w:rPr>
            </w:pPr>
            <w:r w:rsidRPr="00C31BD7">
              <w:rPr>
                <w:rFonts w:asciiTheme="minorHAnsi" w:hAnsiTheme="minorHAnsi" w:cstheme="minorHAnsi"/>
              </w:rPr>
              <w:t>Menor disponibilidad de oferta de bienes o servicios</w:t>
            </w:r>
            <w:r>
              <w:rPr>
                <w:rFonts w:asciiTheme="minorHAnsi" w:hAnsiTheme="minorHAnsi" w:cstheme="minorHAnsi"/>
              </w:rPr>
              <w:t>.</w:t>
            </w:r>
          </w:p>
          <w:p w14:paraId="77669087" w14:textId="77777777" w:rsidR="00E41408" w:rsidRPr="00C31BD7" w:rsidRDefault="00E41408" w:rsidP="00E41408">
            <w:pPr>
              <w:pStyle w:val="ListParagraph"/>
              <w:numPr>
                <w:ilvl w:val="0"/>
                <w:numId w:val="45"/>
              </w:numPr>
              <w:rPr>
                <w:rFonts w:asciiTheme="minorHAnsi" w:hAnsiTheme="minorHAnsi" w:cstheme="minorHAnsi"/>
              </w:rPr>
            </w:pPr>
            <w:r w:rsidRPr="00C31BD7">
              <w:rPr>
                <w:rFonts w:asciiTheme="minorHAnsi" w:hAnsiTheme="minorHAnsi" w:cstheme="minorHAnsi"/>
              </w:rPr>
              <w:t>Complejidad en los procesos de logística internacional desencadenando retrasos en los tiempos de entrega.</w:t>
            </w:r>
          </w:p>
          <w:p w14:paraId="34C37D9C" w14:textId="77777777" w:rsidR="00E41408" w:rsidRPr="00C31BD7" w:rsidRDefault="00E41408" w:rsidP="00E41408">
            <w:pPr>
              <w:pStyle w:val="ListParagraph"/>
              <w:numPr>
                <w:ilvl w:val="0"/>
                <w:numId w:val="45"/>
              </w:numPr>
              <w:rPr>
                <w:rFonts w:asciiTheme="minorHAnsi" w:hAnsiTheme="minorHAnsi" w:cstheme="minorHAnsi"/>
              </w:rPr>
            </w:pPr>
            <w:r w:rsidRPr="00C31BD7">
              <w:rPr>
                <w:rFonts w:asciiTheme="minorHAnsi" w:hAnsiTheme="minorHAnsi" w:cstheme="minorHAnsi"/>
              </w:rPr>
              <w:t>Limitación de las cantidades para importar</w:t>
            </w:r>
          </w:p>
          <w:p w14:paraId="4AB6992C" w14:textId="77777777" w:rsidR="00E41408" w:rsidRPr="00C31BD7" w:rsidRDefault="00E41408" w:rsidP="00E41408">
            <w:pPr>
              <w:pStyle w:val="ListParagraph"/>
              <w:numPr>
                <w:ilvl w:val="0"/>
                <w:numId w:val="45"/>
              </w:numPr>
              <w:rPr>
                <w:rFonts w:asciiTheme="minorHAnsi" w:hAnsiTheme="minorHAnsi" w:cstheme="minorHAnsi"/>
              </w:rPr>
            </w:pPr>
            <w:r w:rsidRPr="00C31BD7">
              <w:rPr>
                <w:rFonts w:asciiTheme="minorHAnsi" w:hAnsiTheme="minorHAnsi" w:cstheme="minorHAnsi"/>
              </w:rPr>
              <w:t>Aumento de los precios de bienes o servicios debido a la contracción de la oferta</w:t>
            </w:r>
            <w:r>
              <w:rPr>
                <w:rFonts w:asciiTheme="minorHAnsi" w:hAnsiTheme="minorHAnsi" w:cstheme="minorHAnsi"/>
              </w:rPr>
              <w:t>.</w:t>
            </w:r>
          </w:p>
          <w:p w14:paraId="5A1EFC1B" w14:textId="77777777" w:rsidR="00E41408" w:rsidRPr="00C31BD7" w:rsidRDefault="00E41408" w:rsidP="00E41408">
            <w:pPr>
              <w:spacing w:after="120"/>
              <w:ind w:left="357"/>
              <w:rPr>
                <w:rFonts w:asciiTheme="minorHAnsi" w:hAnsiTheme="minorHAnsi" w:cstheme="minorHAnsi"/>
                <w:sz w:val="22"/>
                <w:szCs w:val="22"/>
              </w:rPr>
            </w:pPr>
            <w:r w:rsidRPr="00C31BD7">
              <w:rPr>
                <w:rFonts w:asciiTheme="minorHAnsi" w:hAnsiTheme="minorHAnsi" w:cstheme="minorHAnsi"/>
                <w:sz w:val="22"/>
                <w:szCs w:val="22"/>
              </w:rPr>
              <w:t>De acuerdo a lo anterior, poder controlar las variables externas y su impacto directo ya sea en los precios, calidad o retraso en las entregas representa un limitante determinante en donde se deben de buscar estrategias para alcanzar los resultados esperados asegurando mantener los principios y lineamientos de las políticas y/o manuales de los procesos de compra.</w:t>
            </w:r>
          </w:p>
          <w:p w14:paraId="71BA90D1" w14:textId="77777777" w:rsidR="00E41408" w:rsidRPr="00C31BD7" w:rsidRDefault="00E41408" w:rsidP="00E41408">
            <w:pPr>
              <w:spacing w:after="120"/>
              <w:ind w:left="357"/>
              <w:rPr>
                <w:rFonts w:asciiTheme="minorHAnsi" w:hAnsiTheme="minorHAnsi" w:cstheme="minorHAnsi"/>
                <w:sz w:val="22"/>
                <w:szCs w:val="22"/>
              </w:rPr>
            </w:pPr>
            <w:r w:rsidRPr="00C31BD7">
              <w:rPr>
                <w:rFonts w:asciiTheme="minorHAnsi" w:hAnsiTheme="minorHAnsi" w:cstheme="minorHAnsi"/>
                <w:sz w:val="22"/>
                <w:szCs w:val="22"/>
              </w:rPr>
              <w:t>Posibles estrategias:</w:t>
            </w:r>
          </w:p>
          <w:p w14:paraId="1D52892E" w14:textId="77777777" w:rsidR="00E41408" w:rsidRPr="00FE0D81" w:rsidRDefault="00E41408" w:rsidP="00E41408">
            <w:pPr>
              <w:pStyle w:val="ListParagraph"/>
              <w:numPr>
                <w:ilvl w:val="0"/>
                <w:numId w:val="46"/>
              </w:numPr>
              <w:rPr>
                <w:rFonts w:asciiTheme="minorHAnsi" w:hAnsiTheme="minorHAnsi" w:cstheme="minorHAnsi"/>
              </w:rPr>
            </w:pPr>
            <w:r w:rsidRPr="00FE0D81">
              <w:rPr>
                <w:rFonts w:asciiTheme="minorHAnsi" w:hAnsiTheme="minorHAnsi" w:cstheme="minorHAnsi"/>
              </w:rPr>
              <w:t>Considerar en la planificación la aceptación de bienes sustitutos según los casos en que pueda aplicarse.</w:t>
            </w:r>
          </w:p>
          <w:p w14:paraId="026568E1" w14:textId="77777777" w:rsidR="00E41408" w:rsidRPr="00FE0D81" w:rsidRDefault="00E41408" w:rsidP="00E41408">
            <w:pPr>
              <w:pStyle w:val="ListParagraph"/>
              <w:numPr>
                <w:ilvl w:val="0"/>
                <w:numId w:val="46"/>
              </w:numPr>
              <w:rPr>
                <w:rFonts w:asciiTheme="minorHAnsi" w:hAnsiTheme="minorHAnsi" w:cstheme="minorHAnsi"/>
              </w:rPr>
            </w:pPr>
            <w:r w:rsidRPr="00FE0D81">
              <w:rPr>
                <w:rFonts w:asciiTheme="minorHAnsi" w:hAnsiTheme="minorHAnsi" w:cstheme="minorHAnsi"/>
              </w:rPr>
              <w:t>Revisar la planificación de los tiempos esperados y considerando un tiempo ante cualquier imprevisto</w:t>
            </w:r>
            <w:r>
              <w:rPr>
                <w:rFonts w:asciiTheme="minorHAnsi" w:hAnsiTheme="minorHAnsi" w:cstheme="minorHAnsi"/>
              </w:rPr>
              <w:t>.</w:t>
            </w:r>
          </w:p>
          <w:p w14:paraId="7C574FA3" w14:textId="077537F0" w:rsidR="003E77B5" w:rsidRPr="0053570B" w:rsidRDefault="00E41408" w:rsidP="00E41408">
            <w:pPr>
              <w:rPr>
                <w:rFonts w:ascii="Arial" w:hAnsi="Arial" w:cs="Arial"/>
                <w:sz w:val="22"/>
                <w:szCs w:val="22"/>
              </w:rPr>
            </w:pPr>
            <w:r w:rsidRPr="00FE0D81">
              <w:rPr>
                <w:rFonts w:asciiTheme="minorHAnsi" w:hAnsiTheme="minorHAnsi" w:cstheme="minorHAnsi"/>
              </w:rPr>
              <w:t>Analizar diferentes alternativas de escenarios que puedan generarse para considerar las consecuencias y el nivel de riesgo contraído y las posibles estrategias.</w:t>
            </w:r>
          </w:p>
        </w:tc>
      </w:tr>
    </w:tbl>
    <w:p w14:paraId="461ADC4A" w14:textId="77777777" w:rsidR="006101FF" w:rsidRPr="0053570B" w:rsidRDefault="006101FF" w:rsidP="003572FD">
      <w:pPr>
        <w:pStyle w:val="ListParagraph"/>
        <w:ind w:left="1080"/>
        <w:rPr>
          <w:rFonts w:cs="Arial"/>
          <w:color w:val="1E1E1E" w:themeColor="background2"/>
        </w:rPr>
      </w:pPr>
    </w:p>
    <w:p w14:paraId="4C43C1C1" w14:textId="5BD4E4B7" w:rsidR="007A2D17" w:rsidRPr="0053570B" w:rsidRDefault="007A2D17" w:rsidP="00AD25F5">
      <w:pPr>
        <w:pStyle w:val="ListParagraph"/>
        <w:numPr>
          <w:ilvl w:val="0"/>
          <w:numId w:val="22"/>
        </w:numPr>
        <w:ind w:left="1080"/>
        <w:rPr>
          <w:rFonts w:cs="Arial"/>
          <w:color w:val="1E1E1E" w:themeColor="background2"/>
        </w:rPr>
      </w:pPr>
      <w:r w:rsidRPr="0053570B">
        <w:rPr>
          <w:b/>
          <w:bCs/>
          <w:color w:val="000000"/>
        </w:rPr>
        <w:t>Flujos financieros:</w:t>
      </w:r>
      <w:r w:rsidRPr="0053570B">
        <w:rPr>
          <w:color w:val="000000"/>
        </w:rPr>
        <w:t xml:space="preserve"> </w:t>
      </w:r>
      <w:r w:rsidR="00883523" w:rsidRPr="0053570B">
        <w:rPr>
          <w:color w:val="000000"/>
        </w:rPr>
        <w:t>c</w:t>
      </w:r>
      <w:r w:rsidRPr="0053570B">
        <w:rPr>
          <w:color w:val="000000"/>
        </w:rPr>
        <w:t xml:space="preserve">uando el Receptor Principal reciba los fondos, indique qué otras entidades o departamentos gubernamentales (si es el caso) recibirán también financiamiento para las intervenciones propuestas. Incluya un resumen de los flujos de fondos y de los riesgos de control interno previstos (si es el caso). </w:t>
      </w:r>
    </w:p>
    <w:tbl>
      <w:tblPr>
        <w:tblStyle w:val="TableGrid"/>
        <w:tblW w:w="0" w:type="auto"/>
        <w:tblLook w:val="04A0" w:firstRow="1" w:lastRow="0" w:firstColumn="1" w:lastColumn="0" w:noHBand="0" w:noVBand="1"/>
      </w:tblPr>
      <w:tblGrid>
        <w:gridCol w:w="10456"/>
      </w:tblGrid>
      <w:tr w:rsidR="003E77B5" w:rsidRPr="0053570B" w14:paraId="14D9C8B6" w14:textId="77777777" w:rsidTr="003E77B5">
        <w:tc>
          <w:tcPr>
            <w:tcW w:w="10456" w:type="dxa"/>
          </w:tcPr>
          <w:p w14:paraId="47713E1D" w14:textId="77777777" w:rsidR="00176BCE" w:rsidRPr="007850C0" w:rsidRDefault="00176BCE" w:rsidP="00176BCE">
            <w:pPr>
              <w:spacing w:after="120"/>
              <w:ind w:left="357"/>
              <w:jc w:val="both"/>
              <w:rPr>
                <w:rFonts w:asciiTheme="minorHAnsi" w:hAnsiTheme="minorHAnsi" w:cstheme="minorHAnsi"/>
                <w:sz w:val="22"/>
                <w:szCs w:val="22"/>
              </w:rPr>
            </w:pPr>
            <w:r w:rsidRPr="007850C0">
              <w:rPr>
                <w:rFonts w:asciiTheme="minorHAnsi" w:hAnsiTheme="minorHAnsi" w:cstheme="minorHAnsi"/>
                <w:sz w:val="22"/>
                <w:szCs w:val="22"/>
              </w:rPr>
              <w:t>Las entidades responsables de la ejecución de estos fondos C19RM-2020 siempre serán el RP MINSAL y el Sub Receptor Plan International para el año 2021.</w:t>
            </w:r>
          </w:p>
          <w:p w14:paraId="6BE03EE5" w14:textId="7242BE15" w:rsidR="003E77B5" w:rsidRPr="00176BCE" w:rsidRDefault="00176BCE" w:rsidP="00176BCE">
            <w:pPr>
              <w:spacing w:after="120"/>
              <w:ind w:left="357"/>
              <w:jc w:val="both"/>
              <w:rPr>
                <w:rFonts w:asciiTheme="minorHAnsi" w:hAnsiTheme="minorHAnsi" w:cstheme="minorHAnsi"/>
                <w:sz w:val="22"/>
                <w:szCs w:val="22"/>
              </w:rPr>
            </w:pPr>
            <w:r w:rsidRPr="007850C0">
              <w:rPr>
                <w:rFonts w:asciiTheme="minorHAnsi" w:hAnsiTheme="minorHAnsi" w:cstheme="minorHAnsi"/>
                <w:sz w:val="22"/>
                <w:szCs w:val="22"/>
              </w:rPr>
              <w:t>A partir del año 2022 la asignación C19RM2021 será implementad</w:t>
            </w:r>
            <w:r>
              <w:rPr>
                <w:rFonts w:asciiTheme="minorHAnsi" w:hAnsiTheme="minorHAnsi" w:cstheme="minorHAnsi"/>
                <w:sz w:val="22"/>
                <w:szCs w:val="22"/>
              </w:rPr>
              <w:t>a</w:t>
            </w:r>
            <w:r w:rsidRPr="007850C0">
              <w:rPr>
                <w:rFonts w:asciiTheme="minorHAnsi" w:hAnsiTheme="minorHAnsi" w:cstheme="minorHAnsi"/>
                <w:sz w:val="22"/>
                <w:szCs w:val="22"/>
              </w:rPr>
              <w:t xml:space="preserve"> por dos RP (MINSAL y Plan International). Para la ejecución de esta asignación no se tiene contemplado Sub Receptores.</w:t>
            </w:r>
          </w:p>
        </w:tc>
      </w:tr>
    </w:tbl>
    <w:p w14:paraId="01F5A8CA" w14:textId="77777777" w:rsidR="003E77B5" w:rsidRPr="0053570B" w:rsidRDefault="003E77B5" w:rsidP="003E77B5">
      <w:pPr>
        <w:contextualSpacing/>
        <w:rPr>
          <w:rFonts w:ascii="Arial" w:hAnsi="Arial" w:cs="Arial"/>
          <w:sz w:val="22"/>
          <w:szCs w:val="22"/>
        </w:rPr>
      </w:pPr>
    </w:p>
    <w:p w14:paraId="5E6CE559" w14:textId="53091E07" w:rsidR="007A2D17" w:rsidRPr="0053570B" w:rsidRDefault="007A2D17" w:rsidP="00AD25F5">
      <w:pPr>
        <w:pStyle w:val="ListParagraph"/>
        <w:numPr>
          <w:ilvl w:val="0"/>
          <w:numId w:val="22"/>
        </w:numPr>
        <w:ind w:left="1080"/>
        <w:rPr>
          <w:rFonts w:cs="Arial"/>
          <w:i/>
          <w:iCs/>
          <w:color w:val="000000"/>
        </w:rPr>
      </w:pPr>
      <w:r w:rsidRPr="0053570B">
        <w:rPr>
          <w:b/>
          <w:bCs/>
          <w:color w:val="000000"/>
        </w:rPr>
        <w:t>Flujos de datos:</w:t>
      </w:r>
      <w:r w:rsidRPr="0053570B">
        <w:rPr>
          <w:color w:val="000000"/>
        </w:rPr>
        <w:t xml:space="preserve"> </w:t>
      </w:r>
      <w:r w:rsidR="00883523" w:rsidRPr="0053570B">
        <w:rPr>
          <w:color w:val="000000"/>
        </w:rPr>
        <w:t>e</w:t>
      </w:r>
      <w:r w:rsidRPr="0053570B">
        <w:rPr>
          <w:color w:val="000000"/>
        </w:rPr>
        <w:t xml:space="preserve">l flujo de información e informes desde los puntos de prestación de servicios. </w:t>
      </w:r>
      <w:r w:rsidRPr="0053570B">
        <w:t xml:space="preserve">¿Qué entidad será responsable en el país de recopilar, cotejar y notificar los indicadores programáticos relacionados con la respuesta nacional a la </w:t>
      </w:r>
      <w:r w:rsidR="00222B33">
        <w:t>COVID-19</w:t>
      </w:r>
      <w:r w:rsidRPr="0053570B">
        <w:t xml:space="preserve">? ¿Qué mecanismos existen para que el Receptor Principal colabore con esta entidad y comunique los datos relacionados con la </w:t>
      </w:r>
      <w:r w:rsidR="00222B33">
        <w:t>COVID-19</w:t>
      </w:r>
      <w:r w:rsidRPr="0053570B">
        <w:t xml:space="preserve"> de los centros de prestación de servicios? Incluya un resumen de los indicadores notificados, la disponibilidad de los datos, la integridad de los informes y los riesgos previstos relacionados con la calidad de los datos (si es el caso).</w:t>
      </w:r>
    </w:p>
    <w:tbl>
      <w:tblPr>
        <w:tblStyle w:val="TableGrid"/>
        <w:tblW w:w="0" w:type="auto"/>
        <w:tblLook w:val="04A0" w:firstRow="1" w:lastRow="0" w:firstColumn="1" w:lastColumn="0" w:noHBand="0" w:noVBand="1"/>
      </w:tblPr>
      <w:tblGrid>
        <w:gridCol w:w="10456"/>
      </w:tblGrid>
      <w:tr w:rsidR="003E77B5" w:rsidRPr="0053570B" w14:paraId="6119451A" w14:textId="77777777" w:rsidTr="003E77B5">
        <w:tc>
          <w:tcPr>
            <w:tcW w:w="10456" w:type="dxa"/>
          </w:tcPr>
          <w:p w14:paraId="23A08BA0" w14:textId="00208EC4" w:rsidR="003E77B5" w:rsidRPr="0053570B" w:rsidRDefault="0078306A" w:rsidP="007875D6">
            <w:pPr>
              <w:rPr>
                <w:rFonts w:ascii="Arial" w:hAnsi="Arial" w:cs="Arial"/>
                <w:sz w:val="22"/>
                <w:szCs w:val="22"/>
              </w:rPr>
            </w:pPr>
            <w:r w:rsidRPr="0078306A">
              <w:rPr>
                <w:rFonts w:ascii="Arial" w:hAnsi="Arial" w:cs="Arial"/>
                <w:color w:val="C00000"/>
                <w:sz w:val="22"/>
                <w:szCs w:val="22"/>
                <w:highlight w:val="yellow"/>
              </w:rPr>
              <w:t>[…]</w:t>
            </w:r>
          </w:p>
        </w:tc>
      </w:tr>
    </w:tbl>
    <w:p w14:paraId="74EFE3F5" w14:textId="77777777" w:rsidR="003E77B5" w:rsidRPr="0053570B" w:rsidRDefault="003E77B5" w:rsidP="0051772B">
      <w:pPr>
        <w:pStyle w:val="ListParagraph"/>
        <w:rPr>
          <w:rFonts w:cs="Arial"/>
          <w:i/>
          <w:iCs/>
          <w:color w:val="000000"/>
        </w:rPr>
      </w:pPr>
    </w:p>
    <w:p w14:paraId="3DBA1EF4" w14:textId="1F213D22" w:rsidR="007A2D17" w:rsidRPr="0053570B" w:rsidRDefault="007A2D17" w:rsidP="00AD25F5">
      <w:pPr>
        <w:pStyle w:val="ListParagraph"/>
        <w:numPr>
          <w:ilvl w:val="0"/>
          <w:numId w:val="22"/>
        </w:numPr>
        <w:ind w:left="1080"/>
        <w:rPr>
          <w:rFonts w:cs="Arial"/>
          <w:color w:val="000000"/>
        </w:rPr>
      </w:pPr>
      <w:r w:rsidRPr="0053570B">
        <w:rPr>
          <w:b/>
          <w:bCs/>
          <w:color w:val="000000"/>
        </w:rPr>
        <w:t>Coordinación y supervisión:</w:t>
      </w:r>
      <w:r w:rsidRPr="0053570B">
        <w:rPr>
          <w:color w:val="000000"/>
        </w:rPr>
        <w:t xml:space="preserve"> </w:t>
      </w:r>
      <w:r w:rsidR="00883523" w:rsidRPr="0053570B">
        <w:rPr>
          <w:color w:val="000000"/>
        </w:rPr>
        <w:t>l</w:t>
      </w:r>
      <w:r w:rsidRPr="0053570B">
        <w:rPr>
          <w:color w:val="000000"/>
        </w:rPr>
        <w:t xml:space="preserve">os mecanismos de supervisión de la respuesta nacional a la </w:t>
      </w:r>
      <w:r w:rsidR="00222B33">
        <w:rPr>
          <w:color w:val="000000"/>
        </w:rPr>
        <w:t>COVID-19</w:t>
      </w:r>
      <w:r w:rsidRPr="0053570B">
        <w:rPr>
          <w:color w:val="000000"/>
        </w:rPr>
        <w:t xml:space="preserve">, por ejemplo, para la cuantificación y la evaluación de las necesidades, las adquisiciones, el almacenamiento y la distribución de productos para la </w:t>
      </w:r>
      <w:r w:rsidR="00222B33">
        <w:rPr>
          <w:color w:val="000000"/>
        </w:rPr>
        <w:t>COVID-19</w:t>
      </w:r>
      <w:r w:rsidRPr="0053570B">
        <w:rPr>
          <w:color w:val="000000"/>
        </w:rPr>
        <w:t xml:space="preserve">. ¿Qué tipo de notificación y seguimiento periódico (incluido el seguimiento dirigido por la comunidad) se realizará en cada uno de los siguientes niveles: local, regional, al grupo nacional de respuesta a la </w:t>
      </w:r>
      <w:r w:rsidR="00222B33">
        <w:rPr>
          <w:color w:val="000000"/>
        </w:rPr>
        <w:t>COVID-19</w:t>
      </w:r>
      <w:r w:rsidRPr="0053570B">
        <w:rPr>
          <w:color w:val="000000"/>
        </w:rPr>
        <w:t xml:space="preserve"> y al Receptor Principal? ¿Cómo realizarán el MCP y el Receptor Principal un seguimiento de los avances en la ejecución de las actividades planificadas? Incluya un resumen de los riesgos relacionados con la gobernanza y la supervisión previstos (si es el caso).</w:t>
      </w:r>
      <w:r w:rsidRPr="0053570B">
        <w:rPr>
          <w:i/>
          <w:iCs/>
          <w:color w:val="000000"/>
        </w:rPr>
        <w:t xml:space="preserve"> </w:t>
      </w:r>
    </w:p>
    <w:tbl>
      <w:tblPr>
        <w:tblStyle w:val="TableGrid"/>
        <w:tblW w:w="0" w:type="auto"/>
        <w:tblLook w:val="04A0" w:firstRow="1" w:lastRow="0" w:firstColumn="1" w:lastColumn="0" w:noHBand="0" w:noVBand="1"/>
      </w:tblPr>
      <w:tblGrid>
        <w:gridCol w:w="10456"/>
      </w:tblGrid>
      <w:tr w:rsidR="00015989" w:rsidRPr="0053570B" w14:paraId="18377705" w14:textId="77777777" w:rsidTr="00176BCE">
        <w:tc>
          <w:tcPr>
            <w:tcW w:w="10456" w:type="dxa"/>
          </w:tcPr>
          <w:p w14:paraId="01759DE8" w14:textId="0C7BF96F" w:rsidR="00015989" w:rsidRPr="00592A7D" w:rsidRDefault="00176BCE" w:rsidP="00FF0081">
            <w:pPr>
              <w:rPr>
                <w:rFonts w:ascii="Arial" w:hAnsi="Arial" w:cs="Arial"/>
                <w:sz w:val="22"/>
                <w:szCs w:val="22"/>
              </w:rPr>
            </w:pPr>
            <w:r w:rsidRPr="00592A7D">
              <w:rPr>
                <w:rFonts w:ascii="Arial" w:hAnsi="Arial"/>
                <w:sz w:val="22"/>
                <w:szCs w:val="22"/>
              </w:rPr>
              <w:t>Según el funcionamiento del MCP, el Comité de Monitoreo Estratégico realiza visitas de campo en las que supervisa el cumplimiento de la ejecución de las actividades por el RP en beneficio de las poblaciones clave de acuerdo a la aprobación del donante. El mandato del Fondo Mundial para el MCP se resume en tres funciones: 1) Presentación de nuevas propuestas; 2) Selección del RP y 3) Monitoreo y supervisión de la ejecución de la subvención.</w:t>
            </w:r>
          </w:p>
        </w:tc>
      </w:tr>
    </w:tbl>
    <w:p w14:paraId="22DDB4F7" w14:textId="77777777" w:rsidR="00015989" w:rsidRPr="0053570B" w:rsidRDefault="00015989" w:rsidP="00015989">
      <w:pPr>
        <w:contextualSpacing/>
        <w:rPr>
          <w:rFonts w:ascii="Arial" w:hAnsi="Arial" w:cs="Arial"/>
          <w:sz w:val="22"/>
          <w:szCs w:val="22"/>
        </w:rPr>
      </w:pPr>
    </w:p>
    <w:p w14:paraId="38B8D12E" w14:textId="5A965762" w:rsidR="00015989" w:rsidRPr="0053570B" w:rsidRDefault="00015989" w:rsidP="00AD25F5">
      <w:pPr>
        <w:pStyle w:val="ListParagraph"/>
        <w:numPr>
          <w:ilvl w:val="2"/>
          <w:numId w:val="23"/>
        </w:numPr>
        <w:spacing w:line="260" w:lineRule="atLeast"/>
        <w:rPr>
          <w:rFonts w:cs="Arial"/>
        </w:rPr>
      </w:pPr>
      <w:r w:rsidRPr="0053570B">
        <w:t xml:space="preserve">Describa qué papel desempeñaran las </w:t>
      </w:r>
      <w:r w:rsidRPr="0053570B">
        <w:rPr>
          <w:b/>
          <w:bCs/>
        </w:rPr>
        <w:t>organizaciones comunitarias</w:t>
      </w:r>
      <w:r w:rsidRPr="0053570B">
        <w:t xml:space="preserve"> dentro de los acuerdos de ejecución. Indique también si existen oportunidades para reforzar el papel y la efectividad de las organizaciones de la sociedad civil en la respuesta a la </w:t>
      </w:r>
      <w:r w:rsidR="00222B33">
        <w:t>COVID-19</w:t>
      </w:r>
      <w:r w:rsidRPr="0053570B">
        <w:t>, por ejemplo, mediante el apoyo a las comunidades más vulnerables, el rastreo comunitario, el apoyo durante el aislamiento y resolviendo las dudas sobre las vacunas.</w:t>
      </w:r>
      <w:r w:rsidR="003768B5">
        <w:t xml:space="preserve"> </w:t>
      </w:r>
    </w:p>
    <w:tbl>
      <w:tblPr>
        <w:tblStyle w:val="TableGrid"/>
        <w:tblW w:w="0" w:type="auto"/>
        <w:tblLook w:val="04A0" w:firstRow="1" w:lastRow="0" w:firstColumn="1" w:lastColumn="0" w:noHBand="0" w:noVBand="1"/>
      </w:tblPr>
      <w:tblGrid>
        <w:gridCol w:w="10456"/>
      </w:tblGrid>
      <w:tr w:rsidR="00015989" w:rsidRPr="0053570B" w14:paraId="178F3A31" w14:textId="77777777" w:rsidTr="00176BCE">
        <w:tc>
          <w:tcPr>
            <w:tcW w:w="10456" w:type="dxa"/>
          </w:tcPr>
          <w:p w14:paraId="477CBDEE" w14:textId="57F1EED4" w:rsidR="00015989" w:rsidRPr="00592A7D" w:rsidRDefault="004945CF" w:rsidP="00FF0081">
            <w:pPr>
              <w:rPr>
                <w:rFonts w:ascii="Arial" w:hAnsi="Arial" w:cs="Arial"/>
                <w:sz w:val="22"/>
                <w:szCs w:val="22"/>
              </w:rPr>
            </w:pPr>
            <w:r w:rsidRPr="00592A7D">
              <w:rPr>
                <w:rFonts w:ascii="Arial" w:hAnsi="Arial"/>
                <w:sz w:val="22"/>
                <w:szCs w:val="22"/>
              </w:rPr>
              <w:t>Las actividades serán realizadas por los RP MINSAL y Plan International. El papel de las organizaciones comunitarias es como beneficiarios de la subvención.</w:t>
            </w:r>
          </w:p>
        </w:tc>
      </w:tr>
    </w:tbl>
    <w:p w14:paraId="52E7E5FE" w14:textId="77777777" w:rsidR="004B699B" w:rsidRPr="0053570B" w:rsidRDefault="004B699B" w:rsidP="003572FD">
      <w:pPr>
        <w:rPr>
          <w:rFonts w:ascii="Arial" w:hAnsi="Arial" w:cs="Arial"/>
          <w:sz w:val="22"/>
          <w:szCs w:val="22"/>
        </w:rPr>
      </w:pPr>
    </w:p>
    <w:p w14:paraId="6ACB1CB8" w14:textId="5631B92A" w:rsidR="009E0570" w:rsidRPr="0053570B" w:rsidRDefault="009E0570" w:rsidP="00AD25F5">
      <w:pPr>
        <w:pStyle w:val="Heading2"/>
        <w:numPr>
          <w:ilvl w:val="1"/>
          <w:numId w:val="23"/>
        </w:numPr>
        <w:rPr>
          <w:b w:val="0"/>
        </w:rPr>
      </w:pPr>
      <w:bookmarkStart w:id="6" w:name="_Toc7075896"/>
      <w:bookmarkStart w:id="7" w:name="_Toc7080092"/>
      <w:bookmarkStart w:id="8" w:name="_Toc7080213"/>
      <w:bookmarkStart w:id="9" w:name="_Toc7080228"/>
      <w:bookmarkStart w:id="10" w:name="_Toc7082335"/>
      <w:bookmarkStart w:id="11" w:name="_Toc1122238"/>
      <w:bookmarkStart w:id="12" w:name="_Toc1127667"/>
      <w:bookmarkStart w:id="13" w:name="_Toc5011519"/>
      <w:bookmarkStart w:id="14" w:name="_Toc5195533"/>
      <w:bookmarkStart w:id="15" w:name="_Toc6994679"/>
      <w:bookmarkStart w:id="16" w:name="_Toc7000520"/>
      <w:bookmarkStart w:id="17" w:name="_Toc7000630"/>
      <w:bookmarkStart w:id="18" w:name="_Toc7074796"/>
      <w:r w:rsidRPr="0053570B">
        <w:t>Panorama de financiamiento, eficiencia y sostenibilidad</w:t>
      </w:r>
    </w:p>
    <w:bookmarkEnd w:id="6"/>
    <w:bookmarkEnd w:id="7"/>
    <w:bookmarkEnd w:id="8"/>
    <w:bookmarkEnd w:id="9"/>
    <w:bookmarkEnd w:id="10"/>
    <w:bookmarkEnd w:id="11"/>
    <w:bookmarkEnd w:id="12"/>
    <w:bookmarkEnd w:id="13"/>
    <w:bookmarkEnd w:id="14"/>
    <w:bookmarkEnd w:id="15"/>
    <w:bookmarkEnd w:id="16"/>
    <w:bookmarkEnd w:id="17"/>
    <w:bookmarkEnd w:id="18"/>
    <w:p w14:paraId="0D19A174" w14:textId="77777777" w:rsidR="00AA45C3" w:rsidRPr="0053570B" w:rsidRDefault="00AA45C3" w:rsidP="003572FD">
      <w:pPr>
        <w:pStyle w:val="ListParagraph"/>
        <w:rPr>
          <w:rFonts w:cs="Arial"/>
        </w:rPr>
      </w:pPr>
    </w:p>
    <w:p w14:paraId="2B53941E" w14:textId="61DCA7A8" w:rsidR="00221B02" w:rsidRPr="0053570B" w:rsidRDefault="00221B02" w:rsidP="004603FB">
      <w:pPr>
        <w:pStyle w:val="ListParagraph"/>
        <w:numPr>
          <w:ilvl w:val="2"/>
          <w:numId w:val="36"/>
        </w:numPr>
        <w:spacing w:after="240"/>
        <w:contextualSpacing w:val="0"/>
        <w:rPr>
          <w:rFonts w:cs="Arial"/>
          <w:color w:val="1F4E79"/>
        </w:rPr>
      </w:pPr>
      <w:r w:rsidRPr="0053570B">
        <w:t xml:space="preserve">En función del análisis de la Tabla del panorama de financiamiento del C19RM, describa el financiamiento necesario y disponible de recursos nacionales, préstamos y subvenciones de donantes para los diferentes componentes de la respuesta del sector de la salud a la </w:t>
      </w:r>
      <w:r w:rsidR="00222B33">
        <w:t>COVID-19</w:t>
      </w:r>
      <w:r w:rsidRPr="0053570B">
        <w:t xml:space="preserve">, y destaque los principales déficits de financiamiento. Describa también qué medidas adoptarán las autoridades nacionales con el fin de asegurar fondos adicionales o nuevas fuentes de financiamiento para la respuesta sanitaria a la </w:t>
      </w:r>
      <w:r w:rsidR="00222B33">
        <w:t>COVID-19</w:t>
      </w:r>
      <w:r w:rsidRPr="0053570B">
        <w:t xml:space="preserve">, incluida cualquier solicitud adicional </w:t>
      </w:r>
      <w:r w:rsidR="00057583" w:rsidRPr="0053570B">
        <w:t>de</w:t>
      </w:r>
      <w:r w:rsidRPr="0053570B">
        <w:t xml:space="preserve"> los bancos de desarrollo y otros donantes que el solicitante tenga pensado presentar o estén pendientes de aprobación.</w:t>
      </w:r>
    </w:p>
    <w:tbl>
      <w:tblPr>
        <w:tblStyle w:val="TableGrid"/>
        <w:tblW w:w="0" w:type="auto"/>
        <w:tblLook w:val="04A0" w:firstRow="1" w:lastRow="0" w:firstColumn="1" w:lastColumn="0" w:noHBand="0" w:noVBand="1"/>
      </w:tblPr>
      <w:tblGrid>
        <w:gridCol w:w="10456"/>
      </w:tblGrid>
      <w:tr w:rsidR="00221B02" w:rsidRPr="0053570B" w14:paraId="7B8ACCBD" w14:textId="77777777" w:rsidTr="008C6C8E">
        <w:tc>
          <w:tcPr>
            <w:tcW w:w="10790" w:type="dxa"/>
          </w:tcPr>
          <w:p w14:paraId="251396BE" w14:textId="608D5036" w:rsidR="00221B02" w:rsidRPr="0053570B" w:rsidRDefault="00221B02" w:rsidP="008C6C8E">
            <w:pPr>
              <w:rPr>
                <w:rFonts w:ascii="Arial" w:hAnsi="Arial" w:cs="Arial"/>
                <w:sz w:val="22"/>
                <w:szCs w:val="22"/>
              </w:rPr>
            </w:pPr>
            <w:r w:rsidRPr="0053570B">
              <w:rPr>
                <w:rFonts w:ascii="Arial" w:hAnsi="Arial"/>
                <w:sz w:val="22"/>
                <w:szCs w:val="22"/>
              </w:rPr>
              <w:t>[</w:t>
            </w:r>
            <w:r w:rsidR="00592A7D">
              <w:rPr>
                <w:rFonts w:ascii="Arial" w:hAnsi="Arial"/>
                <w:sz w:val="22"/>
                <w:szCs w:val="22"/>
                <w:highlight w:val="yellow"/>
              </w:rPr>
              <w:t>…</w:t>
            </w:r>
            <w:r w:rsidRPr="0053570B">
              <w:rPr>
                <w:rFonts w:ascii="Arial" w:hAnsi="Arial"/>
                <w:sz w:val="22"/>
                <w:szCs w:val="22"/>
              </w:rPr>
              <w:t>]</w:t>
            </w:r>
          </w:p>
        </w:tc>
      </w:tr>
    </w:tbl>
    <w:p w14:paraId="16DD6713" w14:textId="77777777" w:rsidR="00221B02" w:rsidRPr="0053570B" w:rsidRDefault="00221B02" w:rsidP="003572FD">
      <w:pPr>
        <w:rPr>
          <w:rFonts w:ascii="Arial" w:hAnsi="Arial" w:cs="Arial"/>
          <w:color w:val="1F4E79"/>
          <w:sz w:val="22"/>
          <w:szCs w:val="22"/>
        </w:rPr>
      </w:pPr>
    </w:p>
    <w:p w14:paraId="46C7F37B" w14:textId="75ACBABE" w:rsidR="00221B02" w:rsidRPr="0053570B" w:rsidRDefault="00221B02" w:rsidP="004603FB">
      <w:pPr>
        <w:pStyle w:val="ListParagraph"/>
        <w:numPr>
          <w:ilvl w:val="2"/>
          <w:numId w:val="36"/>
        </w:numPr>
        <w:spacing w:after="240"/>
        <w:contextualSpacing w:val="0"/>
        <w:rPr>
          <w:rFonts w:cs="Arial"/>
          <w:color w:val="1F4E79"/>
        </w:rPr>
      </w:pPr>
      <w:r w:rsidRPr="0053570B">
        <w:t xml:space="preserve">Describa brevemente cómo el presupuesto público actual y el presupuesto sanitario a medio plazo incorporan fondos adicionales para mitigar el impacto de la pandemia de </w:t>
      </w:r>
      <w:r w:rsidR="00222B33">
        <w:t>COVID-19</w:t>
      </w:r>
      <w:r w:rsidRPr="0053570B">
        <w:t xml:space="preserve">, con referencias explícitas a las medidas adoptadas para garantizar que los compromisos del gobierno y los planes de financiamiento nacional del VIH, la tuberculosis y la malaria no se vean </w:t>
      </w:r>
      <w:r w:rsidR="00F66EDC" w:rsidRPr="0053570B">
        <w:t>perjudicados</w:t>
      </w:r>
      <w:r w:rsidRPr="0053570B">
        <w:t xml:space="preserve">. </w:t>
      </w:r>
    </w:p>
    <w:tbl>
      <w:tblPr>
        <w:tblStyle w:val="TableGrid"/>
        <w:tblW w:w="0" w:type="auto"/>
        <w:tblLook w:val="04A0" w:firstRow="1" w:lastRow="0" w:firstColumn="1" w:lastColumn="0" w:noHBand="0" w:noVBand="1"/>
      </w:tblPr>
      <w:tblGrid>
        <w:gridCol w:w="10456"/>
      </w:tblGrid>
      <w:tr w:rsidR="009E0570" w:rsidRPr="0053570B" w14:paraId="36CB8E07" w14:textId="77777777" w:rsidTr="00F47C44">
        <w:tc>
          <w:tcPr>
            <w:tcW w:w="10790" w:type="dxa"/>
          </w:tcPr>
          <w:p w14:paraId="69BB8DFC" w14:textId="6F88E90E" w:rsidR="00B6126B" w:rsidRPr="00592A7D" w:rsidRDefault="00B6126B" w:rsidP="00B6126B">
            <w:pPr>
              <w:spacing w:after="120"/>
              <w:jc w:val="both"/>
              <w:rPr>
                <w:rFonts w:ascii="Arial" w:hAnsi="Arial" w:cs="Arial"/>
                <w:sz w:val="22"/>
                <w:szCs w:val="22"/>
              </w:rPr>
            </w:pPr>
            <w:r w:rsidRPr="00592A7D">
              <w:rPr>
                <w:rFonts w:ascii="Arial" w:hAnsi="Arial" w:cs="Arial"/>
                <w:sz w:val="22"/>
                <w:szCs w:val="22"/>
              </w:rPr>
              <w:t xml:space="preserve">Para el año 2022 se han considerado las fuentes de financiamiento prestamos externos y fondos FOPROMID; Considerando para los prestamos externos el monto de $70,000,000.00 el cual se ha distribuido proporcionalmente a cada actividad en relación al año anterior; para los fondos FOPROMID se han estimado tomando de base la estimación del año 2021 más el 1.4% de la tasa de inflación publicada en la página web: https://es.statista.com/estadisticas/1190057/tasa-de-inflacion-el-salvador/ </w:t>
            </w:r>
          </w:p>
          <w:p w14:paraId="1A89E2B9" w14:textId="44A93F06" w:rsidR="009E0570" w:rsidRPr="00B6126B" w:rsidRDefault="00B6126B" w:rsidP="00B6126B">
            <w:pPr>
              <w:spacing w:after="120"/>
              <w:jc w:val="both"/>
              <w:rPr>
                <w:rFonts w:ascii="Arial" w:hAnsi="Arial" w:cs="Arial"/>
                <w:color w:val="0070C0"/>
                <w:sz w:val="22"/>
                <w:szCs w:val="22"/>
              </w:rPr>
            </w:pPr>
            <w:r w:rsidRPr="00592A7D">
              <w:rPr>
                <w:rFonts w:ascii="Arial" w:hAnsi="Arial" w:cs="Arial"/>
                <w:sz w:val="22"/>
                <w:szCs w:val="22"/>
              </w:rPr>
              <w:t>Para el año 2023 se han considerado las fuentes de financiamiento prestamos externos y fondos FOPROMID; Considerando para los prestamos externos el monto de $15,000,000.00 el cual se ha distribuido proporcionalmente a cada actividad en relación al año anterior; para los fondos FOPROMID se han estimado tomando de base la estimación del año 2022 más el 1.2% de la tasa de inflación publicada en la página web: https://es.statista.com/estadisticas/1190057/tasa-de-inflacion-el-salvador/</w:t>
            </w:r>
          </w:p>
        </w:tc>
      </w:tr>
    </w:tbl>
    <w:p w14:paraId="3A146C93" w14:textId="77777777" w:rsidR="009E0570" w:rsidRPr="0053570B" w:rsidRDefault="009E0570" w:rsidP="003572FD">
      <w:pPr>
        <w:rPr>
          <w:rFonts w:ascii="Arial" w:hAnsi="Arial" w:cs="Arial"/>
          <w:color w:val="1F4E79"/>
          <w:sz w:val="22"/>
          <w:szCs w:val="22"/>
        </w:rPr>
      </w:pPr>
    </w:p>
    <w:p w14:paraId="3C960890" w14:textId="4DF045B7" w:rsidR="009E0570" w:rsidRPr="0053570B" w:rsidRDefault="00D51413" w:rsidP="004603FB">
      <w:pPr>
        <w:pStyle w:val="ListParagraph"/>
        <w:numPr>
          <w:ilvl w:val="2"/>
          <w:numId w:val="36"/>
        </w:numPr>
        <w:spacing w:after="240"/>
        <w:contextualSpacing w:val="0"/>
        <w:rPr>
          <w:rStyle w:val="normaltextrun"/>
          <w:rFonts w:cs="Arial"/>
        </w:rPr>
      </w:pPr>
      <w:r w:rsidRPr="0053570B">
        <w:rPr>
          <w:rStyle w:val="normaltextrun"/>
        </w:rPr>
        <w:t>Explique</w:t>
      </w:r>
      <w:r w:rsidR="009E0570" w:rsidRPr="0053570B">
        <w:rPr>
          <w:rStyle w:val="normaltextrun"/>
        </w:rPr>
        <w:t xml:space="preserve"> cómo la Solicitud completa de financiamiento del C19RM refleja la optimización de recursos, especificando de qué forma se </w:t>
      </w:r>
      <w:r w:rsidRPr="0053570B">
        <w:rPr>
          <w:rStyle w:val="normaltextrun"/>
        </w:rPr>
        <w:t>asegurará el menor costo</w:t>
      </w:r>
      <w:r w:rsidR="009E0570" w:rsidRPr="0053570B">
        <w:rPr>
          <w:rStyle w:val="normaltextrun"/>
        </w:rPr>
        <w:t xml:space="preserve"> de los componentes necesarios para responder a la </w:t>
      </w:r>
      <w:r w:rsidR="00222B33">
        <w:rPr>
          <w:rStyle w:val="normaltextrun"/>
        </w:rPr>
        <w:t>COVID-19</w:t>
      </w:r>
      <w:r w:rsidR="009E0570" w:rsidRPr="0053570B">
        <w:rPr>
          <w:rStyle w:val="normaltextrun"/>
        </w:rPr>
        <w:t>, cómo se asignarán y utilizarán estratégicamente los recursos limitados para maximizar la repercusión, y cómo se mantendrán posteriormente los costos recurrentes de las inversiones de capital y sistemas del C19RM del Fondo Mundial con recursos nacionales.</w:t>
      </w:r>
    </w:p>
    <w:tbl>
      <w:tblPr>
        <w:tblStyle w:val="TableGrid"/>
        <w:tblW w:w="0" w:type="auto"/>
        <w:tblLook w:val="04A0" w:firstRow="1" w:lastRow="0" w:firstColumn="1" w:lastColumn="0" w:noHBand="0" w:noVBand="1"/>
      </w:tblPr>
      <w:tblGrid>
        <w:gridCol w:w="10456"/>
      </w:tblGrid>
      <w:tr w:rsidR="00221B02" w:rsidRPr="0053570B" w14:paraId="3FC7C5D9" w14:textId="77777777" w:rsidTr="008C6C8E">
        <w:tc>
          <w:tcPr>
            <w:tcW w:w="10790" w:type="dxa"/>
          </w:tcPr>
          <w:p w14:paraId="5EA01EBB" w14:textId="2FAB8680" w:rsidR="00221B02" w:rsidRPr="00592A7D" w:rsidRDefault="00592A7D" w:rsidP="008C6C8E">
            <w:pPr>
              <w:rPr>
                <w:rFonts w:ascii="Arial" w:hAnsi="Arial" w:cs="Arial"/>
                <w:sz w:val="22"/>
                <w:szCs w:val="22"/>
              </w:rPr>
            </w:pPr>
            <w:r>
              <w:rPr>
                <w:rFonts w:ascii="Arial" w:hAnsi="Arial"/>
                <w:sz w:val="22"/>
                <w:szCs w:val="22"/>
              </w:rPr>
              <w:t>El</w:t>
            </w:r>
            <w:r w:rsidR="00B6126B" w:rsidRPr="00592A7D">
              <w:rPr>
                <w:rFonts w:ascii="Arial" w:hAnsi="Arial"/>
                <w:sz w:val="22"/>
                <w:szCs w:val="22"/>
              </w:rPr>
              <w:t xml:space="preserve"> país ya ha asegurado la dotación de insumos para la atención de la pandemia, la gestión de recursos con donantes y la utilización de recursos GOES ha permitido garantizar en la fase actual de Transición de abordaje de la pandemia los insumos necesarios, destinándose parte importante de los recursos de esta subvención al fortalecimiento del sistema de salud, particularmente en el sistema de información en salud, lo que dará mayor capacidad al país para el abordaje sostenible de las acciones de los programas de VIH, TB y Malaria, así como de las acciones para la pandemia por COVID-19 y otros eventos sanitarios de afectación masiva que puedan presentarse en el futuro.</w:t>
            </w:r>
          </w:p>
        </w:tc>
      </w:tr>
    </w:tbl>
    <w:p w14:paraId="7A0392DC" w14:textId="5A5B303A" w:rsidR="00264341" w:rsidRPr="0053570B" w:rsidRDefault="00264341" w:rsidP="00264341">
      <w:pPr>
        <w:rPr>
          <w:rFonts w:ascii="Arial" w:hAnsi="Arial" w:cs="Arial"/>
          <w:sz w:val="22"/>
          <w:szCs w:val="22"/>
        </w:rPr>
      </w:pPr>
    </w:p>
    <w:p w14:paraId="665BA41F" w14:textId="77777777" w:rsidR="003551D8" w:rsidRPr="0053570B" w:rsidRDefault="003551D8">
      <w:pPr>
        <w:spacing w:after="160" w:line="0" w:lineRule="auto"/>
        <w:rPr>
          <w:rFonts w:ascii="Arial" w:eastAsiaTheme="majorEastAsia" w:hAnsi="Arial" w:cs="Arial"/>
          <w:b/>
          <w:bCs/>
          <w:noProof/>
          <w:sz w:val="22"/>
          <w:szCs w:val="22"/>
        </w:rPr>
      </w:pPr>
      <w:r w:rsidRPr="0053570B">
        <w:br w:type="page"/>
      </w:r>
    </w:p>
    <w:p w14:paraId="1A4F0936" w14:textId="6A0B022A" w:rsidR="00797CC7" w:rsidRPr="0053570B" w:rsidRDefault="00797CC7" w:rsidP="00AD25F5">
      <w:pPr>
        <w:pStyle w:val="Heading2"/>
        <w:numPr>
          <w:ilvl w:val="1"/>
          <w:numId w:val="23"/>
        </w:numPr>
      </w:pPr>
      <w:r w:rsidRPr="0053570B">
        <w:t xml:space="preserve">Documentación adjunta para respaldar la Solicitud completa de financiamiento del C19RM   </w:t>
      </w:r>
    </w:p>
    <w:p w14:paraId="6552DEA5" w14:textId="368BE2A7" w:rsidR="004619FD" w:rsidRPr="0053570B" w:rsidRDefault="0662A336" w:rsidP="008B0040">
      <w:pPr>
        <w:spacing w:after="160" w:line="0" w:lineRule="auto"/>
        <w:rPr>
          <w:rFonts w:ascii="Arial" w:hAnsi="Arial" w:cs="Arial"/>
          <w:sz w:val="22"/>
          <w:szCs w:val="22"/>
        </w:rPr>
      </w:pPr>
      <w:r w:rsidRPr="0053570B">
        <w:rPr>
          <w:rFonts w:ascii="Arial" w:hAnsi="Arial"/>
          <w:b/>
          <w:sz w:val="22"/>
          <w:szCs w:val="22"/>
        </w:rPr>
        <w:t xml:space="preserve"> </w:t>
      </w:r>
    </w:p>
    <w:p w14:paraId="1B05CBD7" w14:textId="43141F4D" w:rsidR="0087373E" w:rsidRPr="0053570B" w:rsidRDefault="004619FD" w:rsidP="004619FD">
      <w:pPr>
        <w:pStyle w:val="ListParagraph"/>
        <w:spacing w:line="360" w:lineRule="auto"/>
        <w:ind w:left="0"/>
        <w:rPr>
          <w:rFonts w:cs="Arial"/>
        </w:rPr>
      </w:pPr>
      <w:r w:rsidRPr="0053570B">
        <w:t xml:space="preserve">Utilice la siguiente lista para </w:t>
      </w:r>
      <w:r w:rsidR="004E5EF1" w:rsidRPr="0053570B">
        <w:t>verificar</w:t>
      </w:r>
      <w:r w:rsidRPr="0053570B">
        <w:t xml:space="preserve"> que su paquete de solicitud está completo:</w:t>
      </w:r>
    </w:p>
    <w:tbl>
      <w:tblPr>
        <w:tblStyle w:val="TableGrid20"/>
        <w:tblpPr w:leftFromText="180" w:rightFromText="180" w:vertAnchor="text" w:tblpY="1"/>
        <w:tblOverlap w:val="never"/>
        <w:tblW w:w="10255" w:type="dxa"/>
        <w:tblBorders>
          <w:top w:val="single" w:sz="4" w:space="0" w:color="808080" w:themeColor="text2" w:themeShade="80"/>
          <w:left w:val="single" w:sz="4" w:space="0" w:color="808080" w:themeColor="text2" w:themeShade="80"/>
          <w:bottom w:val="single" w:sz="4" w:space="0" w:color="808080" w:themeColor="text2" w:themeShade="80"/>
          <w:right w:val="single" w:sz="4" w:space="0" w:color="808080" w:themeColor="text2" w:themeShade="80"/>
          <w:insideH w:val="single" w:sz="4" w:space="0" w:color="808080" w:themeColor="text2" w:themeShade="80"/>
          <w:insideV w:val="single" w:sz="4" w:space="0" w:color="808080" w:themeColor="text2" w:themeShade="80"/>
        </w:tblBorders>
        <w:tblLook w:val="04A0" w:firstRow="1" w:lastRow="0" w:firstColumn="1" w:lastColumn="0" w:noHBand="0" w:noVBand="1"/>
      </w:tblPr>
      <w:tblGrid>
        <w:gridCol w:w="567"/>
        <w:gridCol w:w="9688"/>
      </w:tblGrid>
      <w:tr w:rsidR="006810B2" w:rsidRPr="0053570B" w14:paraId="2A2CC4CD" w14:textId="77777777" w:rsidTr="00092B22">
        <w:trPr>
          <w:trHeight w:val="349"/>
        </w:trPr>
        <w:tc>
          <w:tcPr>
            <w:tcW w:w="567" w:type="dxa"/>
            <w:shd w:val="clear" w:color="auto" w:fill="auto"/>
            <w:vAlign w:val="center"/>
          </w:tcPr>
          <w:p w14:paraId="14EF1921" w14:textId="4DA807F3" w:rsidR="006810B2" w:rsidRPr="0053570B" w:rsidRDefault="00FC6BCC" w:rsidP="00310B69">
            <w:pPr>
              <w:jc w:val="center"/>
              <w:rPr>
                <w:rFonts w:ascii="Arial" w:hAnsi="Arial" w:cs="Arial"/>
                <w:sz w:val="22"/>
                <w:szCs w:val="22"/>
              </w:rPr>
            </w:pPr>
            <w:sdt>
              <w:sdtPr>
                <w:rPr>
                  <w:rFonts w:ascii="Arial" w:hAnsi="Arial" w:cs="Arial"/>
                  <w:sz w:val="22"/>
                  <w:szCs w:val="22"/>
                </w:rPr>
                <w:id w:val="-180662496"/>
                <w14:checkbox>
                  <w14:checked w14:val="0"/>
                  <w14:checkedState w14:val="2612" w14:font="MS Gothic"/>
                  <w14:uncheckedState w14:val="2610" w14:font="MS Gothic"/>
                </w14:checkbox>
              </w:sdtPr>
              <w:sdtEndPr/>
              <w:sdtContent>
                <w:r w:rsidR="00776327" w:rsidRPr="0053570B">
                  <w:rPr>
                    <w:rFonts w:ascii="Segoe UI Symbol" w:eastAsia="MS Gothic" w:hAnsi="Segoe UI Symbol" w:cs="Segoe UI Symbol"/>
                    <w:sz w:val="22"/>
                    <w:szCs w:val="22"/>
                  </w:rPr>
                  <w:t>☐</w:t>
                </w:r>
              </w:sdtContent>
            </w:sdt>
          </w:p>
        </w:tc>
        <w:tc>
          <w:tcPr>
            <w:tcW w:w="9688" w:type="dxa"/>
            <w:vAlign w:val="center"/>
          </w:tcPr>
          <w:p w14:paraId="33A3B392" w14:textId="0DA609AA" w:rsidR="006810B2" w:rsidRPr="0053570B" w:rsidRDefault="005C1AAD" w:rsidP="006810B2">
            <w:pPr>
              <w:rPr>
                <w:rFonts w:ascii="Arial" w:hAnsi="Arial" w:cs="Arial"/>
                <w:sz w:val="22"/>
                <w:szCs w:val="22"/>
              </w:rPr>
            </w:pPr>
            <w:r w:rsidRPr="0053570B">
              <w:rPr>
                <w:rFonts w:ascii="Arial" w:hAnsi="Arial"/>
                <w:sz w:val="22"/>
                <w:szCs w:val="22"/>
              </w:rPr>
              <w:t>Formulario de solicitud de financiamiento del C19RM</w:t>
            </w:r>
          </w:p>
        </w:tc>
      </w:tr>
      <w:tr w:rsidR="00657D4A" w:rsidRPr="0053570B" w14:paraId="23EC25D6" w14:textId="77777777" w:rsidTr="00092B22">
        <w:trPr>
          <w:trHeight w:val="349"/>
        </w:trPr>
        <w:tc>
          <w:tcPr>
            <w:tcW w:w="567" w:type="dxa"/>
            <w:shd w:val="clear" w:color="auto" w:fill="auto"/>
            <w:vAlign w:val="center"/>
          </w:tcPr>
          <w:p w14:paraId="18DE92B4" w14:textId="573881C5" w:rsidR="00657D4A" w:rsidRPr="0053570B" w:rsidRDefault="00FC6BCC" w:rsidP="00310B69">
            <w:pPr>
              <w:jc w:val="center"/>
              <w:rPr>
                <w:rFonts w:ascii="Arial" w:hAnsi="Arial" w:cs="Arial"/>
                <w:sz w:val="22"/>
                <w:szCs w:val="22"/>
              </w:rPr>
            </w:pPr>
            <w:sdt>
              <w:sdtPr>
                <w:rPr>
                  <w:rFonts w:ascii="Arial" w:hAnsi="Arial" w:cs="Arial"/>
                  <w:sz w:val="22"/>
                  <w:szCs w:val="22"/>
                </w:rPr>
                <w:id w:val="-1834760542"/>
                <w14:checkbox>
                  <w14:checked w14:val="0"/>
                  <w14:checkedState w14:val="2612" w14:font="MS Gothic"/>
                  <w14:uncheckedState w14:val="2610" w14:font="MS Gothic"/>
                </w14:checkbox>
              </w:sdtPr>
              <w:sdtEndPr/>
              <w:sdtContent>
                <w:r w:rsidR="00657D4A" w:rsidRPr="0053570B">
                  <w:rPr>
                    <w:rFonts w:ascii="Segoe UI Symbol" w:eastAsia="MS Gothic" w:hAnsi="Segoe UI Symbol" w:cs="Segoe UI Symbol"/>
                    <w:sz w:val="22"/>
                    <w:szCs w:val="22"/>
                  </w:rPr>
                  <w:t>☐</w:t>
                </w:r>
              </w:sdtContent>
            </w:sdt>
          </w:p>
        </w:tc>
        <w:tc>
          <w:tcPr>
            <w:tcW w:w="9688" w:type="dxa"/>
            <w:vAlign w:val="center"/>
          </w:tcPr>
          <w:p w14:paraId="2DAEBF43" w14:textId="330C4F49" w:rsidR="00657D4A" w:rsidRPr="0053570B" w:rsidRDefault="00DD5908" w:rsidP="00657D4A">
            <w:pPr>
              <w:rPr>
                <w:rFonts w:ascii="Arial" w:hAnsi="Arial" w:cs="Arial"/>
                <w:sz w:val="22"/>
                <w:szCs w:val="22"/>
              </w:rPr>
            </w:pPr>
            <w:r w:rsidRPr="0053570B">
              <w:rPr>
                <w:rFonts w:ascii="Arial" w:hAnsi="Arial"/>
                <w:sz w:val="22"/>
                <w:szCs w:val="22"/>
              </w:rPr>
              <w:t>Presupuesto consolidado del C19RM (incluida la Solicitud por encima de la Asignación básica del C19RM)</w:t>
            </w:r>
          </w:p>
        </w:tc>
      </w:tr>
      <w:tr w:rsidR="007F6786" w:rsidRPr="0053570B" w14:paraId="0519508C" w14:textId="77777777" w:rsidTr="00092B22">
        <w:trPr>
          <w:trHeight w:val="349"/>
        </w:trPr>
        <w:tc>
          <w:tcPr>
            <w:tcW w:w="567" w:type="dxa"/>
            <w:shd w:val="clear" w:color="auto" w:fill="auto"/>
            <w:vAlign w:val="center"/>
          </w:tcPr>
          <w:p w14:paraId="2D3FF6C4" w14:textId="308CF9C4" w:rsidR="007F6786" w:rsidRPr="0053570B" w:rsidRDefault="00FC6BCC" w:rsidP="00310B69">
            <w:pPr>
              <w:jc w:val="center"/>
              <w:rPr>
                <w:rFonts w:ascii="Arial" w:hAnsi="Arial" w:cs="Arial"/>
                <w:sz w:val="22"/>
                <w:szCs w:val="22"/>
              </w:rPr>
            </w:pPr>
            <w:sdt>
              <w:sdtPr>
                <w:rPr>
                  <w:rFonts w:ascii="Arial" w:hAnsi="Arial" w:cs="Arial"/>
                  <w:sz w:val="22"/>
                  <w:szCs w:val="22"/>
                </w:rPr>
                <w:id w:val="-1489855444"/>
                <w14:checkbox>
                  <w14:checked w14:val="0"/>
                  <w14:checkedState w14:val="2612" w14:font="MS Gothic"/>
                  <w14:uncheckedState w14:val="2610" w14:font="MS Gothic"/>
                </w14:checkbox>
              </w:sdtPr>
              <w:sdtEndPr/>
              <w:sdtContent>
                <w:r w:rsidR="007F6786" w:rsidRPr="0053570B">
                  <w:rPr>
                    <w:rFonts w:ascii="Segoe UI Symbol" w:eastAsia="MS Gothic" w:hAnsi="Segoe UI Symbol" w:cs="Segoe UI Symbol"/>
                    <w:sz w:val="22"/>
                    <w:szCs w:val="22"/>
                  </w:rPr>
                  <w:t>☐</w:t>
                </w:r>
              </w:sdtContent>
            </w:sdt>
          </w:p>
        </w:tc>
        <w:tc>
          <w:tcPr>
            <w:tcW w:w="9688" w:type="dxa"/>
            <w:vAlign w:val="center"/>
          </w:tcPr>
          <w:p w14:paraId="09EA85BD" w14:textId="0356AF39" w:rsidR="007F6786" w:rsidRPr="0053570B" w:rsidRDefault="007F6786" w:rsidP="007F6786">
            <w:pPr>
              <w:rPr>
                <w:rFonts w:ascii="Arial" w:hAnsi="Arial" w:cs="Arial"/>
                <w:sz w:val="22"/>
                <w:szCs w:val="22"/>
              </w:rPr>
            </w:pPr>
            <w:r w:rsidRPr="0053570B">
              <w:rPr>
                <w:rFonts w:ascii="Arial" w:hAnsi="Arial"/>
                <w:sz w:val="22"/>
                <w:szCs w:val="22"/>
              </w:rPr>
              <w:t xml:space="preserve">Cuantificación o evaluación de las necesidades de productos sanitarios para la </w:t>
            </w:r>
            <w:r w:rsidR="00222B33">
              <w:rPr>
                <w:rFonts w:ascii="Arial" w:hAnsi="Arial"/>
                <w:sz w:val="22"/>
                <w:szCs w:val="22"/>
              </w:rPr>
              <w:t>COVID-19</w:t>
            </w:r>
            <w:r w:rsidRPr="0053570B">
              <w:rPr>
                <w:rFonts w:ascii="Arial" w:hAnsi="Arial"/>
                <w:sz w:val="22"/>
                <w:szCs w:val="22"/>
              </w:rPr>
              <w:t xml:space="preserve"> (incluidas las contribuciones y la reserva prevista de fuentes nacionales y de otras fuentes de financiamiento) (cualquier formato adecuado para el solicitante)</w:t>
            </w:r>
          </w:p>
        </w:tc>
      </w:tr>
      <w:tr w:rsidR="007F6786" w:rsidRPr="0053570B" w14:paraId="69DBCF46" w14:textId="77777777" w:rsidTr="00092B22">
        <w:trPr>
          <w:trHeight w:val="349"/>
        </w:trPr>
        <w:tc>
          <w:tcPr>
            <w:tcW w:w="567" w:type="dxa"/>
            <w:shd w:val="clear" w:color="auto" w:fill="auto"/>
            <w:vAlign w:val="center"/>
          </w:tcPr>
          <w:p w14:paraId="150DB08C" w14:textId="756743BB" w:rsidR="007F6786" w:rsidRPr="0053570B" w:rsidRDefault="00FC6BCC" w:rsidP="00310B69">
            <w:pPr>
              <w:jc w:val="center"/>
              <w:rPr>
                <w:rFonts w:ascii="Arial" w:hAnsi="Arial" w:cs="Arial"/>
                <w:sz w:val="22"/>
                <w:szCs w:val="22"/>
              </w:rPr>
            </w:pPr>
            <w:sdt>
              <w:sdtPr>
                <w:rPr>
                  <w:rFonts w:ascii="Arial" w:hAnsi="Arial" w:cs="Arial"/>
                  <w:sz w:val="22"/>
                  <w:szCs w:val="22"/>
                </w:rPr>
                <w:id w:val="-1215806936"/>
                <w14:checkbox>
                  <w14:checked w14:val="0"/>
                  <w14:checkedState w14:val="2612" w14:font="MS Gothic"/>
                  <w14:uncheckedState w14:val="2610" w14:font="MS Gothic"/>
                </w14:checkbox>
              </w:sdtPr>
              <w:sdtEndPr/>
              <w:sdtContent>
                <w:r w:rsidR="007F6786" w:rsidRPr="0053570B">
                  <w:rPr>
                    <w:rFonts w:ascii="Segoe UI Symbol" w:eastAsia="MS Gothic" w:hAnsi="Segoe UI Symbol" w:cs="Segoe UI Symbol"/>
                    <w:sz w:val="22"/>
                    <w:szCs w:val="22"/>
                  </w:rPr>
                  <w:t>☐</w:t>
                </w:r>
              </w:sdtContent>
            </w:sdt>
          </w:p>
        </w:tc>
        <w:tc>
          <w:tcPr>
            <w:tcW w:w="9688" w:type="dxa"/>
            <w:vAlign w:val="center"/>
          </w:tcPr>
          <w:p w14:paraId="493AA514" w14:textId="48198B8E" w:rsidR="007F6786" w:rsidRPr="0053570B" w:rsidRDefault="007F6786" w:rsidP="007F6786">
            <w:pPr>
              <w:rPr>
                <w:rFonts w:ascii="Arial" w:hAnsi="Arial" w:cs="Arial"/>
                <w:sz w:val="22"/>
                <w:szCs w:val="22"/>
              </w:rPr>
            </w:pPr>
            <w:r w:rsidRPr="0053570B">
              <w:rPr>
                <w:rFonts w:ascii="Arial" w:hAnsi="Arial"/>
                <w:sz w:val="22"/>
                <w:szCs w:val="22"/>
              </w:rPr>
              <w:t xml:space="preserve">Estrategia nacional de pruebas de la </w:t>
            </w:r>
            <w:r w:rsidR="00222B33">
              <w:rPr>
                <w:rFonts w:ascii="Arial" w:hAnsi="Arial"/>
                <w:sz w:val="22"/>
                <w:szCs w:val="22"/>
              </w:rPr>
              <w:t>COVID-19</w:t>
            </w:r>
            <w:r w:rsidRPr="0053570B">
              <w:rPr>
                <w:rFonts w:ascii="Arial" w:hAnsi="Arial"/>
                <w:sz w:val="22"/>
                <w:szCs w:val="22"/>
              </w:rPr>
              <w:t>, cuando esté disponible</w:t>
            </w:r>
          </w:p>
        </w:tc>
      </w:tr>
      <w:tr w:rsidR="00A707B0" w:rsidRPr="0053570B" w14:paraId="5D09CD13" w14:textId="77777777" w:rsidTr="00092B22">
        <w:trPr>
          <w:trHeight w:val="358"/>
        </w:trPr>
        <w:tc>
          <w:tcPr>
            <w:tcW w:w="567" w:type="dxa"/>
            <w:shd w:val="clear" w:color="auto" w:fill="auto"/>
            <w:vAlign w:val="center"/>
          </w:tcPr>
          <w:p w14:paraId="05B2C010" w14:textId="046EFE0A" w:rsidR="00A707B0" w:rsidRPr="0053570B" w:rsidRDefault="00FC6BCC" w:rsidP="00310B69">
            <w:pPr>
              <w:jc w:val="center"/>
              <w:rPr>
                <w:rFonts w:ascii="Arial" w:hAnsi="Arial" w:cs="Arial"/>
                <w:sz w:val="22"/>
                <w:szCs w:val="22"/>
              </w:rPr>
            </w:pPr>
            <w:sdt>
              <w:sdtPr>
                <w:rPr>
                  <w:rFonts w:ascii="Arial" w:hAnsi="Arial" w:cs="Arial"/>
                  <w:sz w:val="22"/>
                  <w:szCs w:val="22"/>
                </w:rPr>
                <w:id w:val="1095441825"/>
                <w14:checkbox>
                  <w14:checked w14:val="0"/>
                  <w14:checkedState w14:val="2612" w14:font="MS Gothic"/>
                  <w14:uncheckedState w14:val="2610" w14:font="MS Gothic"/>
                </w14:checkbox>
              </w:sdtPr>
              <w:sdtEndPr/>
              <w:sdtContent>
                <w:r w:rsidR="00A707B0" w:rsidRPr="0053570B">
                  <w:rPr>
                    <w:rFonts w:ascii="Segoe UI Symbol" w:eastAsia="MS Gothic" w:hAnsi="Segoe UI Symbol" w:cs="Segoe UI Symbol"/>
                    <w:sz w:val="22"/>
                    <w:szCs w:val="22"/>
                  </w:rPr>
                  <w:t>☐</w:t>
                </w:r>
              </w:sdtContent>
            </w:sdt>
          </w:p>
        </w:tc>
        <w:tc>
          <w:tcPr>
            <w:tcW w:w="9688" w:type="dxa"/>
            <w:vAlign w:val="center"/>
          </w:tcPr>
          <w:p w14:paraId="357ED04C" w14:textId="48006AFA" w:rsidR="00A707B0" w:rsidRPr="0053570B" w:rsidRDefault="00AC666F" w:rsidP="007D5931">
            <w:pPr>
              <w:rPr>
                <w:rFonts w:ascii="Arial" w:hAnsi="Arial" w:cs="Arial"/>
                <w:sz w:val="22"/>
                <w:szCs w:val="22"/>
              </w:rPr>
            </w:pPr>
            <w:r w:rsidRPr="0053570B">
              <w:rPr>
                <w:rFonts w:ascii="Arial" w:hAnsi="Arial"/>
                <w:sz w:val="22"/>
                <w:szCs w:val="22"/>
              </w:rPr>
              <w:t xml:space="preserve">Plantilla de gestión de productos sanitarios del C19RM (HPMT) por subvención </w:t>
            </w:r>
          </w:p>
        </w:tc>
      </w:tr>
      <w:tr w:rsidR="00A707B0" w:rsidRPr="0053570B" w14:paraId="64737FA5" w14:textId="77777777" w:rsidTr="00092B22">
        <w:trPr>
          <w:trHeight w:val="349"/>
        </w:trPr>
        <w:tc>
          <w:tcPr>
            <w:tcW w:w="567" w:type="dxa"/>
            <w:shd w:val="clear" w:color="auto" w:fill="auto"/>
            <w:vAlign w:val="center"/>
          </w:tcPr>
          <w:p w14:paraId="39363467" w14:textId="2057AE35" w:rsidR="00A707B0" w:rsidRPr="0053570B" w:rsidRDefault="00FC6BCC" w:rsidP="00310B69">
            <w:pPr>
              <w:jc w:val="center"/>
              <w:rPr>
                <w:rFonts w:ascii="Arial" w:hAnsi="Arial" w:cs="Arial"/>
                <w:sz w:val="22"/>
                <w:szCs w:val="22"/>
              </w:rPr>
            </w:pPr>
            <w:sdt>
              <w:sdtPr>
                <w:rPr>
                  <w:rFonts w:ascii="Arial" w:hAnsi="Arial" w:cs="Arial"/>
                  <w:sz w:val="22"/>
                  <w:szCs w:val="22"/>
                </w:rPr>
                <w:id w:val="-1956478372"/>
                <w14:checkbox>
                  <w14:checked w14:val="0"/>
                  <w14:checkedState w14:val="2612" w14:font="MS Gothic"/>
                  <w14:uncheckedState w14:val="2610" w14:font="MS Gothic"/>
                </w14:checkbox>
              </w:sdtPr>
              <w:sdtEndPr/>
              <w:sdtContent>
                <w:r w:rsidR="004E7B0A" w:rsidRPr="0053570B">
                  <w:rPr>
                    <w:rFonts w:ascii="Segoe UI Symbol" w:eastAsia="MS Gothic" w:hAnsi="Segoe UI Symbol" w:cs="Segoe UI Symbol"/>
                    <w:sz w:val="22"/>
                    <w:szCs w:val="22"/>
                  </w:rPr>
                  <w:t>☐</w:t>
                </w:r>
              </w:sdtContent>
            </w:sdt>
          </w:p>
        </w:tc>
        <w:tc>
          <w:tcPr>
            <w:tcW w:w="9688" w:type="dxa"/>
            <w:vAlign w:val="center"/>
          </w:tcPr>
          <w:p w14:paraId="6F8535F2" w14:textId="5F61A3BC" w:rsidR="00A707B0" w:rsidRPr="0053570B" w:rsidRDefault="00AC666F" w:rsidP="00A707B0">
            <w:pPr>
              <w:rPr>
                <w:rFonts w:ascii="Arial" w:hAnsi="Arial" w:cs="Arial"/>
                <w:sz w:val="22"/>
                <w:szCs w:val="22"/>
              </w:rPr>
            </w:pPr>
            <w:r w:rsidRPr="0053570B">
              <w:rPr>
                <w:rFonts w:ascii="Arial" w:hAnsi="Arial"/>
                <w:sz w:val="22"/>
                <w:szCs w:val="22"/>
              </w:rPr>
              <w:t xml:space="preserve">Tabla del panorama de financiamiento del C19RM </w:t>
            </w:r>
          </w:p>
        </w:tc>
      </w:tr>
      <w:tr w:rsidR="00130200" w:rsidRPr="0053570B" w14:paraId="799804E6" w14:textId="77777777" w:rsidTr="00092B22">
        <w:trPr>
          <w:trHeight w:val="340"/>
        </w:trPr>
        <w:tc>
          <w:tcPr>
            <w:tcW w:w="567" w:type="dxa"/>
            <w:shd w:val="clear" w:color="auto" w:fill="auto"/>
            <w:vAlign w:val="center"/>
          </w:tcPr>
          <w:p w14:paraId="1286C15F" w14:textId="668D4DC7" w:rsidR="00130200" w:rsidRPr="0053570B" w:rsidRDefault="00FC6BCC" w:rsidP="00310B69">
            <w:pPr>
              <w:jc w:val="center"/>
              <w:rPr>
                <w:rFonts w:ascii="Arial" w:hAnsi="Arial" w:cs="Arial"/>
                <w:sz w:val="22"/>
                <w:szCs w:val="22"/>
              </w:rPr>
            </w:pPr>
            <w:sdt>
              <w:sdtPr>
                <w:rPr>
                  <w:rFonts w:ascii="Arial" w:hAnsi="Arial" w:cs="Arial"/>
                  <w:sz w:val="22"/>
                  <w:szCs w:val="22"/>
                </w:rPr>
                <w:id w:val="-797372883"/>
                <w14:checkbox>
                  <w14:checked w14:val="0"/>
                  <w14:checkedState w14:val="2612" w14:font="MS Gothic"/>
                  <w14:uncheckedState w14:val="2610" w14:font="MS Gothic"/>
                </w14:checkbox>
              </w:sdtPr>
              <w:sdtEndPr/>
              <w:sdtContent>
                <w:r w:rsidR="00130200" w:rsidRPr="0053570B">
                  <w:rPr>
                    <w:rFonts w:ascii="Segoe UI Symbol" w:eastAsia="MS Gothic" w:hAnsi="Segoe UI Symbol" w:cs="Segoe UI Symbol"/>
                    <w:sz w:val="22"/>
                    <w:szCs w:val="22"/>
                  </w:rPr>
                  <w:t>☐</w:t>
                </w:r>
              </w:sdtContent>
            </w:sdt>
          </w:p>
        </w:tc>
        <w:tc>
          <w:tcPr>
            <w:tcW w:w="9688" w:type="dxa"/>
            <w:vAlign w:val="center"/>
          </w:tcPr>
          <w:p w14:paraId="56B50545" w14:textId="48891505" w:rsidR="00130200" w:rsidRPr="0053570B" w:rsidRDefault="00130200" w:rsidP="00130200">
            <w:pPr>
              <w:rPr>
                <w:rFonts w:ascii="Arial" w:hAnsi="Arial" w:cs="Arial"/>
                <w:sz w:val="22"/>
                <w:szCs w:val="22"/>
              </w:rPr>
            </w:pPr>
            <w:r w:rsidRPr="0053570B">
              <w:rPr>
                <w:rFonts w:ascii="Arial" w:hAnsi="Arial"/>
                <w:sz w:val="22"/>
                <w:szCs w:val="22"/>
              </w:rPr>
              <w:t>Aprobación de la Solicitud completa de financiamiento del C19RM por parte del MCP</w:t>
            </w:r>
            <w:r w:rsidRPr="0053570B">
              <w:rPr>
                <w:rStyle w:val="FootnoteReference"/>
                <w:rFonts w:ascii="Arial" w:hAnsi="Arial" w:cs="Arial"/>
                <w:color w:val="0563C1" w:themeColor="hyperlink"/>
                <w:sz w:val="22"/>
                <w:szCs w:val="22"/>
                <w:u w:val="single"/>
              </w:rPr>
              <w:footnoteReference w:id="10"/>
            </w:r>
          </w:p>
        </w:tc>
      </w:tr>
      <w:tr w:rsidR="00130200" w:rsidRPr="0053570B" w14:paraId="40F8515A" w14:textId="77777777" w:rsidTr="00DB0652">
        <w:trPr>
          <w:trHeight w:val="529"/>
        </w:trPr>
        <w:tc>
          <w:tcPr>
            <w:tcW w:w="567" w:type="dxa"/>
            <w:shd w:val="clear" w:color="auto" w:fill="auto"/>
            <w:vAlign w:val="center"/>
          </w:tcPr>
          <w:p w14:paraId="3241090A" w14:textId="12B3AFBB" w:rsidR="00130200" w:rsidRPr="0053570B" w:rsidRDefault="00FC6BCC" w:rsidP="00310B69">
            <w:pPr>
              <w:jc w:val="center"/>
              <w:rPr>
                <w:rFonts w:ascii="Arial" w:hAnsi="Arial" w:cs="Arial"/>
                <w:sz w:val="22"/>
                <w:szCs w:val="22"/>
              </w:rPr>
            </w:pPr>
            <w:sdt>
              <w:sdtPr>
                <w:rPr>
                  <w:rFonts w:ascii="Arial" w:hAnsi="Arial" w:cs="Arial"/>
                  <w:sz w:val="22"/>
                  <w:szCs w:val="22"/>
                </w:rPr>
                <w:id w:val="-1983076320"/>
                <w14:checkbox>
                  <w14:checked w14:val="0"/>
                  <w14:checkedState w14:val="2612" w14:font="MS Gothic"/>
                  <w14:uncheckedState w14:val="2610" w14:font="MS Gothic"/>
                </w14:checkbox>
              </w:sdtPr>
              <w:sdtEndPr/>
              <w:sdtContent>
                <w:r w:rsidR="00130200" w:rsidRPr="0053570B">
                  <w:rPr>
                    <w:rFonts w:ascii="Segoe UI Symbol" w:eastAsia="MS Gothic" w:hAnsi="Segoe UI Symbol" w:cs="Segoe UI Symbol"/>
                    <w:sz w:val="22"/>
                    <w:szCs w:val="22"/>
                  </w:rPr>
                  <w:t>☐</w:t>
                </w:r>
              </w:sdtContent>
            </w:sdt>
          </w:p>
        </w:tc>
        <w:tc>
          <w:tcPr>
            <w:tcW w:w="9688" w:type="dxa"/>
            <w:vAlign w:val="center"/>
          </w:tcPr>
          <w:p w14:paraId="0404A345" w14:textId="73B278D3" w:rsidR="00130200" w:rsidRPr="0053570B" w:rsidRDefault="00130200" w:rsidP="00130200">
            <w:pPr>
              <w:rPr>
                <w:rFonts w:ascii="Arial" w:hAnsi="Arial" w:cs="Arial"/>
                <w:sz w:val="22"/>
                <w:szCs w:val="22"/>
              </w:rPr>
            </w:pPr>
            <w:r w:rsidRPr="0053570B">
              <w:rPr>
                <w:rFonts w:ascii="Arial" w:hAnsi="Arial"/>
                <w:sz w:val="22"/>
                <w:szCs w:val="22"/>
              </w:rPr>
              <w:t xml:space="preserve">Aprobación del órgano nacional de coordinación de la respuesta a la </w:t>
            </w:r>
            <w:r w:rsidR="00222B33">
              <w:rPr>
                <w:rFonts w:ascii="Arial" w:hAnsi="Arial"/>
                <w:sz w:val="22"/>
                <w:szCs w:val="22"/>
              </w:rPr>
              <w:t>COVID-19</w:t>
            </w:r>
            <w:r w:rsidRPr="0053570B">
              <w:rPr>
                <w:rFonts w:ascii="Arial" w:hAnsi="Arial"/>
                <w:sz w:val="22"/>
                <w:szCs w:val="22"/>
              </w:rPr>
              <w:t xml:space="preserve"> de las intervenciones de control y contención de la </w:t>
            </w:r>
            <w:r w:rsidR="00222B33">
              <w:rPr>
                <w:rFonts w:ascii="Arial" w:hAnsi="Arial"/>
                <w:sz w:val="22"/>
                <w:szCs w:val="22"/>
              </w:rPr>
              <w:t>COVID-19</w:t>
            </w:r>
            <w:r w:rsidRPr="0053570B">
              <w:rPr>
                <w:rFonts w:ascii="Arial" w:hAnsi="Arial"/>
                <w:sz w:val="22"/>
                <w:szCs w:val="22"/>
              </w:rPr>
              <w:t xml:space="preserve"> que figuran en la Solicitud completa de financiamiento del C19RM (cuando corresponda)</w:t>
            </w:r>
          </w:p>
        </w:tc>
      </w:tr>
      <w:tr w:rsidR="00130200" w:rsidRPr="0053570B" w14:paraId="6DCCCCFB" w14:textId="77777777" w:rsidTr="00092B22">
        <w:trPr>
          <w:trHeight w:val="349"/>
        </w:trPr>
        <w:tc>
          <w:tcPr>
            <w:tcW w:w="567" w:type="dxa"/>
            <w:shd w:val="clear" w:color="auto" w:fill="auto"/>
            <w:vAlign w:val="center"/>
          </w:tcPr>
          <w:p w14:paraId="5800EDC7" w14:textId="21590C72" w:rsidR="00130200" w:rsidRPr="0053570B" w:rsidRDefault="00FC6BCC" w:rsidP="00310B69">
            <w:pPr>
              <w:jc w:val="center"/>
              <w:rPr>
                <w:rFonts w:ascii="Arial" w:hAnsi="Arial" w:cs="Arial"/>
                <w:sz w:val="22"/>
                <w:szCs w:val="22"/>
              </w:rPr>
            </w:pPr>
            <w:sdt>
              <w:sdtPr>
                <w:rPr>
                  <w:rFonts w:ascii="Arial" w:hAnsi="Arial" w:cs="Arial"/>
                  <w:sz w:val="22"/>
                  <w:szCs w:val="22"/>
                </w:rPr>
                <w:id w:val="254638760"/>
                <w14:checkbox>
                  <w14:checked w14:val="0"/>
                  <w14:checkedState w14:val="2612" w14:font="MS Gothic"/>
                  <w14:uncheckedState w14:val="2610" w14:font="MS Gothic"/>
                </w14:checkbox>
              </w:sdtPr>
              <w:sdtEndPr/>
              <w:sdtContent>
                <w:r w:rsidR="00130200" w:rsidRPr="0053570B">
                  <w:rPr>
                    <w:rFonts w:ascii="Segoe UI Symbol" w:eastAsia="MS Gothic" w:hAnsi="Segoe UI Symbol" w:cs="Segoe UI Symbol"/>
                    <w:sz w:val="22"/>
                    <w:szCs w:val="22"/>
                  </w:rPr>
                  <w:t>☐</w:t>
                </w:r>
              </w:sdtContent>
            </w:sdt>
          </w:p>
        </w:tc>
        <w:tc>
          <w:tcPr>
            <w:tcW w:w="9688" w:type="dxa"/>
            <w:vAlign w:val="center"/>
          </w:tcPr>
          <w:p w14:paraId="36AEDFCF" w14:textId="38AF626A" w:rsidR="00130200" w:rsidRPr="0053570B" w:rsidRDefault="00130200" w:rsidP="00130200">
            <w:pPr>
              <w:rPr>
                <w:rFonts w:ascii="Arial" w:hAnsi="Arial" w:cs="Arial"/>
                <w:sz w:val="22"/>
                <w:szCs w:val="22"/>
              </w:rPr>
            </w:pPr>
            <w:r w:rsidRPr="0053570B">
              <w:rPr>
                <w:rFonts w:ascii="Arial" w:hAnsi="Arial"/>
                <w:sz w:val="22"/>
                <w:szCs w:val="22"/>
              </w:rPr>
              <w:t xml:space="preserve">Plan estratégico nacional de preparación y respuesta a la </w:t>
            </w:r>
            <w:r w:rsidR="00222B33">
              <w:rPr>
                <w:rFonts w:ascii="Arial" w:hAnsi="Arial"/>
                <w:sz w:val="22"/>
                <w:szCs w:val="22"/>
              </w:rPr>
              <w:t>COVID-19</w:t>
            </w:r>
            <w:r w:rsidRPr="0053570B">
              <w:rPr>
                <w:rFonts w:ascii="Arial" w:hAnsi="Arial"/>
                <w:sz w:val="22"/>
                <w:szCs w:val="22"/>
              </w:rPr>
              <w:t xml:space="preserve"> (NSPRP) y presupuesto (idealmente para 2021)</w:t>
            </w:r>
          </w:p>
        </w:tc>
      </w:tr>
      <w:tr w:rsidR="00130200" w:rsidRPr="0053570B" w14:paraId="3C7F0C66" w14:textId="77777777" w:rsidTr="00092B22">
        <w:trPr>
          <w:trHeight w:val="349"/>
        </w:trPr>
        <w:tc>
          <w:tcPr>
            <w:tcW w:w="567" w:type="dxa"/>
            <w:shd w:val="clear" w:color="auto" w:fill="auto"/>
            <w:vAlign w:val="center"/>
          </w:tcPr>
          <w:p w14:paraId="5440DED2" w14:textId="3C23F61F" w:rsidR="00130200" w:rsidRPr="0053570B" w:rsidRDefault="00FC6BCC" w:rsidP="00310B69">
            <w:pPr>
              <w:jc w:val="center"/>
              <w:rPr>
                <w:rFonts w:ascii="Arial" w:hAnsi="Arial" w:cs="Arial"/>
                <w:sz w:val="22"/>
                <w:szCs w:val="22"/>
              </w:rPr>
            </w:pPr>
            <w:sdt>
              <w:sdtPr>
                <w:rPr>
                  <w:rFonts w:ascii="Arial" w:hAnsi="Arial" w:cs="Arial"/>
                  <w:sz w:val="22"/>
                  <w:szCs w:val="22"/>
                </w:rPr>
                <w:id w:val="-2074501027"/>
                <w14:checkbox>
                  <w14:checked w14:val="0"/>
                  <w14:checkedState w14:val="2612" w14:font="MS Gothic"/>
                  <w14:uncheckedState w14:val="2610" w14:font="MS Gothic"/>
                </w14:checkbox>
              </w:sdtPr>
              <w:sdtEndPr/>
              <w:sdtContent>
                <w:r w:rsidR="00130200" w:rsidRPr="0053570B">
                  <w:rPr>
                    <w:rFonts w:ascii="Segoe UI Symbol" w:eastAsia="MS Gothic" w:hAnsi="Segoe UI Symbol" w:cs="Segoe UI Symbol"/>
                    <w:sz w:val="22"/>
                    <w:szCs w:val="22"/>
                  </w:rPr>
                  <w:t>☐</w:t>
                </w:r>
              </w:sdtContent>
            </w:sdt>
          </w:p>
        </w:tc>
        <w:tc>
          <w:tcPr>
            <w:tcW w:w="9688" w:type="dxa"/>
            <w:vAlign w:val="center"/>
          </w:tcPr>
          <w:p w14:paraId="57B100F8" w14:textId="0C79BEB2" w:rsidR="00130200" w:rsidRPr="0053570B" w:rsidRDefault="00C10AB2" w:rsidP="00130200">
            <w:pPr>
              <w:rPr>
                <w:rFonts w:ascii="Arial" w:hAnsi="Arial" w:cs="Arial"/>
                <w:sz w:val="22"/>
                <w:szCs w:val="22"/>
              </w:rPr>
            </w:pPr>
            <w:r w:rsidRPr="0053570B">
              <w:rPr>
                <w:rFonts w:ascii="Arial" w:hAnsi="Arial"/>
                <w:sz w:val="22"/>
                <w:szCs w:val="22"/>
              </w:rPr>
              <w:t xml:space="preserve">Planes de mitigación para los programas de VIH, tuberculosis y malaria (cuando corresponda). </w:t>
            </w:r>
          </w:p>
        </w:tc>
      </w:tr>
      <w:tr w:rsidR="00292250" w:rsidRPr="0053570B" w14:paraId="547D9EA2" w14:textId="77777777" w:rsidTr="0D3C4E1C">
        <w:trPr>
          <w:trHeight w:val="349"/>
        </w:trPr>
        <w:tc>
          <w:tcPr>
            <w:tcW w:w="567" w:type="dxa"/>
            <w:shd w:val="clear" w:color="auto" w:fill="auto"/>
            <w:vAlign w:val="center"/>
          </w:tcPr>
          <w:p w14:paraId="3DEDE4A2" w14:textId="29217402" w:rsidR="00292250" w:rsidRPr="0053570B" w:rsidRDefault="00FC6BCC" w:rsidP="00310B69">
            <w:pPr>
              <w:jc w:val="center"/>
              <w:rPr>
                <w:rFonts w:ascii="Arial" w:hAnsi="Arial" w:cs="Arial"/>
                <w:sz w:val="22"/>
                <w:szCs w:val="22"/>
              </w:rPr>
            </w:pPr>
            <w:sdt>
              <w:sdtPr>
                <w:rPr>
                  <w:rFonts w:ascii="Arial" w:hAnsi="Arial" w:cs="Arial"/>
                  <w:sz w:val="22"/>
                  <w:szCs w:val="22"/>
                </w:rPr>
                <w:id w:val="-1586768656"/>
                <w14:checkbox>
                  <w14:checked w14:val="0"/>
                  <w14:checkedState w14:val="2612" w14:font="MS Gothic"/>
                  <w14:uncheckedState w14:val="2610" w14:font="MS Gothic"/>
                </w14:checkbox>
              </w:sdtPr>
              <w:sdtEndPr/>
              <w:sdtContent>
                <w:r w:rsidR="00292250" w:rsidRPr="0053570B">
                  <w:rPr>
                    <w:rFonts w:ascii="Segoe UI Symbol" w:eastAsia="MS Gothic" w:hAnsi="Segoe UI Symbol" w:cs="Segoe UI Symbol"/>
                    <w:sz w:val="22"/>
                    <w:szCs w:val="22"/>
                  </w:rPr>
                  <w:t>☐</w:t>
                </w:r>
              </w:sdtContent>
            </w:sdt>
          </w:p>
        </w:tc>
        <w:tc>
          <w:tcPr>
            <w:tcW w:w="9688" w:type="dxa"/>
            <w:vAlign w:val="center"/>
          </w:tcPr>
          <w:p w14:paraId="6A68E09C" w14:textId="2534D0B9" w:rsidR="00292250" w:rsidRPr="0053570B" w:rsidRDefault="00C3203F" w:rsidP="00BE22DD">
            <w:pPr>
              <w:rPr>
                <w:rFonts w:ascii="Arial" w:hAnsi="Arial" w:cs="Arial"/>
                <w:sz w:val="22"/>
                <w:szCs w:val="22"/>
              </w:rPr>
            </w:pPr>
            <w:r w:rsidRPr="0053570B">
              <w:rPr>
                <w:rFonts w:ascii="Arial" w:hAnsi="Arial"/>
                <w:sz w:val="22"/>
                <w:szCs w:val="22"/>
              </w:rPr>
              <w:t>Lista de sugerencias de la sociedad civil para su inclusión en la Solicitud completa de financiamiento del C19RM</w:t>
            </w:r>
          </w:p>
        </w:tc>
      </w:tr>
      <w:tr w:rsidR="00130200" w:rsidRPr="0053570B" w14:paraId="593A376D" w14:textId="77777777" w:rsidTr="00092B22">
        <w:trPr>
          <w:trHeight w:val="268"/>
        </w:trPr>
        <w:tc>
          <w:tcPr>
            <w:tcW w:w="567" w:type="dxa"/>
            <w:shd w:val="clear" w:color="auto" w:fill="auto"/>
            <w:vAlign w:val="center"/>
          </w:tcPr>
          <w:p w14:paraId="724E0BBE" w14:textId="43DC7AD1" w:rsidR="00130200" w:rsidRPr="0053570B" w:rsidRDefault="00130200" w:rsidP="00310B69">
            <w:pPr>
              <w:jc w:val="center"/>
              <w:rPr>
                <w:rFonts w:ascii="Arial" w:eastAsia="MS Gothic" w:hAnsi="Arial" w:cs="Arial"/>
                <w:sz w:val="22"/>
                <w:szCs w:val="22"/>
              </w:rPr>
            </w:pPr>
          </w:p>
        </w:tc>
        <w:tc>
          <w:tcPr>
            <w:tcW w:w="9688" w:type="dxa"/>
            <w:vAlign w:val="center"/>
          </w:tcPr>
          <w:p w14:paraId="120E6E1B" w14:textId="37823729" w:rsidR="00130200" w:rsidRPr="0053570B" w:rsidRDefault="00130200" w:rsidP="00130200">
            <w:pPr>
              <w:rPr>
                <w:rFonts w:ascii="Arial" w:hAnsi="Arial" w:cs="Arial"/>
                <w:sz w:val="22"/>
                <w:szCs w:val="22"/>
              </w:rPr>
            </w:pPr>
            <w:r w:rsidRPr="0053570B">
              <w:rPr>
                <w:rFonts w:ascii="Arial" w:hAnsi="Arial"/>
                <w:i/>
                <w:sz w:val="22"/>
                <w:szCs w:val="22"/>
              </w:rPr>
              <w:t>Añadir según corresponda</w:t>
            </w:r>
          </w:p>
        </w:tc>
      </w:tr>
    </w:tbl>
    <w:p w14:paraId="4F3ED690" w14:textId="60875ED8" w:rsidR="00CB30AF" w:rsidRPr="0053570B" w:rsidRDefault="00CB30AF" w:rsidP="00845EDF">
      <w:pPr>
        <w:spacing w:after="160" w:line="0" w:lineRule="auto"/>
        <w:rPr>
          <w:rFonts w:ascii="Arial" w:hAnsi="Arial" w:cs="Arial"/>
          <w:sz w:val="22"/>
          <w:szCs w:val="22"/>
        </w:rPr>
      </w:pPr>
    </w:p>
    <w:p w14:paraId="01AC3A0F" w14:textId="77777777" w:rsidR="007F6786" w:rsidRPr="0053570B" w:rsidRDefault="007F6786" w:rsidP="00845EDF">
      <w:pPr>
        <w:spacing w:after="160" w:line="0" w:lineRule="auto"/>
        <w:rPr>
          <w:rFonts w:ascii="Arial" w:hAnsi="Arial" w:cs="Arial"/>
          <w:sz w:val="22"/>
          <w:szCs w:val="22"/>
        </w:rPr>
      </w:pPr>
    </w:p>
    <w:p w14:paraId="77810275" w14:textId="77777777" w:rsidR="00130200" w:rsidRPr="0053570B" w:rsidRDefault="00130200" w:rsidP="00845EDF">
      <w:pPr>
        <w:spacing w:after="160" w:line="0" w:lineRule="auto"/>
        <w:rPr>
          <w:rFonts w:ascii="Arial" w:hAnsi="Arial" w:cs="Arial"/>
          <w:sz w:val="22"/>
          <w:szCs w:val="22"/>
        </w:rPr>
      </w:pPr>
    </w:p>
    <w:p w14:paraId="44FDA18D" w14:textId="77777777" w:rsidR="00BF6BB6" w:rsidRPr="0053570B" w:rsidRDefault="00BF6BB6" w:rsidP="00845EDF">
      <w:pPr>
        <w:spacing w:after="160" w:line="0" w:lineRule="auto"/>
        <w:rPr>
          <w:rFonts w:ascii="Arial" w:hAnsi="Arial" w:cs="Arial"/>
          <w:sz w:val="22"/>
          <w:szCs w:val="22"/>
        </w:rPr>
      </w:pPr>
    </w:p>
    <w:p w14:paraId="788AB310" w14:textId="77777777" w:rsidR="00CB30AF" w:rsidRPr="0053570B" w:rsidRDefault="00CB30AF" w:rsidP="00845EDF">
      <w:pPr>
        <w:spacing w:after="160" w:line="0" w:lineRule="auto"/>
        <w:rPr>
          <w:rFonts w:ascii="Arial" w:hAnsi="Arial" w:cs="Arial"/>
          <w:sz w:val="22"/>
          <w:szCs w:val="22"/>
        </w:rPr>
      </w:pPr>
    </w:p>
    <w:p w14:paraId="0855682B" w14:textId="77777777" w:rsidR="00CB30AF" w:rsidRPr="0053570B" w:rsidRDefault="00CB30AF" w:rsidP="00845EDF">
      <w:pPr>
        <w:spacing w:after="160" w:line="0" w:lineRule="auto"/>
        <w:rPr>
          <w:rFonts w:ascii="Arial" w:hAnsi="Arial" w:cs="Arial"/>
          <w:sz w:val="22"/>
          <w:szCs w:val="22"/>
        </w:rPr>
      </w:pPr>
    </w:p>
    <w:p w14:paraId="38BFFBF8" w14:textId="77777777" w:rsidR="00CB30AF" w:rsidRPr="0053570B" w:rsidRDefault="00CB30AF" w:rsidP="00845EDF">
      <w:pPr>
        <w:spacing w:after="160" w:line="0" w:lineRule="auto"/>
        <w:rPr>
          <w:rFonts w:ascii="Arial" w:hAnsi="Arial" w:cs="Arial"/>
          <w:sz w:val="22"/>
          <w:szCs w:val="22"/>
        </w:rPr>
      </w:pPr>
    </w:p>
    <w:sectPr w:rsidR="00CB30AF" w:rsidRPr="0053570B" w:rsidSect="00F80B38">
      <w:headerReference w:type="even" r:id="rId22"/>
      <w:headerReference w:type="default" r:id="rId23"/>
      <w:footerReference w:type="even" r:id="rId24"/>
      <w:footerReference w:type="default" r:id="rId25"/>
      <w:headerReference w:type="first" r:id="rId26"/>
      <w:footerReference w:type="first" r:id="rId27"/>
      <w:pgSz w:w="11906" w:h="16838" w:code="9"/>
      <w:pgMar w:top="720" w:right="720" w:bottom="720" w:left="720"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96B667" w14:textId="77777777" w:rsidR="00B30455" w:rsidRPr="009F52F1" w:rsidRDefault="00B30455" w:rsidP="0013691B">
      <w:r w:rsidRPr="009F52F1">
        <w:separator/>
      </w:r>
    </w:p>
    <w:p w14:paraId="02E0798B" w14:textId="77777777" w:rsidR="00B30455" w:rsidRDefault="00B30455"/>
    <w:p w14:paraId="78A3812A" w14:textId="77777777" w:rsidR="00B30455" w:rsidRDefault="00B30455" w:rsidP="0001069C"/>
    <w:p w14:paraId="339F26E4" w14:textId="77777777" w:rsidR="00B30455" w:rsidRPr="009F52F1" w:rsidRDefault="00B30455" w:rsidP="0013691B"/>
  </w:endnote>
  <w:endnote w:type="continuationSeparator" w:id="0">
    <w:p w14:paraId="546317FC" w14:textId="77777777" w:rsidR="00B30455" w:rsidRPr="009F52F1" w:rsidRDefault="00B30455" w:rsidP="0013691B">
      <w:r w:rsidRPr="009F52F1">
        <w:continuationSeparator/>
      </w:r>
    </w:p>
    <w:p w14:paraId="789C07F8" w14:textId="77777777" w:rsidR="00B30455" w:rsidRDefault="00B30455"/>
    <w:p w14:paraId="14EAA4BD" w14:textId="77777777" w:rsidR="00B30455" w:rsidRDefault="00B30455" w:rsidP="0001069C"/>
    <w:p w14:paraId="08BEB304" w14:textId="77777777" w:rsidR="00B30455" w:rsidRPr="009F52F1" w:rsidRDefault="00B30455" w:rsidP="0013691B"/>
  </w:endnote>
  <w:endnote w:type="continuationNotice" w:id="1">
    <w:p w14:paraId="1DB5BD0F" w14:textId="77777777" w:rsidR="00B30455" w:rsidRDefault="00B30455"/>
    <w:p w14:paraId="6022999A" w14:textId="77777777" w:rsidR="00B30455" w:rsidRDefault="00B30455"/>
    <w:p w14:paraId="2A6B88C8" w14:textId="77777777" w:rsidR="00B30455" w:rsidRDefault="00B30455" w:rsidP="0001069C"/>
    <w:p w14:paraId="7A6B2058" w14:textId="77777777" w:rsidR="00B30455" w:rsidRDefault="00B304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9ED00" w14:textId="77777777" w:rsidR="00C03A11" w:rsidRDefault="00C03A11">
    <w:pPr>
      <w:pStyle w:val="Footer"/>
    </w:pPr>
  </w:p>
  <w:p w14:paraId="53273A2D" w14:textId="77777777" w:rsidR="00F26313" w:rsidRDefault="00F26313"/>
  <w:p w14:paraId="0A2FCB27" w14:textId="77777777" w:rsidR="00F26313" w:rsidRDefault="00F26313" w:rsidP="0001069C"/>
  <w:p w14:paraId="0266D361" w14:textId="77777777" w:rsidR="00C21445" w:rsidRDefault="00C21445" w:rsidP="0001069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0556792"/>
      <w:docPartObj>
        <w:docPartGallery w:val="Page Numbers (Bottom of Page)"/>
        <w:docPartUnique/>
      </w:docPartObj>
    </w:sdtPr>
    <w:sdtEndPr>
      <w:rPr>
        <w:noProof/>
      </w:rPr>
    </w:sdtEndPr>
    <w:sdtContent>
      <w:p w14:paraId="0E4B75CA" w14:textId="77777777" w:rsidR="00C21445" w:rsidRDefault="00C21445">
        <w:pPr>
          <w:pStyle w:val="Footer"/>
          <w:jc w:val="right"/>
        </w:pPr>
        <w:r>
          <w:fldChar w:fldCharType="begin"/>
        </w:r>
        <w:r>
          <w:instrText xml:space="preserve"> PAGE   \* MERGEFORMAT </w:instrText>
        </w:r>
        <w:r>
          <w:fldChar w:fldCharType="separate"/>
        </w:r>
        <w:r>
          <w:t>2</w:t>
        </w:r>
        <w:r>
          <w:fldChar w:fldCharType="end"/>
        </w:r>
      </w:p>
    </w:sdtContent>
  </w:sdt>
  <w:p w14:paraId="5E30F3AB" w14:textId="076369EB" w:rsidR="00C21445" w:rsidRPr="00F81919" w:rsidRDefault="00C21445" w:rsidP="006364FF">
    <w:pPr>
      <w:jc w:val="center"/>
      <w:rPr>
        <w:rFonts w:asciiTheme="minorHAnsi" w:hAnsiTheme="minorHAnsi" w:cstheme="minorHAnsi"/>
        <w:color w:val="A6A6A6" w:themeColor="background1" w:themeShade="A6"/>
        <w:sz w:val="18"/>
        <w:szCs w:val="18"/>
      </w:rPr>
    </w:pPr>
    <w:r>
      <w:rPr>
        <w:color w:val="A6A6A6" w:themeColor="background1" w:themeShade="A6"/>
        <w:sz w:val="18"/>
        <w:szCs w:val="18"/>
      </w:rPr>
      <w:t xml:space="preserve"> </w:t>
    </w:r>
    <w:bookmarkStart w:id="19" w:name="_Hlk14420169"/>
    <w:r>
      <w:rPr>
        <w:rFonts w:asciiTheme="minorHAnsi" w:hAnsiTheme="minorHAnsi"/>
        <w:color w:val="A6A6A6" w:themeColor="background1" w:themeShade="A6"/>
        <w:sz w:val="18"/>
        <w:szCs w:val="18"/>
      </w:rPr>
      <w:t>Formulario de solicitud de financiamiento – Mecanismo de respuesta a la COVID19</w:t>
    </w:r>
  </w:p>
  <w:p w14:paraId="742FCF3E" w14:textId="7AEEBA2A" w:rsidR="00C21445" w:rsidRPr="0030535F" w:rsidRDefault="00C21445" w:rsidP="006364FF">
    <w:pPr>
      <w:jc w:val="center"/>
      <w:rPr>
        <w:rFonts w:asciiTheme="minorHAnsi" w:hAnsiTheme="minorHAnsi" w:cstheme="minorHAnsi"/>
        <w:color w:val="A6A6A6" w:themeColor="background1" w:themeShade="A6"/>
        <w:sz w:val="18"/>
        <w:szCs w:val="18"/>
      </w:rPr>
    </w:pPr>
    <w:r>
      <w:rPr>
        <w:rFonts w:asciiTheme="minorHAnsi" w:hAnsiTheme="minorHAnsi"/>
        <w:color w:val="A6A6A6" w:themeColor="background1" w:themeShade="A6"/>
        <w:sz w:val="18"/>
        <w:szCs w:val="18"/>
      </w:rPr>
      <w:t xml:space="preserve">Fecha de publicación: </w:t>
    </w:r>
    <w:r w:rsidR="004146A2">
      <w:rPr>
        <w:rFonts w:asciiTheme="minorHAnsi" w:hAnsiTheme="minorHAnsi"/>
        <w:color w:val="A6A6A6" w:themeColor="background1" w:themeShade="A6"/>
        <w:sz w:val="18"/>
        <w:szCs w:val="18"/>
      </w:rPr>
      <w:t>9 de a</w:t>
    </w:r>
    <w:r>
      <w:rPr>
        <w:rFonts w:asciiTheme="minorHAnsi" w:hAnsiTheme="minorHAnsi"/>
        <w:color w:val="A6A6A6" w:themeColor="background1" w:themeShade="A6"/>
        <w:sz w:val="18"/>
        <w:szCs w:val="18"/>
      </w:rPr>
      <w:t>bril de 2021</w:t>
    </w:r>
    <w:bookmarkEnd w:id="19"/>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2C72B" w14:textId="67E484E0" w:rsidR="00C21445" w:rsidRPr="00C318BB" w:rsidRDefault="00C21445" w:rsidP="00F5709E">
    <w:pPr>
      <w:jc w:val="center"/>
      <w:rPr>
        <w:rFonts w:asciiTheme="minorHAnsi" w:hAnsiTheme="minorHAnsi" w:cstheme="minorHAnsi"/>
        <w:color w:val="A6A6A6" w:themeColor="background1" w:themeShade="A6"/>
        <w:sz w:val="18"/>
        <w:szCs w:val="18"/>
      </w:rPr>
    </w:pPr>
    <w:r>
      <w:rPr>
        <w:rFonts w:asciiTheme="minorHAnsi" w:hAnsiTheme="minorHAnsi"/>
        <w:color w:val="A6A6A6" w:themeColor="background1" w:themeShade="A6"/>
        <w:sz w:val="18"/>
        <w:szCs w:val="18"/>
      </w:rPr>
      <w:t xml:space="preserve">Formulario de solicitud de financiamiento – Mecanismo de respuesta a la </w:t>
    </w:r>
    <w:r w:rsidR="00B81CB8">
      <w:rPr>
        <w:rFonts w:asciiTheme="minorHAnsi" w:hAnsiTheme="minorHAnsi"/>
        <w:color w:val="A6A6A6" w:themeColor="background1" w:themeShade="A6"/>
        <w:sz w:val="18"/>
        <w:szCs w:val="18"/>
      </w:rPr>
      <w:t>COVID</w:t>
    </w:r>
    <w:r>
      <w:rPr>
        <w:rFonts w:asciiTheme="minorHAnsi" w:hAnsiTheme="minorHAnsi"/>
        <w:color w:val="A6A6A6" w:themeColor="background1" w:themeShade="A6"/>
        <w:sz w:val="18"/>
        <w:szCs w:val="18"/>
      </w:rPr>
      <w:t>-19</w:t>
    </w:r>
  </w:p>
  <w:p w14:paraId="2BEB7DF9" w14:textId="1E9F74C0" w:rsidR="00C21445" w:rsidRPr="00C318BB" w:rsidRDefault="00C21445" w:rsidP="00F5709E">
    <w:pPr>
      <w:pStyle w:val="Footer"/>
      <w:jc w:val="center"/>
      <w:rPr>
        <w:rFonts w:asciiTheme="minorHAnsi" w:hAnsiTheme="minorHAnsi" w:cstheme="minorHAnsi"/>
      </w:rPr>
    </w:pPr>
    <w:r>
      <w:rPr>
        <w:rFonts w:asciiTheme="minorHAnsi" w:hAnsiTheme="minorHAnsi"/>
        <w:color w:val="A6A6A6" w:themeColor="background1" w:themeShade="A6"/>
        <w:sz w:val="18"/>
        <w:szCs w:val="18"/>
      </w:rPr>
      <w:t xml:space="preserve">Fecha de publicación: </w:t>
    </w:r>
    <w:r w:rsidR="004146A2">
      <w:rPr>
        <w:rFonts w:asciiTheme="minorHAnsi" w:hAnsiTheme="minorHAnsi"/>
        <w:color w:val="A6A6A6" w:themeColor="background1" w:themeShade="A6"/>
        <w:sz w:val="18"/>
        <w:szCs w:val="18"/>
      </w:rPr>
      <w:t>9</w:t>
    </w:r>
    <w:r>
      <w:rPr>
        <w:rFonts w:asciiTheme="minorHAnsi" w:hAnsiTheme="minorHAnsi"/>
        <w:color w:val="A6A6A6" w:themeColor="background1" w:themeShade="A6"/>
        <w:sz w:val="18"/>
        <w:szCs w:val="18"/>
      </w:rPr>
      <w:t xml:space="preserve"> de abril de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36948C" w14:textId="77777777" w:rsidR="00B30455" w:rsidRPr="009F52F1" w:rsidRDefault="00B30455" w:rsidP="0013691B">
      <w:r w:rsidRPr="009F52F1">
        <w:separator/>
      </w:r>
    </w:p>
  </w:footnote>
  <w:footnote w:type="continuationSeparator" w:id="0">
    <w:p w14:paraId="79885D54" w14:textId="77777777" w:rsidR="00B30455" w:rsidRPr="009F52F1" w:rsidRDefault="00B30455" w:rsidP="0013691B">
      <w:r w:rsidRPr="009F52F1">
        <w:continuationSeparator/>
      </w:r>
    </w:p>
    <w:p w14:paraId="7F7146D7" w14:textId="77777777" w:rsidR="00B30455" w:rsidRDefault="00B30455"/>
    <w:p w14:paraId="37B79287" w14:textId="77777777" w:rsidR="00B30455" w:rsidRDefault="00B30455" w:rsidP="0001069C"/>
    <w:p w14:paraId="187D1897" w14:textId="77777777" w:rsidR="00B30455" w:rsidRPr="009F52F1" w:rsidRDefault="00B30455" w:rsidP="0013691B"/>
  </w:footnote>
  <w:footnote w:type="continuationNotice" w:id="1">
    <w:p w14:paraId="3561E781" w14:textId="77777777" w:rsidR="00B30455" w:rsidRDefault="00B30455"/>
    <w:p w14:paraId="07FB14FC" w14:textId="77777777" w:rsidR="00B30455" w:rsidRDefault="00B30455"/>
    <w:p w14:paraId="4660C836" w14:textId="77777777" w:rsidR="00B30455" w:rsidRDefault="00B30455" w:rsidP="0001069C"/>
    <w:p w14:paraId="09ED9018" w14:textId="77777777" w:rsidR="00B30455" w:rsidRDefault="00B30455"/>
  </w:footnote>
  <w:footnote w:id="2">
    <w:p w14:paraId="0EBA6489" w14:textId="2CE7E131" w:rsidR="004C45D2" w:rsidRDefault="004C45D2" w:rsidP="00ED4442">
      <w:pPr>
        <w:pStyle w:val="FootnoteText"/>
        <w:jc w:val="both"/>
      </w:pPr>
      <w:r>
        <w:rPr>
          <w:rStyle w:val="FootnoteReference"/>
        </w:rPr>
        <w:footnoteRef/>
      </w:r>
      <w:r>
        <w:t xml:space="preserve"> EPI, diagnósticos y tratamientos, y costos relacionados con el despliegue efectivo de dichos productos sanitarios.</w:t>
      </w:r>
    </w:p>
  </w:footnote>
  <w:footnote w:id="3">
    <w:p w14:paraId="13F2624B" w14:textId="61782391" w:rsidR="00D74736" w:rsidRDefault="00D74736" w:rsidP="00ED4442">
      <w:pPr>
        <w:pStyle w:val="FootnoteText"/>
        <w:jc w:val="both"/>
      </w:pPr>
      <w:r>
        <w:rPr>
          <w:rStyle w:val="FootnoteReference"/>
        </w:rPr>
        <w:footnoteRef/>
      </w:r>
      <w:r>
        <w:t xml:space="preserve"> Solo es pertinente para la solicitud completa de financiamiento. </w:t>
      </w:r>
    </w:p>
  </w:footnote>
  <w:footnote w:id="4">
    <w:p w14:paraId="44956247" w14:textId="419B1000" w:rsidR="0036220E" w:rsidRDefault="0036220E">
      <w:pPr>
        <w:pStyle w:val="FootnoteText"/>
      </w:pPr>
      <w:r>
        <w:rPr>
          <w:rStyle w:val="FootnoteReference"/>
        </w:rPr>
        <w:footnoteRef/>
      </w:r>
      <w:r w:rsidR="0056591C">
        <w:t xml:space="preserve"> </w:t>
      </w:r>
      <w:r>
        <w:t xml:space="preserve">Según se establece en la categoría correspondiente del Marco de segmentación de productos sanitarios disponible. </w:t>
      </w:r>
    </w:p>
  </w:footnote>
  <w:footnote w:id="5">
    <w:p w14:paraId="45EB1EA8" w14:textId="74C1A4BE" w:rsidR="001B3BB0" w:rsidRDefault="001B3BB0" w:rsidP="00ED4442">
      <w:pPr>
        <w:pStyle w:val="FootnoteText"/>
        <w:jc w:val="both"/>
      </w:pPr>
      <w:r>
        <w:rPr>
          <w:rStyle w:val="FootnoteReference"/>
        </w:rPr>
        <w:footnoteRef/>
      </w:r>
      <w:r w:rsidR="0056591C">
        <w:t xml:space="preserve"> </w:t>
      </w:r>
      <w:r>
        <w:t>[incluir hipervínculo a las directrices]</w:t>
      </w:r>
    </w:p>
  </w:footnote>
  <w:footnote w:id="6">
    <w:p w14:paraId="5E269EF9" w14:textId="78E6742A" w:rsidR="0056591C" w:rsidRDefault="0056591C">
      <w:pPr>
        <w:pStyle w:val="FootnoteText"/>
      </w:pPr>
      <w:r>
        <w:rPr>
          <w:rStyle w:val="FootnoteReference"/>
        </w:rPr>
        <w:footnoteRef/>
      </w:r>
      <w:r>
        <w:t xml:space="preserve"> </w:t>
      </w:r>
      <w:r w:rsidRPr="0056591C">
        <w:t>Se espera que el NSPRP esté disponible en todos los países e, idealmente, actualizado para 2021.</w:t>
      </w:r>
    </w:p>
  </w:footnote>
  <w:footnote w:id="7">
    <w:p w14:paraId="48B43D70" w14:textId="6618DEEF" w:rsidR="008366FF" w:rsidRDefault="008366FF" w:rsidP="00ED4442">
      <w:pPr>
        <w:pStyle w:val="FootnoteText"/>
        <w:jc w:val="both"/>
      </w:pPr>
      <w:r>
        <w:rPr>
          <w:rStyle w:val="FootnoteReference"/>
        </w:rPr>
        <w:footnoteRef/>
      </w:r>
      <w:r>
        <w:t xml:space="preserve"> </w:t>
      </w:r>
      <w:hyperlink r:id="rId1" w:history="1">
        <w:r>
          <w:rPr>
            <w:rStyle w:val="Hyperlink"/>
          </w:rPr>
          <w:t>https://www.theglobalfund.org/en/funding-model/applying/materials/</w:t>
        </w:r>
      </w:hyperlink>
      <w:r>
        <w:t xml:space="preserve">. </w:t>
      </w:r>
    </w:p>
  </w:footnote>
  <w:footnote w:id="8">
    <w:p w14:paraId="29409EAB" w14:textId="77777777" w:rsidR="00714577" w:rsidRDefault="00714577" w:rsidP="00ED4442">
      <w:pPr>
        <w:pStyle w:val="FootnoteText"/>
        <w:jc w:val="both"/>
      </w:pPr>
      <w:r>
        <w:rPr>
          <w:rStyle w:val="FootnoteReference"/>
        </w:rPr>
        <w:footnoteRef/>
      </w:r>
      <w:r>
        <w:t>[incluir hipervínculo a las directrices]</w:t>
      </w:r>
    </w:p>
  </w:footnote>
  <w:footnote w:id="9">
    <w:p w14:paraId="407DE892" w14:textId="77777777" w:rsidR="00581104" w:rsidRDefault="00581104" w:rsidP="00ED4442">
      <w:pPr>
        <w:pStyle w:val="FootnoteText"/>
        <w:jc w:val="both"/>
      </w:pPr>
      <w:r>
        <w:rPr>
          <w:rStyle w:val="FootnoteReference"/>
        </w:rPr>
        <w:footnoteRef/>
      </w:r>
      <w:r>
        <w:t>[incluir hipervínculo a las directrices]</w:t>
      </w:r>
    </w:p>
  </w:footnote>
  <w:footnote w:id="10">
    <w:p w14:paraId="21A0E7C5" w14:textId="5E6795C3" w:rsidR="00130200" w:rsidRDefault="00130200" w:rsidP="00ED4442">
      <w:pPr>
        <w:pStyle w:val="FootnoteText"/>
        <w:jc w:val="both"/>
      </w:pPr>
      <w:r>
        <w:rPr>
          <w:rStyle w:val="FootnoteReference"/>
        </w:rPr>
        <w:footnoteRef/>
      </w:r>
      <w:r>
        <w:t xml:space="preserve"> </w:t>
      </w:r>
      <w:hyperlink r:id="rId2" w:history="1">
        <w:r>
          <w:rPr>
            <w:rStyle w:val="Hyperlink"/>
          </w:rPr>
          <w:t>https://www.theglobalfund.org/en/funding-model/applying/materials/</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5774A" w14:textId="46627119" w:rsidR="00C03A11" w:rsidRDefault="00C03A11">
    <w:pPr>
      <w:pStyle w:val="Header"/>
    </w:pPr>
  </w:p>
  <w:p w14:paraId="28237709" w14:textId="77777777" w:rsidR="00F26313" w:rsidRDefault="00F26313"/>
  <w:p w14:paraId="6EAB486E" w14:textId="77777777" w:rsidR="00F26313" w:rsidRDefault="00F26313" w:rsidP="0001069C"/>
  <w:p w14:paraId="4E267EEE" w14:textId="77777777" w:rsidR="00C21445" w:rsidRDefault="00C21445" w:rsidP="0001069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6538552"/>
      <w:docPartObj>
        <w:docPartGallery w:val="Watermarks"/>
        <w:docPartUnique/>
      </w:docPartObj>
    </w:sdtPr>
    <w:sdtEndPr/>
    <w:sdtContent>
      <w:p w14:paraId="36661277" w14:textId="50642D77" w:rsidR="00BB6F7D" w:rsidRDefault="00FC6BCC">
        <w:pPr>
          <w:pStyle w:val="Header"/>
        </w:pPr>
        <w:r>
          <w:pict w14:anchorId="0615D1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BORRADOR"/>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AD5B9" w14:textId="77777777" w:rsidR="00BB6F7D" w:rsidRDefault="00BB6F7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76A59FC"/>
    <w:lvl w:ilvl="0">
      <w:start w:val="1"/>
      <w:numFmt w:val="decimal"/>
      <w:pStyle w:val="ListNumber5"/>
      <w:lvlText w:val="%1."/>
      <w:lvlJc w:val="left"/>
      <w:pPr>
        <w:tabs>
          <w:tab w:val="num" w:pos="1132"/>
        </w:tabs>
        <w:ind w:left="1132" w:hanging="360"/>
      </w:pPr>
    </w:lvl>
  </w:abstractNum>
  <w:abstractNum w:abstractNumId="1" w15:restartNumberingAfterBreak="0">
    <w:nsid w:val="FFFFFF7D"/>
    <w:multiLevelType w:val="singleLevel"/>
    <w:tmpl w:val="6B2261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D3E66B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90E7E8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A04B29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4C4147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80E5A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3D252B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88E7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19CAAF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B664D4"/>
    <w:multiLevelType w:val="hybridMultilevel"/>
    <w:tmpl w:val="BF20E1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3951BB2"/>
    <w:multiLevelType w:val="multilevel"/>
    <w:tmpl w:val="8F7AD060"/>
    <w:styleLink w:val="NumbLstBullet"/>
    <w:lvl w:ilvl="0">
      <w:start w:val="1"/>
      <w:numFmt w:val="bullet"/>
      <w:pStyle w:val="Bullet1"/>
      <w:lvlText w:val=""/>
      <w:lvlJc w:val="left"/>
      <w:pPr>
        <w:tabs>
          <w:tab w:val="num" w:pos="397"/>
        </w:tabs>
        <w:ind w:left="397" w:hanging="397"/>
      </w:pPr>
      <w:rPr>
        <w:rFonts w:ascii="Wingdings" w:hAnsi="Wingdings" w:cs="Times New Roman" w:hint="default"/>
        <w:color w:val="auto"/>
      </w:rPr>
    </w:lvl>
    <w:lvl w:ilvl="1">
      <w:start w:val="1"/>
      <w:numFmt w:val="bullet"/>
      <w:pStyle w:val="Bullet2"/>
      <w:lvlText w:val=""/>
      <w:lvlJc w:val="left"/>
      <w:pPr>
        <w:tabs>
          <w:tab w:val="num" w:pos="794"/>
        </w:tabs>
        <w:ind w:left="794" w:hanging="397"/>
      </w:pPr>
      <w:rPr>
        <w:rFonts w:ascii="Wingdings" w:hAnsi="Wingdings" w:cs="Times New Roman" w:hint="default"/>
        <w:color w:val="auto"/>
      </w:rPr>
    </w:lvl>
    <w:lvl w:ilvl="2">
      <w:start w:val="1"/>
      <w:numFmt w:val="bullet"/>
      <w:pStyle w:val="Bullet3"/>
      <w:lvlText w:val=""/>
      <w:lvlJc w:val="left"/>
      <w:pPr>
        <w:tabs>
          <w:tab w:val="num" w:pos="1191"/>
        </w:tabs>
        <w:ind w:left="1191" w:hanging="397"/>
      </w:pPr>
      <w:rPr>
        <w:rFonts w:ascii="Wingdings" w:hAnsi="Wingdings" w:cs="Wingdings" w:hint="default"/>
        <w:color w:val="auto"/>
      </w:rPr>
    </w:lvl>
    <w:lvl w:ilvl="3">
      <w:start w:val="1"/>
      <w:numFmt w:val="none"/>
      <w:suff w:val="nothing"/>
      <w:lvlText w:val=""/>
      <w:lvlJc w:val="left"/>
      <w:pPr>
        <w:ind w:left="1134" w:firstLine="0"/>
      </w:pPr>
      <w:rPr>
        <w:rFonts w:hint="default"/>
      </w:rPr>
    </w:lvl>
    <w:lvl w:ilvl="4">
      <w:start w:val="1"/>
      <w:numFmt w:val="none"/>
      <w:suff w:val="nothing"/>
      <w:lvlText w:val=""/>
      <w:lvlJc w:val="left"/>
      <w:pPr>
        <w:ind w:left="1361" w:firstLine="0"/>
      </w:pPr>
      <w:rPr>
        <w:rFonts w:hint="default"/>
      </w:rPr>
    </w:lvl>
    <w:lvl w:ilvl="5">
      <w:start w:val="1"/>
      <w:numFmt w:val="none"/>
      <w:suff w:val="nothing"/>
      <w:lvlText w:val=""/>
      <w:lvlJc w:val="left"/>
      <w:pPr>
        <w:ind w:left="1134" w:firstLine="0"/>
      </w:pPr>
      <w:rPr>
        <w:rFonts w:hint="default"/>
      </w:rPr>
    </w:lvl>
    <w:lvl w:ilvl="6">
      <w:start w:val="1"/>
      <w:numFmt w:val="none"/>
      <w:suff w:val="nothing"/>
      <w:lvlText w:val=""/>
      <w:lvlJc w:val="left"/>
      <w:pPr>
        <w:ind w:left="1134" w:firstLine="0"/>
      </w:pPr>
      <w:rPr>
        <w:rFonts w:hint="default"/>
      </w:rPr>
    </w:lvl>
    <w:lvl w:ilvl="7">
      <w:start w:val="1"/>
      <w:numFmt w:val="none"/>
      <w:suff w:val="nothing"/>
      <w:lvlText w:val=""/>
      <w:lvlJc w:val="left"/>
      <w:pPr>
        <w:ind w:left="1134" w:firstLine="0"/>
      </w:pPr>
      <w:rPr>
        <w:rFonts w:hint="default"/>
      </w:rPr>
    </w:lvl>
    <w:lvl w:ilvl="8">
      <w:start w:val="1"/>
      <w:numFmt w:val="none"/>
      <w:suff w:val="nothing"/>
      <w:lvlText w:val=""/>
      <w:lvlJc w:val="left"/>
      <w:pPr>
        <w:ind w:left="1134" w:firstLine="0"/>
      </w:pPr>
      <w:rPr>
        <w:rFonts w:hint="default"/>
      </w:rPr>
    </w:lvl>
  </w:abstractNum>
  <w:abstractNum w:abstractNumId="12" w15:restartNumberingAfterBreak="0">
    <w:nsid w:val="0624362F"/>
    <w:multiLevelType w:val="multilevel"/>
    <w:tmpl w:val="6AE406F0"/>
    <w:lvl w:ilvl="0">
      <w:start w:val="2"/>
      <w:numFmt w:val="decimal"/>
      <w:lvlText w:val="%1"/>
      <w:lvlJc w:val="left"/>
      <w:pPr>
        <w:ind w:left="480" w:hanging="480"/>
      </w:pPr>
      <w:rPr>
        <w:rFonts w:eastAsia="Times New Roman" w:hint="default"/>
      </w:rPr>
    </w:lvl>
    <w:lvl w:ilvl="1">
      <w:start w:val="3"/>
      <w:numFmt w:val="decimal"/>
      <w:lvlText w:val="%1.%2"/>
      <w:lvlJc w:val="left"/>
      <w:pPr>
        <w:ind w:left="480" w:hanging="480"/>
      </w:pPr>
      <w:rPr>
        <w:rFonts w:eastAsia="Times New Roman" w:hint="default"/>
      </w:rPr>
    </w:lvl>
    <w:lvl w:ilvl="2">
      <w:start w:val="1"/>
      <w:numFmt w:val="decimal"/>
      <w:lvlText w:val="%1.%2.%3"/>
      <w:lvlJc w:val="left"/>
      <w:pPr>
        <w:ind w:left="720" w:hanging="720"/>
      </w:pPr>
      <w:rPr>
        <w:rFonts w:asciiTheme="majorHAnsi" w:eastAsia="Times New Roman" w:hAnsiTheme="majorHAnsi" w:cstheme="majorHAnsi" w:hint="default"/>
        <w:b/>
        <w:bCs/>
        <w:i w:val="0"/>
        <w:iCs w:val="0"/>
        <w:color w:val="404040" w:themeColor="text1"/>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13" w15:restartNumberingAfterBreak="0">
    <w:nsid w:val="097A352E"/>
    <w:multiLevelType w:val="hybridMultilevel"/>
    <w:tmpl w:val="8AE4D8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A709C4"/>
    <w:multiLevelType w:val="multilevel"/>
    <w:tmpl w:val="0792ED92"/>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b/>
        <w:bCs w:val="0"/>
        <w:sz w:val="22"/>
        <w:szCs w:val="16"/>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29D4008"/>
    <w:multiLevelType w:val="multilevel"/>
    <w:tmpl w:val="471ED33A"/>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2.1.%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5576D6B"/>
    <w:multiLevelType w:val="hybridMultilevel"/>
    <w:tmpl w:val="0809001D"/>
    <w:styleLink w:val="ArticleSection"/>
    <w:lvl w:ilvl="0" w:tplc="E56AAA20">
      <w:start w:val="1"/>
      <w:numFmt w:val="decimal"/>
      <w:lvlText w:val="%1)"/>
      <w:lvlJc w:val="left"/>
      <w:pPr>
        <w:ind w:left="360" w:hanging="360"/>
      </w:pPr>
    </w:lvl>
    <w:lvl w:ilvl="1" w:tplc="3CAC112E">
      <w:start w:val="1"/>
      <w:numFmt w:val="lowerLetter"/>
      <w:lvlText w:val="%2)"/>
      <w:lvlJc w:val="left"/>
      <w:pPr>
        <w:ind w:left="720" w:hanging="360"/>
      </w:pPr>
    </w:lvl>
    <w:lvl w:ilvl="2" w:tplc="62608E66">
      <w:start w:val="1"/>
      <w:numFmt w:val="lowerRoman"/>
      <w:lvlText w:val="%3)"/>
      <w:lvlJc w:val="left"/>
      <w:pPr>
        <w:ind w:left="1080" w:hanging="360"/>
      </w:pPr>
    </w:lvl>
    <w:lvl w:ilvl="3" w:tplc="8240758C">
      <w:start w:val="1"/>
      <w:numFmt w:val="decimal"/>
      <w:lvlText w:val="(%4)"/>
      <w:lvlJc w:val="left"/>
      <w:pPr>
        <w:ind w:left="1440" w:hanging="360"/>
      </w:pPr>
    </w:lvl>
    <w:lvl w:ilvl="4" w:tplc="18667230">
      <w:start w:val="1"/>
      <w:numFmt w:val="lowerLetter"/>
      <w:lvlText w:val="(%5)"/>
      <w:lvlJc w:val="left"/>
      <w:pPr>
        <w:ind w:left="1800" w:hanging="360"/>
      </w:pPr>
    </w:lvl>
    <w:lvl w:ilvl="5" w:tplc="0DB43644">
      <w:start w:val="1"/>
      <w:numFmt w:val="lowerRoman"/>
      <w:lvlText w:val="(%6)"/>
      <w:lvlJc w:val="left"/>
      <w:pPr>
        <w:ind w:left="2160" w:hanging="360"/>
      </w:pPr>
    </w:lvl>
    <w:lvl w:ilvl="6" w:tplc="291ECAE8">
      <w:start w:val="1"/>
      <w:numFmt w:val="decimal"/>
      <w:lvlText w:val="%7."/>
      <w:lvlJc w:val="left"/>
      <w:pPr>
        <w:ind w:left="2520" w:hanging="360"/>
      </w:pPr>
    </w:lvl>
    <w:lvl w:ilvl="7" w:tplc="C2E696F8">
      <w:start w:val="1"/>
      <w:numFmt w:val="lowerLetter"/>
      <w:lvlText w:val="%8."/>
      <w:lvlJc w:val="left"/>
      <w:pPr>
        <w:ind w:left="2880" w:hanging="360"/>
      </w:pPr>
    </w:lvl>
    <w:lvl w:ilvl="8" w:tplc="0C183C02">
      <w:start w:val="1"/>
      <w:numFmt w:val="lowerRoman"/>
      <w:lvlText w:val="%9."/>
      <w:lvlJc w:val="left"/>
      <w:pPr>
        <w:ind w:left="3240" w:hanging="360"/>
      </w:pPr>
    </w:lvl>
  </w:abstractNum>
  <w:abstractNum w:abstractNumId="17" w15:restartNumberingAfterBreak="0">
    <w:nsid w:val="1694672F"/>
    <w:multiLevelType w:val="hybridMultilevel"/>
    <w:tmpl w:val="66121C3A"/>
    <w:lvl w:ilvl="0" w:tplc="BA32C072">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8E94C5D"/>
    <w:multiLevelType w:val="hybridMultilevel"/>
    <w:tmpl w:val="86F0251A"/>
    <w:lvl w:ilvl="0" w:tplc="04090019">
      <w:start w:val="1"/>
      <w:numFmt w:val="lowerLetter"/>
      <w:lvlText w:val="%1."/>
      <w:lvlJc w:val="left"/>
      <w:pPr>
        <w:ind w:left="1077" w:hanging="360"/>
      </w:pPr>
      <w:rPr>
        <w:rFonts w:hint="default"/>
      </w:rPr>
    </w:lvl>
    <w:lvl w:ilvl="1" w:tplc="4C0A0019" w:tentative="1">
      <w:start w:val="1"/>
      <w:numFmt w:val="lowerLetter"/>
      <w:lvlText w:val="%2."/>
      <w:lvlJc w:val="left"/>
      <w:pPr>
        <w:ind w:left="1797" w:hanging="360"/>
      </w:pPr>
    </w:lvl>
    <w:lvl w:ilvl="2" w:tplc="4C0A001B" w:tentative="1">
      <w:start w:val="1"/>
      <w:numFmt w:val="lowerRoman"/>
      <w:lvlText w:val="%3."/>
      <w:lvlJc w:val="right"/>
      <w:pPr>
        <w:ind w:left="2517" w:hanging="180"/>
      </w:pPr>
    </w:lvl>
    <w:lvl w:ilvl="3" w:tplc="4C0A000F" w:tentative="1">
      <w:start w:val="1"/>
      <w:numFmt w:val="decimal"/>
      <w:lvlText w:val="%4."/>
      <w:lvlJc w:val="left"/>
      <w:pPr>
        <w:ind w:left="3237" w:hanging="360"/>
      </w:pPr>
    </w:lvl>
    <w:lvl w:ilvl="4" w:tplc="4C0A0019" w:tentative="1">
      <w:start w:val="1"/>
      <w:numFmt w:val="lowerLetter"/>
      <w:lvlText w:val="%5."/>
      <w:lvlJc w:val="left"/>
      <w:pPr>
        <w:ind w:left="3957" w:hanging="360"/>
      </w:pPr>
    </w:lvl>
    <w:lvl w:ilvl="5" w:tplc="4C0A001B" w:tentative="1">
      <w:start w:val="1"/>
      <w:numFmt w:val="lowerRoman"/>
      <w:lvlText w:val="%6."/>
      <w:lvlJc w:val="right"/>
      <w:pPr>
        <w:ind w:left="4677" w:hanging="180"/>
      </w:pPr>
    </w:lvl>
    <w:lvl w:ilvl="6" w:tplc="4C0A000F" w:tentative="1">
      <w:start w:val="1"/>
      <w:numFmt w:val="decimal"/>
      <w:lvlText w:val="%7."/>
      <w:lvlJc w:val="left"/>
      <w:pPr>
        <w:ind w:left="5397" w:hanging="360"/>
      </w:pPr>
    </w:lvl>
    <w:lvl w:ilvl="7" w:tplc="4C0A0019" w:tentative="1">
      <w:start w:val="1"/>
      <w:numFmt w:val="lowerLetter"/>
      <w:lvlText w:val="%8."/>
      <w:lvlJc w:val="left"/>
      <w:pPr>
        <w:ind w:left="6117" w:hanging="360"/>
      </w:pPr>
    </w:lvl>
    <w:lvl w:ilvl="8" w:tplc="4C0A001B" w:tentative="1">
      <w:start w:val="1"/>
      <w:numFmt w:val="lowerRoman"/>
      <w:lvlText w:val="%9."/>
      <w:lvlJc w:val="right"/>
      <w:pPr>
        <w:ind w:left="6837" w:hanging="180"/>
      </w:pPr>
    </w:lvl>
  </w:abstractNum>
  <w:abstractNum w:abstractNumId="19" w15:restartNumberingAfterBreak="0">
    <w:nsid w:val="23122EB6"/>
    <w:multiLevelType w:val="hybridMultilevel"/>
    <w:tmpl w:val="EB6E76A8"/>
    <w:lvl w:ilvl="0" w:tplc="4C0A0019">
      <w:start w:val="1"/>
      <w:numFmt w:val="lowerLetter"/>
      <w:lvlText w:val="%1."/>
      <w:lvlJc w:val="left"/>
      <w:pPr>
        <w:ind w:left="720" w:hanging="360"/>
      </w:pPr>
      <w:rPr>
        <w:rFonts w:cs="Times New Roman"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0" w15:restartNumberingAfterBreak="0">
    <w:nsid w:val="2B3C5A3D"/>
    <w:multiLevelType w:val="multilevel"/>
    <w:tmpl w:val="9E82893C"/>
    <w:styleLink w:val="NumHeadingsLst"/>
    <w:lvl w:ilvl="0">
      <w:start w:val="1"/>
      <w:numFmt w:val="decimal"/>
      <w:lvlText w:val="%1."/>
      <w:lvlJc w:val="left"/>
      <w:pPr>
        <w:ind w:left="567" w:hanging="567"/>
      </w:pPr>
      <w:rPr>
        <w:rFonts w:hint="default"/>
      </w:rPr>
    </w:lvl>
    <w:lvl w:ilvl="1">
      <w:start w:val="1"/>
      <w:numFmt w:val="decimal"/>
      <w:pStyle w:val="Heading2"/>
      <w:lvlText w:val="%1.%2"/>
      <w:lvlJc w:val="left"/>
      <w:pPr>
        <w:ind w:left="567" w:hanging="567"/>
      </w:pPr>
      <w:rPr>
        <w:rFonts w:hint="default"/>
      </w:rPr>
    </w:lvl>
    <w:lvl w:ilvl="2">
      <w:start w:val="1"/>
      <w:numFmt w:val="none"/>
      <w:lvlText w:val=""/>
      <w:lvlJc w:val="left"/>
      <w:pPr>
        <w:ind w:left="567" w:firstLine="0"/>
      </w:pPr>
      <w:rPr>
        <w:rFonts w:hint="default"/>
      </w:rPr>
    </w:lvl>
    <w:lvl w:ilvl="3">
      <w:start w:val="1"/>
      <w:numFmt w:val="none"/>
      <w:lvlText w:val=""/>
      <w:lvlJc w:val="left"/>
      <w:pPr>
        <w:ind w:left="567" w:firstLine="0"/>
      </w:pPr>
      <w:rPr>
        <w:rFonts w:hint="default"/>
      </w:rPr>
    </w:lvl>
    <w:lvl w:ilvl="4">
      <w:start w:val="1"/>
      <w:numFmt w:val="none"/>
      <w:lvlText w:val=""/>
      <w:lvlJc w:val="left"/>
      <w:pPr>
        <w:ind w:left="567" w:firstLine="0"/>
      </w:pPr>
      <w:rPr>
        <w:rFonts w:hint="default"/>
      </w:rPr>
    </w:lvl>
    <w:lvl w:ilvl="5">
      <w:start w:val="1"/>
      <w:numFmt w:val="none"/>
      <w:lvlText w:val=""/>
      <w:lvlJc w:val="left"/>
      <w:pPr>
        <w:ind w:left="567" w:firstLine="0"/>
      </w:pPr>
      <w:rPr>
        <w:rFonts w:hint="default"/>
      </w:rPr>
    </w:lvl>
    <w:lvl w:ilvl="6">
      <w:start w:val="1"/>
      <w:numFmt w:val="none"/>
      <w:lvlText w:val=""/>
      <w:lvlJc w:val="left"/>
      <w:pPr>
        <w:ind w:left="567" w:firstLine="0"/>
      </w:pPr>
      <w:rPr>
        <w:rFonts w:hint="default"/>
      </w:rPr>
    </w:lvl>
    <w:lvl w:ilvl="7">
      <w:start w:val="1"/>
      <w:numFmt w:val="none"/>
      <w:lvlText w:val=""/>
      <w:lvlJc w:val="left"/>
      <w:pPr>
        <w:ind w:left="567" w:firstLine="0"/>
      </w:pPr>
      <w:rPr>
        <w:rFonts w:hint="default"/>
      </w:rPr>
    </w:lvl>
    <w:lvl w:ilvl="8">
      <w:start w:val="1"/>
      <w:numFmt w:val="none"/>
      <w:lvlText w:val=""/>
      <w:lvlJc w:val="left"/>
      <w:pPr>
        <w:ind w:left="567" w:firstLine="0"/>
      </w:pPr>
      <w:rPr>
        <w:rFonts w:hint="default"/>
      </w:rPr>
    </w:lvl>
  </w:abstractNum>
  <w:abstractNum w:abstractNumId="21" w15:restartNumberingAfterBreak="0">
    <w:nsid w:val="2C9D4317"/>
    <w:multiLevelType w:val="hybridMultilevel"/>
    <w:tmpl w:val="88E8982E"/>
    <w:lvl w:ilvl="0" w:tplc="BA32C07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D025E86"/>
    <w:multiLevelType w:val="hybridMultilevel"/>
    <w:tmpl w:val="0B9258FE"/>
    <w:lvl w:ilvl="0" w:tplc="4C0A0003">
      <w:start w:val="1"/>
      <w:numFmt w:val="bullet"/>
      <w:lvlText w:val="o"/>
      <w:lvlJc w:val="left"/>
      <w:pPr>
        <w:ind w:left="720" w:hanging="360"/>
      </w:pPr>
      <w:rPr>
        <w:rFonts w:ascii="Courier New" w:hAnsi="Courier New" w:cs="Courier New"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23" w15:restartNumberingAfterBreak="0">
    <w:nsid w:val="2F0A3BFB"/>
    <w:multiLevelType w:val="hybridMultilevel"/>
    <w:tmpl w:val="17A0D06E"/>
    <w:styleLink w:val="111111"/>
    <w:lvl w:ilvl="0" w:tplc="EA00990A">
      <w:start w:val="1"/>
      <w:numFmt w:val="lowerLetter"/>
      <w:pStyle w:val="AlphaList1"/>
      <w:lvlText w:val="%1."/>
      <w:lvlJc w:val="left"/>
      <w:pPr>
        <w:tabs>
          <w:tab w:val="num" w:pos="397"/>
        </w:tabs>
        <w:ind w:left="397" w:hanging="397"/>
      </w:pPr>
      <w:rPr>
        <w:rFonts w:hint="default"/>
      </w:rPr>
    </w:lvl>
    <w:lvl w:ilvl="1" w:tplc="9B905E12">
      <w:start w:val="1"/>
      <w:numFmt w:val="lowerRoman"/>
      <w:pStyle w:val="AlphaList2"/>
      <w:lvlText w:val="%2."/>
      <w:lvlJc w:val="left"/>
      <w:pPr>
        <w:tabs>
          <w:tab w:val="num" w:pos="794"/>
        </w:tabs>
        <w:ind w:left="794" w:hanging="397"/>
      </w:pPr>
      <w:rPr>
        <w:rFonts w:hint="default"/>
      </w:rPr>
    </w:lvl>
    <w:lvl w:ilvl="2" w:tplc="421A51A4">
      <w:start w:val="1"/>
      <w:numFmt w:val="none"/>
      <w:suff w:val="nothing"/>
      <w:lvlText w:val=""/>
      <w:lvlJc w:val="left"/>
      <w:pPr>
        <w:ind w:left="794" w:hanging="397"/>
      </w:pPr>
      <w:rPr>
        <w:rFonts w:hint="default"/>
      </w:rPr>
    </w:lvl>
    <w:lvl w:ilvl="3" w:tplc="66FEB7B8">
      <w:start w:val="1"/>
      <w:numFmt w:val="none"/>
      <w:suff w:val="nothing"/>
      <w:lvlText w:val=""/>
      <w:lvlJc w:val="left"/>
      <w:pPr>
        <w:ind w:left="794" w:hanging="397"/>
      </w:pPr>
      <w:rPr>
        <w:rFonts w:hint="default"/>
      </w:rPr>
    </w:lvl>
    <w:lvl w:ilvl="4" w:tplc="9642DB90">
      <w:start w:val="1"/>
      <w:numFmt w:val="none"/>
      <w:suff w:val="nothing"/>
      <w:lvlText w:val=""/>
      <w:lvlJc w:val="left"/>
      <w:pPr>
        <w:ind w:left="794" w:hanging="397"/>
      </w:pPr>
      <w:rPr>
        <w:rFonts w:hint="default"/>
      </w:rPr>
    </w:lvl>
    <w:lvl w:ilvl="5" w:tplc="A6BE64BE">
      <w:start w:val="1"/>
      <w:numFmt w:val="none"/>
      <w:suff w:val="nothing"/>
      <w:lvlText w:val=""/>
      <w:lvlJc w:val="left"/>
      <w:pPr>
        <w:ind w:left="794" w:hanging="397"/>
      </w:pPr>
      <w:rPr>
        <w:rFonts w:hint="default"/>
      </w:rPr>
    </w:lvl>
    <w:lvl w:ilvl="6" w:tplc="59DA85C4">
      <w:start w:val="1"/>
      <w:numFmt w:val="none"/>
      <w:suff w:val="nothing"/>
      <w:lvlText w:val=""/>
      <w:lvlJc w:val="left"/>
      <w:pPr>
        <w:ind w:left="794" w:hanging="397"/>
      </w:pPr>
      <w:rPr>
        <w:rFonts w:hint="default"/>
      </w:rPr>
    </w:lvl>
    <w:lvl w:ilvl="7" w:tplc="53B6BC54">
      <w:start w:val="1"/>
      <w:numFmt w:val="none"/>
      <w:suff w:val="nothing"/>
      <w:lvlText w:val=""/>
      <w:lvlJc w:val="left"/>
      <w:pPr>
        <w:ind w:left="794" w:hanging="397"/>
      </w:pPr>
      <w:rPr>
        <w:rFonts w:hint="default"/>
      </w:rPr>
    </w:lvl>
    <w:lvl w:ilvl="8" w:tplc="58A4EDAE">
      <w:start w:val="1"/>
      <w:numFmt w:val="none"/>
      <w:lvlRestart w:val="3"/>
      <w:suff w:val="nothing"/>
      <w:lvlText w:val=""/>
      <w:lvlJc w:val="left"/>
      <w:pPr>
        <w:ind w:left="794" w:hanging="397"/>
      </w:pPr>
      <w:rPr>
        <w:rFonts w:hint="default"/>
      </w:rPr>
    </w:lvl>
  </w:abstractNum>
  <w:abstractNum w:abstractNumId="24" w15:restartNumberingAfterBreak="0">
    <w:nsid w:val="30D9270F"/>
    <w:multiLevelType w:val="hybridMultilevel"/>
    <w:tmpl w:val="5A5AA7BC"/>
    <w:lvl w:ilvl="0" w:tplc="4C0A000F">
      <w:start w:val="1"/>
      <w:numFmt w:val="decimal"/>
      <w:lvlText w:val="%1."/>
      <w:lvlJc w:val="left"/>
      <w:pPr>
        <w:ind w:left="1168" w:hanging="360"/>
      </w:pPr>
    </w:lvl>
    <w:lvl w:ilvl="1" w:tplc="4C0A0019" w:tentative="1">
      <w:start w:val="1"/>
      <w:numFmt w:val="lowerLetter"/>
      <w:lvlText w:val="%2."/>
      <w:lvlJc w:val="left"/>
      <w:pPr>
        <w:ind w:left="1888" w:hanging="360"/>
      </w:pPr>
    </w:lvl>
    <w:lvl w:ilvl="2" w:tplc="4C0A001B" w:tentative="1">
      <w:start w:val="1"/>
      <w:numFmt w:val="lowerRoman"/>
      <w:lvlText w:val="%3."/>
      <w:lvlJc w:val="right"/>
      <w:pPr>
        <w:ind w:left="2608" w:hanging="180"/>
      </w:pPr>
    </w:lvl>
    <w:lvl w:ilvl="3" w:tplc="4C0A000F" w:tentative="1">
      <w:start w:val="1"/>
      <w:numFmt w:val="decimal"/>
      <w:lvlText w:val="%4."/>
      <w:lvlJc w:val="left"/>
      <w:pPr>
        <w:ind w:left="3328" w:hanging="360"/>
      </w:pPr>
    </w:lvl>
    <w:lvl w:ilvl="4" w:tplc="4C0A0019" w:tentative="1">
      <w:start w:val="1"/>
      <w:numFmt w:val="lowerLetter"/>
      <w:lvlText w:val="%5."/>
      <w:lvlJc w:val="left"/>
      <w:pPr>
        <w:ind w:left="4048" w:hanging="360"/>
      </w:pPr>
    </w:lvl>
    <w:lvl w:ilvl="5" w:tplc="4C0A001B" w:tentative="1">
      <w:start w:val="1"/>
      <w:numFmt w:val="lowerRoman"/>
      <w:lvlText w:val="%6."/>
      <w:lvlJc w:val="right"/>
      <w:pPr>
        <w:ind w:left="4768" w:hanging="180"/>
      </w:pPr>
    </w:lvl>
    <w:lvl w:ilvl="6" w:tplc="4C0A000F" w:tentative="1">
      <w:start w:val="1"/>
      <w:numFmt w:val="decimal"/>
      <w:lvlText w:val="%7."/>
      <w:lvlJc w:val="left"/>
      <w:pPr>
        <w:ind w:left="5488" w:hanging="360"/>
      </w:pPr>
    </w:lvl>
    <w:lvl w:ilvl="7" w:tplc="4C0A0019" w:tentative="1">
      <w:start w:val="1"/>
      <w:numFmt w:val="lowerLetter"/>
      <w:lvlText w:val="%8."/>
      <w:lvlJc w:val="left"/>
      <w:pPr>
        <w:ind w:left="6208" w:hanging="360"/>
      </w:pPr>
    </w:lvl>
    <w:lvl w:ilvl="8" w:tplc="4C0A001B" w:tentative="1">
      <w:start w:val="1"/>
      <w:numFmt w:val="lowerRoman"/>
      <w:lvlText w:val="%9."/>
      <w:lvlJc w:val="right"/>
      <w:pPr>
        <w:ind w:left="6928" w:hanging="180"/>
      </w:pPr>
    </w:lvl>
  </w:abstractNum>
  <w:abstractNum w:abstractNumId="25" w15:restartNumberingAfterBreak="0">
    <w:nsid w:val="349A2918"/>
    <w:multiLevelType w:val="hybridMultilevel"/>
    <w:tmpl w:val="DEB691EA"/>
    <w:lvl w:ilvl="0" w:tplc="B6D20F58">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6" w15:restartNumberingAfterBreak="0">
    <w:nsid w:val="35AA6BDB"/>
    <w:multiLevelType w:val="multilevel"/>
    <w:tmpl w:val="0C16150C"/>
    <w:lvl w:ilvl="0">
      <w:start w:val="1"/>
      <w:numFmt w:val="decimal"/>
      <w:lvlText w:val="%1)"/>
      <w:lvlJc w:val="left"/>
      <w:pPr>
        <w:ind w:left="480" w:hanging="480"/>
      </w:pPr>
      <w:rPr>
        <w:rFonts w:hint="default"/>
      </w:rPr>
    </w:lvl>
    <w:lvl w:ilvl="1">
      <w:start w:val="3"/>
      <w:numFmt w:val="decimal"/>
      <w:lvlText w:val="%1.%2"/>
      <w:lvlJc w:val="left"/>
      <w:pPr>
        <w:ind w:left="480" w:hanging="480"/>
      </w:pPr>
      <w:rPr>
        <w:rFonts w:eastAsia="Times New Roman" w:hint="default"/>
      </w:rPr>
    </w:lvl>
    <w:lvl w:ilvl="2">
      <w:start w:val="4"/>
      <w:numFmt w:val="decimal"/>
      <w:lvlText w:val="%1.%2.%3"/>
      <w:lvlJc w:val="left"/>
      <w:pPr>
        <w:ind w:left="720" w:hanging="720"/>
      </w:pPr>
      <w:rPr>
        <w:rFonts w:eastAsia="Times New Roman" w:hint="default"/>
        <w:i w:val="0"/>
        <w:iCs w:val="0"/>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27" w15:restartNumberingAfterBreak="0">
    <w:nsid w:val="37282AF4"/>
    <w:multiLevelType w:val="hybridMultilevel"/>
    <w:tmpl w:val="A55C6D8A"/>
    <w:lvl w:ilvl="0" w:tplc="BAA4CD2A">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8B11D8F"/>
    <w:multiLevelType w:val="multilevel"/>
    <w:tmpl w:val="605C1966"/>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3D1C2006"/>
    <w:multiLevelType w:val="hybridMultilevel"/>
    <w:tmpl w:val="6FBCFFB0"/>
    <w:lvl w:ilvl="0" w:tplc="4C0A000F">
      <w:start w:val="1"/>
      <w:numFmt w:val="decimal"/>
      <w:lvlText w:val="%1."/>
      <w:lvlJc w:val="left"/>
      <w:pPr>
        <w:ind w:left="1077" w:hanging="360"/>
      </w:pPr>
    </w:lvl>
    <w:lvl w:ilvl="1" w:tplc="4C0A0019" w:tentative="1">
      <w:start w:val="1"/>
      <w:numFmt w:val="lowerLetter"/>
      <w:lvlText w:val="%2."/>
      <w:lvlJc w:val="left"/>
      <w:pPr>
        <w:ind w:left="1797" w:hanging="360"/>
      </w:pPr>
    </w:lvl>
    <w:lvl w:ilvl="2" w:tplc="4C0A001B" w:tentative="1">
      <w:start w:val="1"/>
      <w:numFmt w:val="lowerRoman"/>
      <w:lvlText w:val="%3."/>
      <w:lvlJc w:val="right"/>
      <w:pPr>
        <w:ind w:left="2517" w:hanging="180"/>
      </w:pPr>
    </w:lvl>
    <w:lvl w:ilvl="3" w:tplc="4C0A000F" w:tentative="1">
      <w:start w:val="1"/>
      <w:numFmt w:val="decimal"/>
      <w:lvlText w:val="%4."/>
      <w:lvlJc w:val="left"/>
      <w:pPr>
        <w:ind w:left="3237" w:hanging="360"/>
      </w:pPr>
    </w:lvl>
    <w:lvl w:ilvl="4" w:tplc="4C0A0019" w:tentative="1">
      <w:start w:val="1"/>
      <w:numFmt w:val="lowerLetter"/>
      <w:lvlText w:val="%5."/>
      <w:lvlJc w:val="left"/>
      <w:pPr>
        <w:ind w:left="3957" w:hanging="360"/>
      </w:pPr>
    </w:lvl>
    <w:lvl w:ilvl="5" w:tplc="4C0A001B" w:tentative="1">
      <w:start w:val="1"/>
      <w:numFmt w:val="lowerRoman"/>
      <w:lvlText w:val="%6."/>
      <w:lvlJc w:val="right"/>
      <w:pPr>
        <w:ind w:left="4677" w:hanging="180"/>
      </w:pPr>
    </w:lvl>
    <w:lvl w:ilvl="6" w:tplc="4C0A000F" w:tentative="1">
      <w:start w:val="1"/>
      <w:numFmt w:val="decimal"/>
      <w:lvlText w:val="%7."/>
      <w:lvlJc w:val="left"/>
      <w:pPr>
        <w:ind w:left="5397" w:hanging="360"/>
      </w:pPr>
    </w:lvl>
    <w:lvl w:ilvl="7" w:tplc="4C0A0019" w:tentative="1">
      <w:start w:val="1"/>
      <w:numFmt w:val="lowerLetter"/>
      <w:lvlText w:val="%8."/>
      <w:lvlJc w:val="left"/>
      <w:pPr>
        <w:ind w:left="6117" w:hanging="360"/>
      </w:pPr>
    </w:lvl>
    <w:lvl w:ilvl="8" w:tplc="4C0A001B" w:tentative="1">
      <w:start w:val="1"/>
      <w:numFmt w:val="lowerRoman"/>
      <w:lvlText w:val="%9."/>
      <w:lvlJc w:val="right"/>
      <w:pPr>
        <w:ind w:left="6837" w:hanging="180"/>
      </w:pPr>
    </w:lvl>
  </w:abstractNum>
  <w:abstractNum w:abstractNumId="30" w15:restartNumberingAfterBreak="0">
    <w:nsid w:val="3E3717AA"/>
    <w:multiLevelType w:val="multilevel"/>
    <w:tmpl w:val="B0BCBA2C"/>
    <w:lvl w:ilvl="0">
      <w:start w:val="2"/>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2.4.%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425D3BD6"/>
    <w:multiLevelType w:val="hybridMultilevel"/>
    <w:tmpl w:val="BF20E1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409410C"/>
    <w:multiLevelType w:val="hybridMultilevel"/>
    <w:tmpl w:val="609254B4"/>
    <w:lvl w:ilvl="0" w:tplc="CF928AEA">
      <w:start w:val="1"/>
      <w:numFmt w:val="lowerLetter"/>
      <w:lvlText w:val="%1."/>
      <w:lvlJc w:val="left"/>
      <w:pPr>
        <w:ind w:left="1080" w:hanging="360"/>
      </w:pPr>
      <w:rPr>
        <w:rFonts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48FF131A"/>
    <w:multiLevelType w:val="hybridMultilevel"/>
    <w:tmpl w:val="17A0D06E"/>
    <w:styleLink w:val="NumbListAlpha"/>
    <w:lvl w:ilvl="0" w:tplc="2B2EF200">
      <w:start w:val="1"/>
      <w:numFmt w:val="lowerLetter"/>
      <w:lvlText w:val="%1."/>
      <w:lvlJc w:val="left"/>
      <w:pPr>
        <w:tabs>
          <w:tab w:val="num" w:pos="397"/>
        </w:tabs>
        <w:ind w:left="397" w:hanging="397"/>
      </w:pPr>
      <w:rPr>
        <w:rFonts w:hint="default"/>
      </w:rPr>
    </w:lvl>
    <w:lvl w:ilvl="1" w:tplc="9FE6A0F4">
      <w:start w:val="1"/>
      <w:numFmt w:val="lowerRoman"/>
      <w:lvlText w:val="%2."/>
      <w:lvlJc w:val="left"/>
      <w:pPr>
        <w:tabs>
          <w:tab w:val="num" w:pos="794"/>
        </w:tabs>
        <w:ind w:left="794" w:hanging="397"/>
      </w:pPr>
      <w:rPr>
        <w:rFonts w:hint="default"/>
      </w:rPr>
    </w:lvl>
    <w:lvl w:ilvl="2" w:tplc="5F2EDB38">
      <w:start w:val="1"/>
      <w:numFmt w:val="none"/>
      <w:suff w:val="nothing"/>
      <w:lvlText w:val=""/>
      <w:lvlJc w:val="left"/>
      <w:pPr>
        <w:ind w:left="794" w:hanging="397"/>
      </w:pPr>
      <w:rPr>
        <w:rFonts w:hint="default"/>
      </w:rPr>
    </w:lvl>
    <w:lvl w:ilvl="3" w:tplc="6F765B9C">
      <w:start w:val="1"/>
      <w:numFmt w:val="none"/>
      <w:suff w:val="nothing"/>
      <w:lvlText w:val=""/>
      <w:lvlJc w:val="left"/>
      <w:pPr>
        <w:ind w:left="794" w:hanging="397"/>
      </w:pPr>
      <w:rPr>
        <w:rFonts w:hint="default"/>
      </w:rPr>
    </w:lvl>
    <w:lvl w:ilvl="4" w:tplc="E45EA3BE">
      <w:start w:val="1"/>
      <w:numFmt w:val="none"/>
      <w:suff w:val="nothing"/>
      <w:lvlText w:val=""/>
      <w:lvlJc w:val="left"/>
      <w:pPr>
        <w:ind w:left="794" w:hanging="397"/>
      </w:pPr>
      <w:rPr>
        <w:rFonts w:hint="default"/>
      </w:rPr>
    </w:lvl>
    <w:lvl w:ilvl="5" w:tplc="3AECDDB6">
      <w:start w:val="1"/>
      <w:numFmt w:val="none"/>
      <w:suff w:val="nothing"/>
      <w:lvlText w:val=""/>
      <w:lvlJc w:val="left"/>
      <w:pPr>
        <w:ind w:left="794" w:hanging="397"/>
      </w:pPr>
      <w:rPr>
        <w:rFonts w:hint="default"/>
      </w:rPr>
    </w:lvl>
    <w:lvl w:ilvl="6" w:tplc="1DA6D392">
      <w:start w:val="1"/>
      <w:numFmt w:val="none"/>
      <w:suff w:val="nothing"/>
      <w:lvlText w:val=""/>
      <w:lvlJc w:val="left"/>
      <w:pPr>
        <w:ind w:left="794" w:hanging="397"/>
      </w:pPr>
      <w:rPr>
        <w:rFonts w:hint="default"/>
      </w:rPr>
    </w:lvl>
    <w:lvl w:ilvl="7" w:tplc="29701BAC">
      <w:start w:val="1"/>
      <w:numFmt w:val="none"/>
      <w:suff w:val="nothing"/>
      <w:lvlText w:val=""/>
      <w:lvlJc w:val="left"/>
      <w:pPr>
        <w:ind w:left="794" w:hanging="397"/>
      </w:pPr>
      <w:rPr>
        <w:rFonts w:hint="default"/>
      </w:rPr>
    </w:lvl>
    <w:lvl w:ilvl="8" w:tplc="D7F0981A">
      <w:start w:val="1"/>
      <w:numFmt w:val="none"/>
      <w:lvlRestart w:val="3"/>
      <w:suff w:val="nothing"/>
      <w:lvlText w:val=""/>
      <w:lvlJc w:val="left"/>
      <w:pPr>
        <w:ind w:left="794" w:hanging="397"/>
      </w:pPr>
      <w:rPr>
        <w:rFonts w:hint="default"/>
      </w:rPr>
    </w:lvl>
  </w:abstractNum>
  <w:abstractNum w:abstractNumId="34" w15:restartNumberingAfterBreak="0">
    <w:nsid w:val="4C407D60"/>
    <w:multiLevelType w:val="hybridMultilevel"/>
    <w:tmpl w:val="1A4ADF7C"/>
    <w:lvl w:ilvl="0" w:tplc="D69EEEBE">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5" w15:restartNumberingAfterBreak="0">
    <w:nsid w:val="4D533364"/>
    <w:multiLevelType w:val="hybridMultilevel"/>
    <w:tmpl w:val="6762A76E"/>
    <w:lvl w:ilvl="0" w:tplc="4C0A0011">
      <w:start w:val="1"/>
      <w:numFmt w:val="decimal"/>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6" w15:restartNumberingAfterBreak="0">
    <w:nsid w:val="55585044"/>
    <w:multiLevelType w:val="hybridMultilevel"/>
    <w:tmpl w:val="0102F8AA"/>
    <w:lvl w:ilvl="0" w:tplc="4C0A0017">
      <w:start w:val="1"/>
      <w:numFmt w:val="lowerLetter"/>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7" w15:restartNumberingAfterBreak="0">
    <w:nsid w:val="5CE6215E"/>
    <w:multiLevelType w:val="hybridMultilevel"/>
    <w:tmpl w:val="539A8D00"/>
    <w:lvl w:ilvl="0" w:tplc="B2668784">
      <w:start w:val="1"/>
      <w:numFmt w:val="lowerLetter"/>
      <w:lvlText w:val="%1."/>
      <w:lvlJc w:val="left"/>
      <w:pPr>
        <w:ind w:left="720" w:hanging="360"/>
      </w:pPr>
      <w:rPr>
        <w:rFonts w:cs="Times New Roman"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8" w15:restartNumberingAfterBreak="0">
    <w:nsid w:val="5D1A0161"/>
    <w:multiLevelType w:val="hybridMultilevel"/>
    <w:tmpl w:val="AAE489F8"/>
    <w:lvl w:ilvl="0" w:tplc="CF928AEA">
      <w:start w:val="1"/>
      <w:numFmt w:val="lowerLetter"/>
      <w:lvlText w:val="%1."/>
      <w:lvlJc w:val="left"/>
      <w:pPr>
        <w:ind w:left="720" w:hanging="360"/>
      </w:pPr>
      <w:rPr>
        <w:rFonts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D8629BB"/>
    <w:multiLevelType w:val="multilevel"/>
    <w:tmpl w:val="6D2EE5E6"/>
    <w:styleLink w:val="1ai"/>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24B248A"/>
    <w:multiLevelType w:val="hybridMultilevel"/>
    <w:tmpl w:val="341EBCAE"/>
    <w:lvl w:ilvl="0" w:tplc="04090019">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5356614"/>
    <w:multiLevelType w:val="hybridMultilevel"/>
    <w:tmpl w:val="0818C5B2"/>
    <w:lvl w:ilvl="0" w:tplc="1F92A1AE">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42" w15:restartNumberingAfterBreak="0">
    <w:nsid w:val="68D504EC"/>
    <w:multiLevelType w:val="multilevel"/>
    <w:tmpl w:val="6A3049F6"/>
    <w:lvl w:ilvl="0">
      <w:start w:val="2"/>
      <w:numFmt w:val="decimal"/>
      <w:lvlText w:val="%1."/>
      <w:lvlJc w:val="left"/>
      <w:pPr>
        <w:ind w:left="540" w:hanging="540"/>
      </w:pPr>
    </w:lvl>
    <w:lvl w:ilvl="1">
      <w:start w:val="5"/>
      <w:numFmt w:val="decimal"/>
      <w:lvlText w:val="%1.%2."/>
      <w:lvlJc w:val="left"/>
      <w:pPr>
        <w:ind w:left="540" w:hanging="540"/>
      </w:pPr>
    </w:lvl>
    <w:lvl w:ilvl="2">
      <w:start w:val="1"/>
      <w:numFmt w:val="decimal"/>
      <w:lvlText w:val="2.5.%3"/>
      <w:lvlJc w:val="left"/>
      <w:pPr>
        <w:ind w:left="720" w:hanging="720"/>
      </w:pPr>
      <w:rPr>
        <w:rFonts w:asciiTheme="minorHAnsi" w:hAnsiTheme="minorHAnsi" w:cstheme="minorHAnsi" w:hint="default"/>
        <w:color w:val="1E1E1E" w:themeColor="background2"/>
        <w:sz w:val="22"/>
        <w:szCs w:val="22"/>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 w15:restartNumberingAfterBreak="0">
    <w:nsid w:val="6B683126"/>
    <w:multiLevelType w:val="hybridMultilevel"/>
    <w:tmpl w:val="78E69F40"/>
    <w:lvl w:ilvl="0" w:tplc="8CFC1D34">
      <w:start w:val="1"/>
      <w:numFmt w:val="lowerLetter"/>
      <w:lvlText w:val="%1."/>
      <w:lvlJc w:val="left"/>
      <w:pPr>
        <w:ind w:left="720" w:hanging="360"/>
      </w:pPr>
      <w:rPr>
        <w:rFonts w:cstheme="minorBidi" w:hint="default"/>
        <w:sz w:val="22"/>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44" w15:restartNumberingAfterBreak="0">
    <w:nsid w:val="6FB23F8E"/>
    <w:multiLevelType w:val="hybridMultilevel"/>
    <w:tmpl w:val="E836224A"/>
    <w:lvl w:ilvl="0" w:tplc="04090019">
      <w:start w:val="1"/>
      <w:numFmt w:val="lowerLetter"/>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73B6A38"/>
    <w:multiLevelType w:val="hybridMultilevel"/>
    <w:tmpl w:val="A55C6D8A"/>
    <w:lvl w:ilvl="0" w:tplc="BAA4CD2A">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9B45350"/>
    <w:multiLevelType w:val="multilevel"/>
    <w:tmpl w:val="8F44CF84"/>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b/>
        <w:bCs w:val="0"/>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7BCC1F4E"/>
    <w:multiLevelType w:val="multilevel"/>
    <w:tmpl w:val="32D2020A"/>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33"/>
  </w:num>
  <w:num w:numId="13">
    <w:abstractNumId w:val="23"/>
  </w:num>
  <w:num w:numId="14">
    <w:abstractNumId w:val="39"/>
  </w:num>
  <w:num w:numId="15">
    <w:abstractNumId w:val="16"/>
  </w:num>
  <w:num w:numId="16">
    <w:abstractNumId w:val="40"/>
  </w:num>
  <w:num w:numId="17">
    <w:abstractNumId w:val="20"/>
    <w:lvlOverride w:ilvl="0">
      <w:startOverride w:val="2"/>
      <w:lvl w:ilvl="0">
        <w:start w:val="2"/>
        <w:numFmt w:val="decimal"/>
        <w:lvlText w:val="%1."/>
        <w:lvlJc w:val="left"/>
        <w:pPr>
          <w:ind w:left="567" w:hanging="567"/>
        </w:pPr>
        <w:rPr>
          <w:rFonts w:hint="default"/>
        </w:rPr>
      </w:lvl>
    </w:lvlOverride>
    <w:lvlOverride w:ilvl="1">
      <w:startOverride w:val="1"/>
      <w:lvl w:ilvl="1">
        <w:start w:val="1"/>
        <w:numFmt w:val="decimal"/>
        <w:pStyle w:val="Heading2"/>
        <w:lvlText w:val="%1.%2"/>
        <w:lvlJc w:val="left"/>
        <w:pPr>
          <w:ind w:left="567" w:hanging="567"/>
        </w:pPr>
        <w:rPr>
          <w:rFonts w:hint="default"/>
          <w:b/>
          <w:bCs w:val="0"/>
        </w:rPr>
      </w:lvl>
    </w:lvlOverride>
  </w:num>
  <w:num w:numId="18">
    <w:abstractNumId w:val="20"/>
    <w:lvlOverride w:ilvl="0">
      <w:startOverride w:val="2"/>
      <w:lvl w:ilvl="0">
        <w:start w:val="2"/>
        <w:numFmt w:val="decimal"/>
        <w:lvlText w:val="%1."/>
        <w:lvlJc w:val="left"/>
        <w:pPr>
          <w:ind w:left="567" w:hanging="567"/>
        </w:pPr>
        <w:rPr>
          <w:rFonts w:hint="default"/>
        </w:rPr>
      </w:lvl>
    </w:lvlOverride>
    <w:lvlOverride w:ilvl="1">
      <w:startOverride w:val="1"/>
      <w:lvl w:ilvl="1">
        <w:start w:val="1"/>
        <w:numFmt w:val="decimal"/>
        <w:pStyle w:val="Heading2"/>
        <w:lvlText w:val="%1.%2"/>
        <w:lvlJc w:val="left"/>
        <w:pPr>
          <w:ind w:left="567" w:hanging="567"/>
        </w:pPr>
        <w:rPr>
          <w:rFonts w:hint="default"/>
        </w:rPr>
      </w:lvl>
    </w:lvlOverride>
  </w:num>
  <w:num w:numId="19">
    <w:abstractNumId w:val="15"/>
  </w:num>
  <w:num w:numId="20">
    <w:abstractNumId w:val="14"/>
  </w:num>
  <w:num w:numId="21">
    <w:abstractNumId w:val="30"/>
  </w:num>
  <w:num w:numId="22">
    <w:abstractNumId w:val="44"/>
  </w:num>
  <w:num w:numId="23">
    <w:abstractNumId w:val="46"/>
  </w:num>
  <w:num w:numId="24">
    <w:abstractNumId w:val="20"/>
  </w:num>
  <w:num w:numId="25">
    <w:abstractNumId w:val="38"/>
  </w:num>
  <w:num w:numId="26">
    <w:abstractNumId w:val="27"/>
  </w:num>
  <w:num w:numId="27">
    <w:abstractNumId w:val="31"/>
  </w:num>
  <w:num w:numId="28">
    <w:abstractNumId w:val="13"/>
  </w:num>
  <w:num w:numId="29">
    <w:abstractNumId w:val="21"/>
  </w:num>
  <w:num w:numId="30">
    <w:abstractNumId w:val="17"/>
  </w:num>
  <w:num w:numId="31">
    <w:abstractNumId w:val="28"/>
  </w:num>
  <w:num w:numId="32">
    <w:abstractNumId w:val="12"/>
  </w:num>
  <w:num w:numId="33">
    <w:abstractNumId w:val="47"/>
  </w:num>
  <w:num w:numId="34">
    <w:abstractNumId w:val="10"/>
  </w:num>
  <w:num w:numId="35">
    <w:abstractNumId w:val="45"/>
  </w:num>
  <w:num w:numId="36">
    <w:abstractNumId w:val="42"/>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2"/>
  </w:num>
  <w:num w:numId="38">
    <w:abstractNumId w:val="36"/>
  </w:num>
  <w:num w:numId="39">
    <w:abstractNumId w:val="22"/>
  </w:num>
  <w:num w:numId="40">
    <w:abstractNumId w:val="19"/>
  </w:num>
  <w:num w:numId="41">
    <w:abstractNumId w:val="37"/>
  </w:num>
  <w:num w:numId="42">
    <w:abstractNumId w:val="26"/>
  </w:num>
  <w:num w:numId="43">
    <w:abstractNumId w:val="35"/>
  </w:num>
  <w:num w:numId="44">
    <w:abstractNumId w:val="24"/>
  </w:num>
  <w:num w:numId="45">
    <w:abstractNumId w:val="18"/>
  </w:num>
  <w:num w:numId="46">
    <w:abstractNumId w:val="29"/>
  </w:num>
  <w:num w:numId="47">
    <w:abstractNumId w:val="34"/>
  </w:num>
  <w:num w:numId="48">
    <w:abstractNumId w:val="43"/>
  </w:num>
  <w:num w:numId="49">
    <w:abstractNumId w:val="25"/>
  </w:num>
  <w:num w:numId="50">
    <w:abstractNumId w:val="4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20"/>
  <w:hyphenationZone w:val="425"/>
  <w:characterSpacingControl w:val="doNotCompress"/>
  <w:hdrShapeDefaults>
    <o:shapedefaults v:ext="edit" spidmax="2050">
      <o:colormru v:ext="edit" colors="#edeccd"/>
    </o:shapedefaults>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ype" w:val="ReportCol1"/>
    <w:docVar w:name="Template" w:val="GF Report Template 1 Column.dotx"/>
  </w:docVars>
  <w:rsids>
    <w:rsidRoot w:val="00D8465B"/>
    <w:rsid w:val="00000255"/>
    <w:rsid w:val="00000290"/>
    <w:rsid w:val="00000908"/>
    <w:rsid w:val="00000C08"/>
    <w:rsid w:val="000010E9"/>
    <w:rsid w:val="00001706"/>
    <w:rsid w:val="000025B5"/>
    <w:rsid w:val="000028BC"/>
    <w:rsid w:val="0000399C"/>
    <w:rsid w:val="000047B6"/>
    <w:rsid w:val="0000501C"/>
    <w:rsid w:val="00005C7A"/>
    <w:rsid w:val="00006029"/>
    <w:rsid w:val="00006114"/>
    <w:rsid w:val="000067A2"/>
    <w:rsid w:val="000067AC"/>
    <w:rsid w:val="00006B0B"/>
    <w:rsid w:val="00007B2C"/>
    <w:rsid w:val="00007EF8"/>
    <w:rsid w:val="00010111"/>
    <w:rsid w:val="00010133"/>
    <w:rsid w:val="0001048D"/>
    <w:rsid w:val="0001069C"/>
    <w:rsid w:val="00010A06"/>
    <w:rsid w:val="00010C00"/>
    <w:rsid w:val="000112C7"/>
    <w:rsid w:val="00011D89"/>
    <w:rsid w:val="000120F9"/>
    <w:rsid w:val="00012453"/>
    <w:rsid w:val="0001254F"/>
    <w:rsid w:val="000125F5"/>
    <w:rsid w:val="00012A2F"/>
    <w:rsid w:val="00012AD6"/>
    <w:rsid w:val="00013576"/>
    <w:rsid w:val="000137C3"/>
    <w:rsid w:val="00015989"/>
    <w:rsid w:val="00015D01"/>
    <w:rsid w:val="000164C7"/>
    <w:rsid w:val="000176DC"/>
    <w:rsid w:val="00017D73"/>
    <w:rsid w:val="00017EF5"/>
    <w:rsid w:val="0002025C"/>
    <w:rsid w:val="0002060C"/>
    <w:rsid w:val="00021083"/>
    <w:rsid w:val="00021276"/>
    <w:rsid w:val="00021A9D"/>
    <w:rsid w:val="00022658"/>
    <w:rsid w:val="000226A7"/>
    <w:rsid w:val="0002294E"/>
    <w:rsid w:val="00022955"/>
    <w:rsid w:val="00022FE1"/>
    <w:rsid w:val="000238B9"/>
    <w:rsid w:val="00023DE0"/>
    <w:rsid w:val="00024137"/>
    <w:rsid w:val="000242DD"/>
    <w:rsid w:val="00024539"/>
    <w:rsid w:val="00024B41"/>
    <w:rsid w:val="00024DFE"/>
    <w:rsid w:val="00025C35"/>
    <w:rsid w:val="00026069"/>
    <w:rsid w:val="000261B6"/>
    <w:rsid w:val="000262E8"/>
    <w:rsid w:val="000263DD"/>
    <w:rsid w:val="00026B43"/>
    <w:rsid w:val="00027195"/>
    <w:rsid w:val="0002793B"/>
    <w:rsid w:val="00027C8B"/>
    <w:rsid w:val="00027D89"/>
    <w:rsid w:val="000301B4"/>
    <w:rsid w:val="00030B93"/>
    <w:rsid w:val="00031039"/>
    <w:rsid w:val="000312A7"/>
    <w:rsid w:val="00031A90"/>
    <w:rsid w:val="00031C17"/>
    <w:rsid w:val="00031C81"/>
    <w:rsid w:val="00032396"/>
    <w:rsid w:val="00032616"/>
    <w:rsid w:val="00032979"/>
    <w:rsid w:val="0003375D"/>
    <w:rsid w:val="0003387D"/>
    <w:rsid w:val="00034984"/>
    <w:rsid w:val="00034B94"/>
    <w:rsid w:val="00035FCB"/>
    <w:rsid w:val="00036281"/>
    <w:rsid w:val="000365C3"/>
    <w:rsid w:val="000368B0"/>
    <w:rsid w:val="000369CC"/>
    <w:rsid w:val="00037366"/>
    <w:rsid w:val="00040605"/>
    <w:rsid w:val="00041339"/>
    <w:rsid w:val="000416B9"/>
    <w:rsid w:val="00041991"/>
    <w:rsid w:val="00041B03"/>
    <w:rsid w:val="00041D9D"/>
    <w:rsid w:val="000420EF"/>
    <w:rsid w:val="00042C87"/>
    <w:rsid w:val="00042E14"/>
    <w:rsid w:val="0004343B"/>
    <w:rsid w:val="00043542"/>
    <w:rsid w:val="00044D21"/>
    <w:rsid w:val="00044E4A"/>
    <w:rsid w:val="000451C3"/>
    <w:rsid w:val="00045208"/>
    <w:rsid w:val="00045A17"/>
    <w:rsid w:val="0004628A"/>
    <w:rsid w:val="000475F3"/>
    <w:rsid w:val="00047972"/>
    <w:rsid w:val="00047C4F"/>
    <w:rsid w:val="0005023A"/>
    <w:rsid w:val="00050B7A"/>
    <w:rsid w:val="000531D9"/>
    <w:rsid w:val="00053DF9"/>
    <w:rsid w:val="00053E19"/>
    <w:rsid w:val="00054272"/>
    <w:rsid w:val="00054E5F"/>
    <w:rsid w:val="00056182"/>
    <w:rsid w:val="0005634A"/>
    <w:rsid w:val="00056ACA"/>
    <w:rsid w:val="00056F61"/>
    <w:rsid w:val="00057338"/>
    <w:rsid w:val="00057583"/>
    <w:rsid w:val="00057F5E"/>
    <w:rsid w:val="000613B7"/>
    <w:rsid w:val="00061457"/>
    <w:rsid w:val="00061E43"/>
    <w:rsid w:val="000623D4"/>
    <w:rsid w:val="00062ADF"/>
    <w:rsid w:val="00062DDA"/>
    <w:rsid w:val="00064198"/>
    <w:rsid w:val="000646CB"/>
    <w:rsid w:val="000646CF"/>
    <w:rsid w:val="000646FE"/>
    <w:rsid w:val="00065E58"/>
    <w:rsid w:val="00065F9C"/>
    <w:rsid w:val="000674DA"/>
    <w:rsid w:val="00067799"/>
    <w:rsid w:val="000677A0"/>
    <w:rsid w:val="0007044A"/>
    <w:rsid w:val="00071677"/>
    <w:rsid w:val="00071C82"/>
    <w:rsid w:val="00071F2A"/>
    <w:rsid w:val="000721A3"/>
    <w:rsid w:val="0007231D"/>
    <w:rsid w:val="0007335E"/>
    <w:rsid w:val="0007347C"/>
    <w:rsid w:val="000735B5"/>
    <w:rsid w:val="000737AF"/>
    <w:rsid w:val="00073957"/>
    <w:rsid w:val="00073AEC"/>
    <w:rsid w:val="00074550"/>
    <w:rsid w:val="00074D0F"/>
    <w:rsid w:val="00074E18"/>
    <w:rsid w:val="000750A4"/>
    <w:rsid w:val="000758BE"/>
    <w:rsid w:val="00075919"/>
    <w:rsid w:val="00075B4F"/>
    <w:rsid w:val="00077293"/>
    <w:rsid w:val="0007769D"/>
    <w:rsid w:val="00077722"/>
    <w:rsid w:val="00077971"/>
    <w:rsid w:val="00077F76"/>
    <w:rsid w:val="00077FC5"/>
    <w:rsid w:val="000802FE"/>
    <w:rsid w:val="00080FBC"/>
    <w:rsid w:val="00081E62"/>
    <w:rsid w:val="00081FF9"/>
    <w:rsid w:val="000821A3"/>
    <w:rsid w:val="00082C87"/>
    <w:rsid w:val="000832E4"/>
    <w:rsid w:val="0008377E"/>
    <w:rsid w:val="00083CA5"/>
    <w:rsid w:val="00083E78"/>
    <w:rsid w:val="00084617"/>
    <w:rsid w:val="00084682"/>
    <w:rsid w:val="00084740"/>
    <w:rsid w:val="00084977"/>
    <w:rsid w:val="00084B50"/>
    <w:rsid w:val="00084E66"/>
    <w:rsid w:val="00086161"/>
    <w:rsid w:val="00086BC4"/>
    <w:rsid w:val="00086E23"/>
    <w:rsid w:val="0008722E"/>
    <w:rsid w:val="000875D3"/>
    <w:rsid w:val="0008789C"/>
    <w:rsid w:val="0009036A"/>
    <w:rsid w:val="000913CC"/>
    <w:rsid w:val="0009143A"/>
    <w:rsid w:val="00091701"/>
    <w:rsid w:val="00091807"/>
    <w:rsid w:val="00091B59"/>
    <w:rsid w:val="00092068"/>
    <w:rsid w:val="00092B22"/>
    <w:rsid w:val="000934C9"/>
    <w:rsid w:val="000945F0"/>
    <w:rsid w:val="00094F4F"/>
    <w:rsid w:val="00095234"/>
    <w:rsid w:val="00096F3F"/>
    <w:rsid w:val="000A0532"/>
    <w:rsid w:val="000A0A43"/>
    <w:rsid w:val="000A0FBA"/>
    <w:rsid w:val="000A108E"/>
    <w:rsid w:val="000A1A45"/>
    <w:rsid w:val="000A1C57"/>
    <w:rsid w:val="000A1EEC"/>
    <w:rsid w:val="000A2270"/>
    <w:rsid w:val="000A37E4"/>
    <w:rsid w:val="000A3AF0"/>
    <w:rsid w:val="000A4222"/>
    <w:rsid w:val="000A4AB3"/>
    <w:rsid w:val="000A5805"/>
    <w:rsid w:val="000A68B1"/>
    <w:rsid w:val="000B0A5E"/>
    <w:rsid w:val="000B13A7"/>
    <w:rsid w:val="000B191A"/>
    <w:rsid w:val="000B2A99"/>
    <w:rsid w:val="000B3538"/>
    <w:rsid w:val="000B42D0"/>
    <w:rsid w:val="000B4366"/>
    <w:rsid w:val="000B467B"/>
    <w:rsid w:val="000B4E38"/>
    <w:rsid w:val="000B5131"/>
    <w:rsid w:val="000B530C"/>
    <w:rsid w:val="000B60C8"/>
    <w:rsid w:val="000B65EB"/>
    <w:rsid w:val="000B6B59"/>
    <w:rsid w:val="000B6B79"/>
    <w:rsid w:val="000B7577"/>
    <w:rsid w:val="000B7775"/>
    <w:rsid w:val="000C04EB"/>
    <w:rsid w:val="000C0658"/>
    <w:rsid w:val="000C0D3B"/>
    <w:rsid w:val="000C1578"/>
    <w:rsid w:val="000C3134"/>
    <w:rsid w:val="000C3419"/>
    <w:rsid w:val="000C35D8"/>
    <w:rsid w:val="000C377B"/>
    <w:rsid w:val="000C4067"/>
    <w:rsid w:val="000C40E5"/>
    <w:rsid w:val="000C43C6"/>
    <w:rsid w:val="000C494D"/>
    <w:rsid w:val="000C4FB9"/>
    <w:rsid w:val="000C5410"/>
    <w:rsid w:val="000C6371"/>
    <w:rsid w:val="000C647F"/>
    <w:rsid w:val="000C67B1"/>
    <w:rsid w:val="000C69D7"/>
    <w:rsid w:val="000C71E9"/>
    <w:rsid w:val="000C768C"/>
    <w:rsid w:val="000CB027"/>
    <w:rsid w:val="000D0767"/>
    <w:rsid w:val="000D1702"/>
    <w:rsid w:val="000D32A6"/>
    <w:rsid w:val="000D3804"/>
    <w:rsid w:val="000D3ACB"/>
    <w:rsid w:val="000D4041"/>
    <w:rsid w:val="000D484C"/>
    <w:rsid w:val="000D5C92"/>
    <w:rsid w:val="000D6630"/>
    <w:rsid w:val="000D7087"/>
    <w:rsid w:val="000E0ACF"/>
    <w:rsid w:val="000E1820"/>
    <w:rsid w:val="000E2550"/>
    <w:rsid w:val="000E32CE"/>
    <w:rsid w:val="000E3CF6"/>
    <w:rsid w:val="000E3D24"/>
    <w:rsid w:val="000E43F6"/>
    <w:rsid w:val="000E4C02"/>
    <w:rsid w:val="000E4F86"/>
    <w:rsid w:val="000E523B"/>
    <w:rsid w:val="000E56A7"/>
    <w:rsid w:val="000E5BFC"/>
    <w:rsid w:val="000E63F9"/>
    <w:rsid w:val="000E667D"/>
    <w:rsid w:val="000E6C42"/>
    <w:rsid w:val="000E7162"/>
    <w:rsid w:val="000F0CA5"/>
    <w:rsid w:val="000F1E26"/>
    <w:rsid w:val="000F234D"/>
    <w:rsid w:val="000F2813"/>
    <w:rsid w:val="000F2D0C"/>
    <w:rsid w:val="000F3099"/>
    <w:rsid w:val="000F3FA3"/>
    <w:rsid w:val="000F4CCC"/>
    <w:rsid w:val="000F515E"/>
    <w:rsid w:val="000F5BD5"/>
    <w:rsid w:val="000F5E8C"/>
    <w:rsid w:val="000F689C"/>
    <w:rsid w:val="000F68F3"/>
    <w:rsid w:val="000F6CFE"/>
    <w:rsid w:val="000F6F45"/>
    <w:rsid w:val="000F735C"/>
    <w:rsid w:val="000F7531"/>
    <w:rsid w:val="000F7E6E"/>
    <w:rsid w:val="0010005D"/>
    <w:rsid w:val="001006D2"/>
    <w:rsid w:val="00100F9F"/>
    <w:rsid w:val="0010128B"/>
    <w:rsid w:val="001012F3"/>
    <w:rsid w:val="00101C2D"/>
    <w:rsid w:val="00102A94"/>
    <w:rsid w:val="001030AC"/>
    <w:rsid w:val="001036AD"/>
    <w:rsid w:val="00103703"/>
    <w:rsid w:val="00103794"/>
    <w:rsid w:val="0010500E"/>
    <w:rsid w:val="00105776"/>
    <w:rsid w:val="00105BD9"/>
    <w:rsid w:val="00106772"/>
    <w:rsid w:val="00107610"/>
    <w:rsid w:val="0010764D"/>
    <w:rsid w:val="00107672"/>
    <w:rsid w:val="00107A03"/>
    <w:rsid w:val="00110820"/>
    <w:rsid w:val="00110C4B"/>
    <w:rsid w:val="00111A05"/>
    <w:rsid w:val="00112420"/>
    <w:rsid w:val="001125BC"/>
    <w:rsid w:val="00113501"/>
    <w:rsid w:val="001139B3"/>
    <w:rsid w:val="00114093"/>
    <w:rsid w:val="001144FB"/>
    <w:rsid w:val="00114D0B"/>
    <w:rsid w:val="00114FCA"/>
    <w:rsid w:val="00115137"/>
    <w:rsid w:val="00115332"/>
    <w:rsid w:val="00115558"/>
    <w:rsid w:val="00115561"/>
    <w:rsid w:val="00115696"/>
    <w:rsid w:val="00115C3F"/>
    <w:rsid w:val="00115CD3"/>
    <w:rsid w:val="00115E5A"/>
    <w:rsid w:val="001169B8"/>
    <w:rsid w:val="00116A0A"/>
    <w:rsid w:val="0012035A"/>
    <w:rsid w:val="00120462"/>
    <w:rsid w:val="00120879"/>
    <w:rsid w:val="00120F6E"/>
    <w:rsid w:val="0012123D"/>
    <w:rsid w:val="00121E9D"/>
    <w:rsid w:val="0012247F"/>
    <w:rsid w:val="00123B07"/>
    <w:rsid w:val="00123BDC"/>
    <w:rsid w:val="0012489F"/>
    <w:rsid w:val="00124A1B"/>
    <w:rsid w:val="00125656"/>
    <w:rsid w:val="0012696C"/>
    <w:rsid w:val="00126E50"/>
    <w:rsid w:val="00130200"/>
    <w:rsid w:val="00130F6A"/>
    <w:rsid w:val="00131BAF"/>
    <w:rsid w:val="00131CA4"/>
    <w:rsid w:val="00131D05"/>
    <w:rsid w:val="001325F5"/>
    <w:rsid w:val="0013289B"/>
    <w:rsid w:val="00133265"/>
    <w:rsid w:val="00133325"/>
    <w:rsid w:val="00134137"/>
    <w:rsid w:val="00134CD8"/>
    <w:rsid w:val="00134F9B"/>
    <w:rsid w:val="001359D0"/>
    <w:rsid w:val="00136546"/>
    <w:rsid w:val="0013665C"/>
    <w:rsid w:val="0013691B"/>
    <w:rsid w:val="00137E99"/>
    <w:rsid w:val="0014003E"/>
    <w:rsid w:val="0014077C"/>
    <w:rsid w:val="0014132F"/>
    <w:rsid w:val="00142764"/>
    <w:rsid w:val="001433CF"/>
    <w:rsid w:val="0014379E"/>
    <w:rsid w:val="001437D2"/>
    <w:rsid w:val="00144171"/>
    <w:rsid w:val="0014598B"/>
    <w:rsid w:val="00145C2B"/>
    <w:rsid w:val="001461AA"/>
    <w:rsid w:val="00146BE4"/>
    <w:rsid w:val="00146C37"/>
    <w:rsid w:val="00146C73"/>
    <w:rsid w:val="00147CDD"/>
    <w:rsid w:val="0015041F"/>
    <w:rsid w:val="0015050A"/>
    <w:rsid w:val="00150FE8"/>
    <w:rsid w:val="00151044"/>
    <w:rsid w:val="001513EE"/>
    <w:rsid w:val="001517B6"/>
    <w:rsid w:val="00151921"/>
    <w:rsid w:val="00151E86"/>
    <w:rsid w:val="0015200A"/>
    <w:rsid w:val="0015227F"/>
    <w:rsid w:val="001526B0"/>
    <w:rsid w:val="001535BD"/>
    <w:rsid w:val="00153798"/>
    <w:rsid w:val="00153CB0"/>
    <w:rsid w:val="00153DEA"/>
    <w:rsid w:val="00153E1F"/>
    <w:rsid w:val="001540E2"/>
    <w:rsid w:val="0015428D"/>
    <w:rsid w:val="0015489B"/>
    <w:rsid w:val="00155568"/>
    <w:rsid w:val="00155E47"/>
    <w:rsid w:val="00156C16"/>
    <w:rsid w:val="0015763D"/>
    <w:rsid w:val="00157690"/>
    <w:rsid w:val="00160565"/>
    <w:rsid w:val="00160711"/>
    <w:rsid w:val="0016131A"/>
    <w:rsid w:val="00161D5F"/>
    <w:rsid w:val="00161ECE"/>
    <w:rsid w:val="001621EE"/>
    <w:rsid w:val="00162795"/>
    <w:rsid w:val="00162F26"/>
    <w:rsid w:val="001631B5"/>
    <w:rsid w:val="00163266"/>
    <w:rsid w:val="001635FD"/>
    <w:rsid w:val="00163715"/>
    <w:rsid w:val="00163BCC"/>
    <w:rsid w:val="00164287"/>
    <w:rsid w:val="00164E41"/>
    <w:rsid w:val="00164F5A"/>
    <w:rsid w:val="0016617F"/>
    <w:rsid w:val="001665E3"/>
    <w:rsid w:val="001668A7"/>
    <w:rsid w:val="00166E25"/>
    <w:rsid w:val="00170119"/>
    <w:rsid w:val="001704B1"/>
    <w:rsid w:val="0017081F"/>
    <w:rsid w:val="00170C70"/>
    <w:rsid w:val="00170C7A"/>
    <w:rsid w:val="00171C99"/>
    <w:rsid w:val="00172021"/>
    <w:rsid w:val="00172EDE"/>
    <w:rsid w:val="00173817"/>
    <w:rsid w:val="001752F6"/>
    <w:rsid w:val="00175A46"/>
    <w:rsid w:val="00175DD2"/>
    <w:rsid w:val="00176127"/>
    <w:rsid w:val="001763CE"/>
    <w:rsid w:val="00176665"/>
    <w:rsid w:val="00176BCE"/>
    <w:rsid w:val="00177C23"/>
    <w:rsid w:val="0018145B"/>
    <w:rsid w:val="001818F5"/>
    <w:rsid w:val="001818F6"/>
    <w:rsid w:val="00181E83"/>
    <w:rsid w:val="00181FC8"/>
    <w:rsid w:val="001832DA"/>
    <w:rsid w:val="00183BD8"/>
    <w:rsid w:val="00183D39"/>
    <w:rsid w:val="001844A6"/>
    <w:rsid w:val="00184A68"/>
    <w:rsid w:val="00184BB4"/>
    <w:rsid w:val="00185F5A"/>
    <w:rsid w:val="00186156"/>
    <w:rsid w:val="00186811"/>
    <w:rsid w:val="0018719D"/>
    <w:rsid w:val="00187BF7"/>
    <w:rsid w:val="0018A1F6"/>
    <w:rsid w:val="001904F0"/>
    <w:rsid w:val="00190703"/>
    <w:rsid w:val="0019135C"/>
    <w:rsid w:val="00192215"/>
    <w:rsid w:val="00192573"/>
    <w:rsid w:val="00192942"/>
    <w:rsid w:val="00193789"/>
    <w:rsid w:val="00193A5F"/>
    <w:rsid w:val="001941C2"/>
    <w:rsid w:val="00194A82"/>
    <w:rsid w:val="0019501C"/>
    <w:rsid w:val="0019589C"/>
    <w:rsid w:val="001963F2"/>
    <w:rsid w:val="00196A16"/>
    <w:rsid w:val="00196C59"/>
    <w:rsid w:val="00196EEF"/>
    <w:rsid w:val="00196FB3"/>
    <w:rsid w:val="001975AD"/>
    <w:rsid w:val="00197AE7"/>
    <w:rsid w:val="001A05F5"/>
    <w:rsid w:val="001A23C8"/>
    <w:rsid w:val="001A2D56"/>
    <w:rsid w:val="001A51E8"/>
    <w:rsid w:val="001A60D8"/>
    <w:rsid w:val="001A6697"/>
    <w:rsid w:val="001A6E6E"/>
    <w:rsid w:val="001B04A2"/>
    <w:rsid w:val="001B04CD"/>
    <w:rsid w:val="001B07B2"/>
    <w:rsid w:val="001B29FE"/>
    <w:rsid w:val="001B2AC6"/>
    <w:rsid w:val="001B2C08"/>
    <w:rsid w:val="001B3039"/>
    <w:rsid w:val="001B3186"/>
    <w:rsid w:val="001B3497"/>
    <w:rsid w:val="001B3596"/>
    <w:rsid w:val="001B3B8D"/>
    <w:rsid w:val="001B3BB0"/>
    <w:rsid w:val="001B3CCF"/>
    <w:rsid w:val="001B5D95"/>
    <w:rsid w:val="001B60A0"/>
    <w:rsid w:val="001B69FA"/>
    <w:rsid w:val="001B70A6"/>
    <w:rsid w:val="001B7717"/>
    <w:rsid w:val="001C00B3"/>
    <w:rsid w:val="001C0477"/>
    <w:rsid w:val="001C0746"/>
    <w:rsid w:val="001C0B46"/>
    <w:rsid w:val="001C0EA4"/>
    <w:rsid w:val="001C1034"/>
    <w:rsid w:val="001C2071"/>
    <w:rsid w:val="001C210D"/>
    <w:rsid w:val="001C3A57"/>
    <w:rsid w:val="001C3DD1"/>
    <w:rsid w:val="001C4952"/>
    <w:rsid w:val="001C5805"/>
    <w:rsid w:val="001C588C"/>
    <w:rsid w:val="001C5B88"/>
    <w:rsid w:val="001C5D2A"/>
    <w:rsid w:val="001C6DB6"/>
    <w:rsid w:val="001C70FF"/>
    <w:rsid w:val="001C764D"/>
    <w:rsid w:val="001D03FF"/>
    <w:rsid w:val="001D0902"/>
    <w:rsid w:val="001D0CC8"/>
    <w:rsid w:val="001D11DF"/>
    <w:rsid w:val="001D2C0D"/>
    <w:rsid w:val="001D2D5C"/>
    <w:rsid w:val="001D32A9"/>
    <w:rsid w:val="001D3A6E"/>
    <w:rsid w:val="001D3E5E"/>
    <w:rsid w:val="001D4608"/>
    <w:rsid w:val="001D4F04"/>
    <w:rsid w:val="001D57CE"/>
    <w:rsid w:val="001D5C8A"/>
    <w:rsid w:val="001D5CEF"/>
    <w:rsid w:val="001D672F"/>
    <w:rsid w:val="001D6EE6"/>
    <w:rsid w:val="001D7791"/>
    <w:rsid w:val="001E0865"/>
    <w:rsid w:val="001E0C88"/>
    <w:rsid w:val="001E1182"/>
    <w:rsid w:val="001E1ADF"/>
    <w:rsid w:val="001E2222"/>
    <w:rsid w:val="001E3059"/>
    <w:rsid w:val="001E4417"/>
    <w:rsid w:val="001E4991"/>
    <w:rsid w:val="001E4A21"/>
    <w:rsid w:val="001E4E51"/>
    <w:rsid w:val="001E5B52"/>
    <w:rsid w:val="001E5C54"/>
    <w:rsid w:val="001E5D1D"/>
    <w:rsid w:val="001E5F64"/>
    <w:rsid w:val="001E6FC3"/>
    <w:rsid w:val="001F0F01"/>
    <w:rsid w:val="001F13B8"/>
    <w:rsid w:val="001F1822"/>
    <w:rsid w:val="001F1CC1"/>
    <w:rsid w:val="001F2585"/>
    <w:rsid w:val="001F37FE"/>
    <w:rsid w:val="001F43BD"/>
    <w:rsid w:val="001F5557"/>
    <w:rsid w:val="001F70CB"/>
    <w:rsid w:val="001F72F3"/>
    <w:rsid w:val="001F7F10"/>
    <w:rsid w:val="0020026E"/>
    <w:rsid w:val="002015ED"/>
    <w:rsid w:val="002016D5"/>
    <w:rsid w:val="00201C28"/>
    <w:rsid w:val="00202534"/>
    <w:rsid w:val="002026FF"/>
    <w:rsid w:val="00202F5F"/>
    <w:rsid w:val="002031EF"/>
    <w:rsid w:val="002035DD"/>
    <w:rsid w:val="00203624"/>
    <w:rsid w:val="00203ED3"/>
    <w:rsid w:val="00203FB2"/>
    <w:rsid w:val="00204256"/>
    <w:rsid w:val="0020429B"/>
    <w:rsid w:val="00204341"/>
    <w:rsid w:val="0020458E"/>
    <w:rsid w:val="00204F45"/>
    <w:rsid w:val="00205095"/>
    <w:rsid w:val="0020615A"/>
    <w:rsid w:val="0020626B"/>
    <w:rsid w:val="00206507"/>
    <w:rsid w:val="0020659C"/>
    <w:rsid w:val="002073DB"/>
    <w:rsid w:val="00207893"/>
    <w:rsid w:val="00207DBA"/>
    <w:rsid w:val="00207E70"/>
    <w:rsid w:val="002122D5"/>
    <w:rsid w:val="002124A8"/>
    <w:rsid w:val="00212605"/>
    <w:rsid w:val="002139BA"/>
    <w:rsid w:val="00213EB4"/>
    <w:rsid w:val="0021495A"/>
    <w:rsid w:val="0021595F"/>
    <w:rsid w:val="00215D38"/>
    <w:rsid w:val="0021611C"/>
    <w:rsid w:val="00216E9D"/>
    <w:rsid w:val="0022069F"/>
    <w:rsid w:val="00220F9A"/>
    <w:rsid w:val="00220FDD"/>
    <w:rsid w:val="002213C8"/>
    <w:rsid w:val="00221B02"/>
    <w:rsid w:val="002221D9"/>
    <w:rsid w:val="00222640"/>
    <w:rsid w:val="0022268B"/>
    <w:rsid w:val="00222A0E"/>
    <w:rsid w:val="00222B33"/>
    <w:rsid w:val="002238E0"/>
    <w:rsid w:val="00225481"/>
    <w:rsid w:val="00225493"/>
    <w:rsid w:val="00225B2B"/>
    <w:rsid w:val="00225E8F"/>
    <w:rsid w:val="00226124"/>
    <w:rsid w:val="0022620F"/>
    <w:rsid w:val="00226882"/>
    <w:rsid w:val="00226CE4"/>
    <w:rsid w:val="00227187"/>
    <w:rsid w:val="00227222"/>
    <w:rsid w:val="00227332"/>
    <w:rsid w:val="00227FAD"/>
    <w:rsid w:val="00230ECA"/>
    <w:rsid w:val="00231344"/>
    <w:rsid w:val="002316A9"/>
    <w:rsid w:val="00231E56"/>
    <w:rsid w:val="00232B1D"/>
    <w:rsid w:val="00233073"/>
    <w:rsid w:val="00233456"/>
    <w:rsid w:val="00233E03"/>
    <w:rsid w:val="0023420B"/>
    <w:rsid w:val="002342B6"/>
    <w:rsid w:val="00234376"/>
    <w:rsid w:val="0023564C"/>
    <w:rsid w:val="00235797"/>
    <w:rsid w:val="002358C5"/>
    <w:rsid w:val="00235BE6"/>
    <w:rsid w:val="00235CA2"/>
    <w:rsid w:val="002367FB"/>
    <w:rsid w:val="00236822"/>
    <w:rsid w:val="00236CE0"/>
    <w:rsid w:val="00236D96"/>
    <w:rsid w:val="0023763B"/>
    <w:rsid w:val="0024020E"/>
    <w:rsid w:val="00240544"/>
    <w:rsid w:val="00240F18"/>
    <w:rsid w:val="0024189E"/>
    <w:rsid w:val="00244EBA"/>
    <w:rsid w:val="00244EDC"/>
    <w:rsid w:val="002458DC"/>
    <w:rsid w:val="00245C85"/>
    <w:rsid w:val="002460BC"/>
    <w:rsid w:val="002465DD"/>
    <w:rsid w:val="00246A77"/>
    <w:rsid w:val="00247616"/>
    <w:rsid w:val="002502CA"/>
    <w:rsid w:val="002505ED"/>
    <w:rsid w:val="00250D7A"/>
    <w:rsid w:val="00251175"/>
    <w:rsid w:val="00251343"/>
    <w:rsid w:val="002513C0"/>
    <w:rsid w:val="00251F0F"/>
    <w:rsid w:val="002528E2"/>
    <w:rsid w:val="0025351E"/>
    <w:rsid w:val="00253763"/>
    <w:rsid w:val="00253D23"/>
    <w:rsid w:val="00254395"/>
    <w:rsid w:val="002549E1"/>
    <w:rsid w:val="00254D2F"/>
    <w:rsid w:val="00256782"/>
    <w:rsid w:val="002608B9"/>
    <w:rsid w:val="00260B1E"/>
    <w:rsid w:val="00260CDF"/>
    <w:rsid w:val="002624AD"/>
    <w:rsid w:val="00262A27"/>
    <w:rsid w:val="002630C4"/>
    <w:rsid w:val="00263522"/>
    <w:rsid w:val="00263E19"/>
    <w:rsid w:val="00264341"/>
    <w:rsid w:val="00265710"/>
    <w:rsid w:val="0026573A"/>
    <w:rsid w:val="00266149"/>
    <w:rsid w:val="00266AEC"/>
    <w:rsid w:val="00266C42"/>
    <w:rsid w:val="002701E9"/>
    <w:rsid w:val="0027092E"/>
    <w:rsid w:val="002709D7"/>
    <w:rsid w:val="00270C01"/>
    <w:rsid w:val="00270CAE"/>
    <w:rsid w:val="00271116"/>
    <w:rsid w:val="0027163F"/>
    <w:rsid w:val="002717FF"/>
    <w:rsid w:val="002718DC"/>
    <w:rsid w:val="00271BF4"/>
    <w:rsid w:val="00272064"/>
    <w:rsid w:val="00272D99"/>
    <w:rsid w:val="00273CA8"/>
    <w:rsid w:val="0027446C"/>
    <w:rsid w:val="00274620"/>
    <w:rsid w:val="002753F4"/>
    <w:rsid w:val="00276608"/>
    <w:rsid w:val="00276639"/>
    <w:rsid w:val="00277792"/>
    <w:rsid w:val="0027796E"/>
    <w:rsid w:val="002800E7"/>
    <w:rsid w:val="002802A9"/>
    <w:rsid w:val="002804E4"/>
    <w:rsid w:val="0028059C"/>
    <w:rsid w:val="0028107C"/>
    <w:rsid w:val="00282E1F"/>
    <w:rsid w:val="00282E46"/>
    <w:rsid w:val="00283DCB"/>
    <w:rsid w:val="00284517"/>
    <w:rsid w:val="002846A2"/>
    <w:rsid w:val="00284808"/>
    <w:rsid w:val="0028482E"/>
    <w:rsid w:val="002859AE"/>
    <w:rsid w:val="00285FEF"/>
    <w:rsid w:val="0028618A"/>
    <w:rsid w:val="00286534"/>
    <w:rsid w:val="0028686E"/>
    <w:rsid w:val="00286F48"/>
    <w:rsid w:val="00287192"/>
    <w:rsid w:val="0028793B"/>
    <w:rsid w:val="00290602"/>
    <w:rsid w:val="00291719"/>
    <w:rsid w:val="00291BF7"/>
    <w:rsid w:val="00292250"/>
    <w:rsid w:val="00292879"/>
    <w:rsid w:val="002938CB"/>
    <w:rsid w:val="00293F05"/>
    <w:rsid w:val="002942B3"/>
    <w:rsid w:val="00294A62"/>
    <w:rsid w:val="00294B27"/>
    <w:rsid w:val="00295342"/>
    <w:rsid w:val="00295532"/>
    <w:rsid w:val="002961DA"/>
    <w:rsid w:val="00296AEA"/>
    <w:rsid w:val="00296F01"/>
    <w:rsid w:val="0029726D"/>
    <w:rsid w:val="002973F3"/>
    <w:rsid w:val="0029796C"/>
    <w:rsid w:val="00297ACD"/>
    <w:rsid w:val="002A0199"/>
    <w:rsid w:val="002A0509"/>
    <w:rsid w:val="002A0C35"/>
    <w:rsid w:val="002A0CB5"/>
    <w:rsid w:val="002A0DB0"/>
    <w:rsid w:val="002A15E9"/>
    <w:rsid w:val="002A1680"/>
    <w:rsid w:val="002A180B"/>
    <w:rsid w:val="002A1B81"/>
    <w:rsid w:val="002A1D8C"/>
    <w:rsid w:val="002A1FA3"/>
    <w:rsid w:val="002A21EC"/>
    <w:rsid w:val="002A2B58"/>
    <w:rsid w:val="002A33EF"/>
    <w:rsid w:val="002A3D8E"/>
    <w:rsid w:val="002A4684"/>
    <w:rsid w:val="002A48E4"/>
    <w:rsid w:val="002A534F"/>
    <w:rsid w:val="002A57E1"/>
    <w:rsid w:val="002A5B50"/>
    <w:rsid w:val="002A5B89"/>
    <w:rsid w:val="002A5F32"/>
    <w:rsid w:val="002A6C3C"/>
    <w:rsid w:val="002A72DB"/>
    <w:rsid w:val="002A7635"/>
    <w:rsid w:val="002B07E9"/>
    <w:rsid w:val="002B0AE1"/>
    <w:rsid w:val="002B0C0F"/>
    <w:rsid w:val="002B0F35"/>
    <w:rsid w:val="002B17C2"/>
    <w:rsid w:val="002B25D5"/>
    <w:rsid w:val="002B25FA"/>
    <w:rsid w:val="002B27DD"/>
    <w:rsid w:val="002B3C6A"/>
    <w:rsid w:val="002B5203"/>
    <w:rsid w:val="002B52F0"/>
    <w:rsid w:val="002B56AC"/>
    <w:rsid w:val="002B59E0"/>
    <w:rsid w:val="002B5C95"/>
    <w:rsid w:val="002B6376"/>
    <w:rsid w:val="002B66E8"/>
    <w:rsid w:val="002B6A8E"/>
    <w:rsid w:val="002B71A8"/>
    <w:rsid w:val="002C03C4"/>
    <w:rsid w:val="002C0E5A"/>
    <w:rsid w:val="002C10E8"/>
    <w:rsid w:val="002C134A"/>
    <w:rsid w:val="002C2351"/>
    <w:rsid w:val="002C299F"/>
    <w:rsid w:val="002C2F6E"/>
    <w:rsid w:val="002C35FE"/>
    <w:rsid w:val="002C3BED"/>
    <w:rsid w:val="002C3CEB"/>
    <w:rsid w:val="002C4146"/>
    <w:rsid w:val="002C4149"/>
    <w:rsid w:val="002C499C"/>
    <w:rsid w:val="002C55A0"/>
    <w:rsid w:val="002C5710"/>
    <w:rsid w:val="002C5806"/>
    <w:rsid w:val="002C5C0E"/>
    <w:rsid w:val="002C5D49"/>
    <w:rsid w:val="002C5DB2"/>
    <w:rsid w:val="002C6333"/>
    <w:rsid w:val="002C67BE"/>
    <w:rsid w:val="002C6808"/>
    <w:rsid w:val="002C6EFA"/>
    <w:rsid w:val="002C729C"/>
    <w:rsid w:val="002C7413"/>
    <w:rsid w:val="002C79B9"/>
    <w:rsid w:val="002C7E9A"/>
    <w:rsid w:val="002D05C8"/>
    <w:rsid w:val="002D1219"/>
    <w:rsid w:val="002D1996"/>
    <w:rsid w:val="002D2248"/>
    <w:rsid w:val="002D2C3E"/>
    <w:rsid w:val="002D2FCB"/>
    <w:rsid w:val="002D411F"/>
    <w:rsid w:val="002D41DC"/>
    <w:rsid w:val="002D4C74"/>
    <w:rsid w:val="002D5537"/>
    <w:rsid w:val="002D59DE"/>
    <w:rsid w:val="002D5A90"/>
    <w:rsid w:val="002D7534"/>
    <w:rsid w:val="002D7DFC"/>
    <w:rsid w:val="002D7E8A"/>
    <w:rsid w:val="002E00AA"/>
    <w:rsid w:val="002E05EF"/>
    <w:rsid w:val="002E126B"/>
    <w:rsid w:val="002E1987"/>
    <w:rsid w:val="002E1A4E"/>
    <w:rsid w:val="002E2215"/>
    <w:rsid w:val="002E2B51"/>
    <w:rsid w:val="002E4929"/>
    <w:rsid w:val="002E4B93"/>
    <w:rsid w:val="002E4CFC"/>
    <w:rsid w:val="002E6104"/>
    <w:rsid w:val="002E65AE"/>
    <w:rsid w:val="002E69FF"/>
    <w:rsid w:val="002E70DD"/>
    <w:rsid w:val="002F04F0"/>
    <w:rsid w:val="002F0760"/>
    <w:rsid w:val="002F093D"/>
    <w:rsid w:val="002F0A8E"/>
    <w:rsid w:val="002F1585"/>
    <w:rsid w:val="002F1DBD"/>
    <w:rsid w:val="002F232A"/>
    <w:rsid w:val="002F23B7"/>
    <w:rsid w:val="002F2F61"/>
    <w:rsid w:val="002F2F7C"/>
    <w:rsid w:val="002F351C"/>
    <w:rsid w:val="002F3677"/>
    <w:rsid w:val="002F3C50"/>
    <w:rsid w:val="002F3F28"/>
    <w:rsid w:val="002F43D3"/>
    <w:rsid w:val="002F4CBC"/>
    <w:rsid w:val="002F4F58"/>
    <w:rsid w:val="002F5938"/>
    <w:rsid w:val="002F5A38"/>
    <w:rsid w:val="002F65DB"/>
    <w:rsid w:val="002F6730"/>
    <w:rsid w:val="002F7B25"/>
    <w:rsid w:val="002F7F1D"/>
    <w:rsid w:val="00300144"/>
    <w:rsid w:val="00300B4A"/>
    <w:rsid w:val="00301382"/>
    <w:rsid w:val="00301EB0"/>
    <w:rsid w:val="00301EB5"/>
    <w:rsid w:val="003022B3"/>
    <w:rsid w:val="00303038"/>
    <w:rsid w:val="0030303E"/>
    <w:rsid w:val="00303F18"/>
    <w:rsid w:val="00304222"/>
    <w:rsid w:val="00304EE8"/>
    <w:rsid w:val="0030535F"/>
    <w:rsid w:val="003053EE"/>
    <w:rsid w:val="00306B2D"/>
    <w:rsid w:val="00306DB4"/>
    <w:rsid w:val="00306EBA"/>
    <w:rsid w:val="00307338"/>
    <w:rsid w:val="00307EAC"/>
    <w:rsid w:val="003101DB"/>
    <w:rsid w:val="00310838"/>
    <w:rsid w:val="00310B3D"/>
    <w:rsid w:val="00310B69"/>
    <w:rsid w:val="00310D82"/>
    <w:rsid w:val="00311C91"/>
    <w:rsid w:val="00311D5D"/>
    <w:rsid w:val="00311FDC"/>
    <w:rsid w:val="00311FEB"/>
    <w:rsid w:val="00312318"/>
    <w:rsid w:val="003124D9"/>
    <w:rsid w:val="00312A54"/>
    <w:rsid w:val="00313392"/>
    <w:rsid w:val="0031356A"/>
    <w:rsid w:val="003136E3"/>
    <w:rsid w:val="00313927"/>
    <w:rsid w:val="00313B0A"/>
    <w:rsid w:val="00314266"/>
    <w:rsid w:val="00314800"/>
    <w:rsid w:val="00314C8D"/>
    <w:rsid w:val="00315825"/>
    <w:rsid w:val="00315BC3"/>
    <w:rsid w:val="00315BCF"/>
    <w:rsid w:val="0031628B"/>
    <w:rsid w:val="00320FCB"/>
    <w:rsid w:val="003215F4"/>
    <w:rsid w:val="0032186B"/>
    <w:rsid w:val="0032292F"/>
    <w:rsid w:val="00322A6E"/>
    <w:rsid w:val="0032424D"/>
    <w:rsid w:val="003243CD"/>
    <w:rsid w:val="00325D20"/>
    <w:rsid w:val="00326271"/>
    <w:rsid w:val="00326391"/>
    <w:rsid w:val="00326573"/>
    <w:rsid w:val="00326A25"/>
    <w:rsid w:val="00326B65"/>
    <w:rsid w:val="00326C90"/>
    <w:rsid w:val="00327693"/>
    <w:rsid w:val="00327F3B"/>
    <w:rsid w:val="003302C4"/>
    <w:rsid w:val="003329B0"/>
    <w:rsid w:val="00332A37"/>
    <w:rsid w:val="00332CDE"/>
    <w:rsid w:val="00332E72"/>
    <w:rsid w:val="00332F05"/>
    <w:rsid w:val="0033333D"/>
    <w:rsid w:val="003333C6"/>
    <w:rsid w:val="0033434C"/>
    <w:rsid w:val="00336353"/>
    <w:rsid w:val="00336439"/>
    <w:rsid w:val="00337C4C"/>
    <w:rsid w:val="00341CB7"/>
    <w:rsid w:val="00342097"/>
    <w:rsid w:val="0034292F"/>
    <w:rsid w:val="0034340B"/>
    <w:rsid w:val="003436A3"/>
    <w:rsid w:val="00343C20"/>
    <w:rsid w:val="00344AF1"/>
    <w:rsid w:val="00344D29"/>
    <w:rsid w:val="00344E05"/>
    <w:rsid w:val="00346DC1"/>
    <w:rsid w:val="00347335"/>
    <w:rsid w:val="00347733"/>
    <w:rsid w:val="003501EA"/>
    <w:rsid w:val="003506E6"/>
    <w:rsid w:val="00350711"/>
    <w:rsid w:val="00350C71"/>
    <w:rsid w:val="003511C5"/>
    <w:rsid w:val="00351286"/>
    <w:rsid w:val="00351C5F"/>
    <w:rsid w:val="00352526"/>
    <w:rsid w:val="00352984"/>
    <w:rsid w:val="00352EB7"/>
    <w:rsid w:val="0035320B"/>
    <w:rsid w:val="00353848"/>
    <w:rsid w:val="00353972"/>
    <w:rsid w:val="00353AE7"/>
    <w:rsid w:val="00353FD9"/>
    <w:rsid w:val="00354926"/>
    <w:rsid w:val="003550F7"/>
    <w:rsid w:val="003551D8"/>
    <w:rsid w:val="00356A69"/>
    <w:rsid w:val="003572FD"/>
    <w:rsid w:val="00357654"/>
    <w:rsid w:val="00357952"/>
    <w:rsid w:val="00357AA4"/>
    <w:rsid w:val="00357F08"/>
    <w:rsid w:val="00360AB9"/>
    <w:rsid w:val="00360DA6"/>
    <w:rsid w:val="00361089"/>
    <w:rsid w:val="003613D8"/>
    <w:rsid w:val="0036220E"/>
    <w:rsid w:val="00363193"/>
    <w:rsid w:val="003638B2"/>
    <w:rsid w:val="00363B43"/>
    <w:rsid w:val="00364326"/>
    <w:rsid w:val="0036458B"/>
    <w:rsid w:val="0036476A"/>
    <w:rsid w:val="00364888"/>
    <w:rsid w:val="00365499"/>
    <w:rsid w:val="00365CC7"/>
    <w:rsid w:val="0036628B"/>
    <w:rsid w:val="00366900"/>
    <w:rsid w:val="003669CF"/>
    <w:rsid w:val="00366D13"/>
    <w:rsid w:val="00366E3A"/>
    <w:rsid w:val="00367075"/>
    <w:rsid w:val="00367FE0"/>
    <w:rsid w:val="0037258B"/>
    <w:rsid w:val="003726BD"/>
    <w:rsid w:val="003738D0"/>
    <w:rsid w:val="00373C2F"/>
    <w:rsid w:val="00374649"/>
    <w:rsid w:val="00374D95"/>
    <w:rsid w:val="0037571A"/>
    <w:rsid w:val="00375B02"/>
    <w:rsid w:val="00375C97"/>
    <w:rsid w:val="00375FC3"/>
    <w:rsid w:val="00376006"/>
    <w:rsid w:val="00376443"/>
    <w:rsid w:val="00376598"/>
    <w:rsid w:val="003768B5"/>
    <w:rsid w:val="00376C56"/>
    <w:rsid w:val="00376CA0"/>
    <w:rsid w:val="00376E1B"/>
    <w:rsid w:val="00377AA9"/>
    <w:rsid w:val="00377B03"/>
    <w:rsid w:val="00381804"/>
    <w:rsid w:val="00381CFA"/>
    <w:rsid w:val="00381DCB"/>
    <w:rsid w:val="00382D98"/>
    <w:rsid w:val="00383AD2"/>
    <w:rsid w:val="00383BF4"/>
    <w:rsid w:val="003844E1"/>
    <w:rsid w:val="0038486D"/>
    <w:rsid w:val="00385716"/>
    <w:rsid w:val="003860E7"/>
    <w:rsid w:val="00386C1C"/>
    <w:rsid w:val="00390171"/>
    <w:rsid w:val="00390D98"/>
    <w:rsid w:val="00390E9F"/>
    <w:rsid w:val="003910B7"/>
    <w:rsid w:val="003919F4"/>
    <w:rsid w:val="00393710"/>
    <w:rsid w:val="00393ACE"/>
    <w:rsid w:val="00393B86"/>
    <w:rsid w:val="00394552"/>
    <w:rsid w:val="00395135"/>
    <w:rsid w:val="00395351"/>
    <w:rsid w:val="003956D1"/>
    <w:rsid w:val="00395A39"/>
    <w:rsid w:val="003960B2"/>
    <w:rsid w:val="00397B91"/>
    <w:rsid w:val="003A06D5"/>
    <w:rsid w:val="003A0F8A"/>
    <w:rsid w:val="003A13B6"/>
    <w:rsid w:val="003A1465"/>
    <w:rsid w:val="003A1F32"/>
    <w:rsid w:val="003A2D68"/>
    <w:rsid w:val="003A3A41"/>
    <w:rsid w:val="003A4359"/>
    <w:rsid w:val="003A4972"/>
    <w:rsid w:val="003A4ABA"/>
    <w:rsid w:val="003A4C15"/>
    <w:rsid w:val="003A526C"/>
    <w:rsid w:val="003A5EB1"/>
    <w:rsid w:val="003A6112"/>
    <w:rsid w:val="003A61F3"/>
    <w:rsid w:val="003A71C5"/>
    <w:rsid w:val="003A7526"/>
    <w:rsid w:val="003A783F"/>
    <w:rsid w:val="003A7A93"/>
    <w:rsid w:val="003B0710"/>
    <w:rsid w:val="003B07B8"/>
    <w:rsid w:val="003B09C8"/>
    <w:rsid w:val="003B1906"/>
    <w:rsid w:val="003B35E9"/>
    <w:rsid w:val="003B38B0"/>
    <w:rsid w:val="003B4289"/>
    <w:rsid w:val="003B4772"/>
    <w:rsid w:val="003B4B76"/>
    <w:rsid w:val="003B5768"/>
    <w:rsid w:val="003B5B71"/>
    <w:rsid w:val="003B718D"/>
    <w:rsid w:val="003C0C20"/>
    <w:rsid w:val="003C193A"/>
    <w:rsid w:val="003C1E19"/>
    <w:rsid w:val="003C1F70"/>
    <w:rsid w:val="003C2860"/>
    <w:rsid w:val="003C2D22"/>
    <w:rsid w:val="003C3DC6"/>
    <w:rsid w:val="003C41AA"/>
    <w:rsid w:val="003C4523"/>
    <w:rsid w:val="003C4955"/>
    <w:rsid w:val="003C4B9E"/>
    <w:rsid w:val="003C4E79"/>
    <w:rsid w:val="003C5144"/>
    <w:rsid w:val="003C5F95"/>
    <w:rsid w:val="003C6490"/>
    <w:rsid w:val="003C6A6B"/>
    <w:rsid w:val="003C7098"/>
    <w:rsid w:val="003C7142"/>
    <w:rsid w:val="003C71C3"/>
    <w:rsid w:val="003C7294"/>
    <w:rsid w:val="003C7B23"/>
    <w:rsid w:val="003C7BFA"/>
    <w:rsid w:val="003C7F2F"/>
    <w:rsid w:val="003C8331"/>
    <w:rsid w:val="003D185C"/>
    <w:rsid w:val="003D23C5"/>
    <w:rsid w:val="003D286E"/>
    <w:rsid w:val="003D302B"/>
    <w:rsid w:val="003D3441"/>
    <w:rsid w:val="003D3CB6"/>
    <w:rsid w:val="003D4551"/>
    <w:rsid w:val="003D4795"/>
    <w:rsid w:val="003D4CA1"/>
    <w:rsid w:val="003D4F73"/>
    <w:rsid w:val="003D56DE"/>
    <w:rsid w:val="003D59BD"/>
    <w:rsid w:val="003D5D6D"/>
    <w:rsid w:val="003D6F0A"/>
    <w:rsid w:val="003D70F4"/>
    <w:rsid w:val="003D7C93"/>
    <w:rsid w:val="003E106C"/>
    <w:rsid w:val="003E29CF"/>
    <w:rsid w:val="003E2B72"/>
    <w:rsid w:val="003E43A4"/>
    <w:rsid w:val="003E49E0"/>
    <w:rsid w:val="003E54F4"/>
    <w:rsid w:val="003E5FA6"/>
    <w:rsid w:val="003E6F7C"/>
    <w:rsid w:val="003E720F"/>
    <w:rsid w:val="003E7409"/>
    <w:rsid w:val="003E76A6"/>
    <w:rsid w:val="003E77B5"/>
    <w:rsid w:val="003F0114"/>
    <w:rsid w:val="003F0F5A"/>
    <w:rsid w:val="003F167F"/>
    <w:rsid w:val="003F1F03"/>
    <w:rsid w:val="003F2658"/>
    <w:rsid w:val="003F413C"/>
    <w:rsid w:val="003F4F26"/>
    <w:rsid w:val="003F56C5"/>
    <w:rsid w:val="003F6998"/>
    <w:rsid w:val="003F72EF"/>
    <w:rsid w:val="003F7A68"/>
    <w:rsid w:val="003FB4F7"/>
    <w:rsid w:val="00400662"/>
    <w:rsid w:val="0040147A"/>
    <w:rsid w:val="0040157E"/>
    <w:rsid w:val="0040240D"/>
    <w:rsid w:val="00402BE7"/>
    <w:rsid w:val="00402D3F"/>
    <w:rsid w:val="004033B2"/>
    <w:rsid w:val="00403431"/>
    <w:rsid w:val="00403976"/>
    <w:rsid w:val="00403FF7"/>
    <w:rsid w:val="004046F8"/>
    <w:rsid w:val="00404876"/>
    <w:rsid w:val="00404BA9"/>
    <w:rsid w:val="0040526F"/>
    <w:rsid w:val="004052F4"/>
    <w:rsid w:val="00406027"/>
    <w:rsid w:val="00406D45"/>
    <w:rsid w:val="00406FED"/>
    <w:rsid w:val="00407115"/>
    <w:rsid w:val="004073F2"/>
    <w:rsid w:val="004102BD"/>
    <w:rsid w:val="004110D2"/>
    <w:rsid w:val="0041182D"/>
    <w:rsid w:val="00411A6F"/>
    <w:rsid w:val="00411CF4"/>
    <w:rsid w:val="00411FC1"/>
    <w:rsid w:val="00412D89"/>
    <w:rsid w:val="00413649"/>
    <w:rsid w:val="0041391A"/>
    <w:rsid w:val="00413DCF"/>
    <w:rsid w:val="00414164"/>
    <w:rsid w:val="004146A2"/>
    <w:rsid w:val="00414929"/>
    <w:rsid w:val="00414BD8"/>
    <w:rsid w:val="00415499"/>
    <w:rsid w:val="004155A8"/>
    <w:rsid w:val="00415C2E"/>
    <w:rsid w:val="00416108"/>
    <w:rsid w:val="0041664F"/>
    <w:rsid w:val="004168E0"/>
    <w:rsid w:val="00416B90"/>
    <w:rsid w:val="00416FE7"/>
    <w:rsid w:val="0041758F"/>
    <w:rsid w:val="004175D2"/>
    <w:rsid w:val="004178BC"/>
    <w:rsid w:val="00417AF3"/>
    <w:rsid w:val="0042079A"/>
    <w:rsid w:val="00420D9A"/>
    <w:rsid w:val="00420FB7"/>
    <w:rsid w:val="00421004"/>
    <w:rsid w:val="004212BC"/>
    <w:rsid w:val="0042233F"/>
    <w:rsid w:val="004226EF"/>
    <w:rsid w:val="0042355B"/>
    <w:rsid w:val="0042357B"/>
    <w:rsid w:val="0042374B"/>
    <w:rsid w:val="00423E7C"/>
    <w:rsid w:val="00424998"/>
    <w:rsid w:val="00424BFA"/>
    <w:rsid w:val="00425D0B"/>
    <w:rsid w:val="0042628D"/>
    <w:rsid w:val="00426F56"/>
    <w:rsid w:val="00426F75"/>
    <w:rsid w:val="00427041"/>
    <w:rsid w:val="00427214"/>
    <w:rsid w:val="00427864"/>
    <w:rsid w:val="00430C18"/>
    <w:rsid w:val="00430F4E"/>
    <w:rsid w:val="0043171C"/>
    <w:rsid w:val="00431822"/>
    <w:rsid w:val="00431BAE"/>
    <w:rsid w:val="00432143"/>
    <w:rsid w:val="0043298E"/>
    <w:rsid w:val="004329F9"/>
    <w:rsid w:val="00433ECB"/>
    <w:rsid w:val="00434117"/>
    <w:rsid w:val="00434210"/>
    <w:rsid w:val="004345DC"/>
    <w:rsid w:val="00434657"/>
    <w:rsid w:val="004352E1"/>
    <w:rsid w:val="00435AC4"/>
    <w:rsid w:val="00435B08"/>
    <w:rsid w:val="00435F34"/>
    <w:rsid w:val="004366FD"/>
    <w:rsid w:val="004370AA"/>
    <w:rsid w:val="00437DC3"/>
    <w:rsid w:val="00437EDB"/>
    <w:rsid w:val="00440380"/>
    <w:rsid w:val="004407F0"/>
    <w:rsid w:val="00440982"/>
    <w:rsid w:val="004419CD"/>
    <w:rsid w:val="00441EB9"/>
    <w:rsid w:val="004431F4"/>
    <w:rsid w:val="00443311"/>
    <w:rsid w:val="004435E7"/>
    <w:rsid w:val="00443C2F"/>
    <w:rsid w:val="00444261"/>
    <w:rsid w:val="0044498A"/>
    <w:rsid w:val="0044508B"/>
    <w:rsid w:val="004451F6"/>
    <w:rsid w:val="004456B9"/>
    <w:rsid w:val="004462AF"/>
    <w:rsid w:val="004473B4"/>
    <w:rsid w:val="0044786B"/>
    <w:rsid w:val="004478E9"/>
    <w:rsid w:val="00447BD0"/>
    <w:rsid w:val="00450E71"/>
    <w:rsid w:val="004514E8"/>
    <w:rsid w:val="0045158C"/>
    <w:rsid w:val="00451CBE"/>
    <w:rsid w:val="00451F7F"/>
    <w:rsid w:val="00451FA8"/>
    <w:rsid w:val="004522D5"/>
    <w:rsid w:val="00452613"/>
    <w:rsid w:val="00452C12"/>
    <w:rsid w:val="00452F39"/>
    <w:rsid w:val="004543F5"/>
    <w:rsid w:val="00454455"/>
    <w:rsid w:val="00454AE0"/>
    <w:rsid w:val="00454E8A"/>
    <w:rsid w:val="004551D2"/>
    <w:rsid w:val="00455D93"/>
    <w:rsid w:val="004566B2"/>
    <w:rsid w:val="00456F1D"/>
    <w:rsid w:val="00457496"/>
    <w:rsid w:val="00457718"/>
    <w:rsid w:val="00457DDE"/>
    <w:rsid w:val="00457F60"/>
    <w:rsid w:val="00460105"/>
    <w:rsid w:val="00460211"/>
    <w:rsid w:val="004603FB"/>
    <w:rsid w:val="004614B6"/>
    <w:rsid w:val="004617E9"/>
    <w:rsid w:val="004619FD"/>
    <w:rsid w:val="00462446"/>
    <w:rsid w:val="00463009"/>
    <w:rsid w:val="00463442"/>
    <w:rsid w:val="00463778"/>
    <w:rsid w:val="00464F55"/>
    <w:rsid w:val="00465309"/>
    <w:rsid w:val="00465E03"/>
    <w:rsid w:val="00466B46"/>
    <w:rsid w:val="0046734E"/>
    <w:rsid w:val="00467E68"/>
    <w:rsid w:val="00470020"/>
    <w:rsid w:val="00470293"/>
    <w:rsid w:val="004731C0"/>
    <w:rsid w:val="004733DA"/>
    <w:rsid w:val="00474579"/>
    <w:rsid w:val="0047497A"/>
    <w:rsid w:val="00475BE9"/>
    <w:rsid w:val="00475D3A"/>
    <w:rsid w:val="0047642D"/>
    <w:rsid w:val="0047698A"/>
    <w:rsid w:val="00477194"/>
    <w:rsid w:val="004771E2"/>
    <w:rsid w:val="00477290"/>
    <w:rsid w:val="00477C42"/>
    <w:rsid w:val="004807FB"/>
    <w:rsid w:val="00481B30"/>
    <w:rsid w:val="00482659"/>
    <w:rsid w:val="00482E18"/>
    <w:rsid w:val="00484236"/>
    <w:rsid w:val="004849C2"/>
    <w:rsid w:val="00485066"/>
    <w:rsid w:val="0048530C"/>
    <w:rsid w:val="004854BC"/>
    <w:rsid w:val="004877D9"/>
    <w:rsid w:val="00487EDC"/>
    <w:rsid w:val="00490205"/>
    <w:rsid w:val="00490B28"/>
    <w:rsid w:val="0049130D"/>
    <w:rsid w:val="00491433"/>
    <w:rsid w:val="004914B6"/>
    <w:rsid w:val="00491671"/>
    <w:rsid w:val="00491A08"/>
    <w:rsid w:val="00492772"/>
    <w:rsid w:val="00492D25"/>
    <w:rsid w:val="004939D2"/>
    <w:rsid w:val="0049404A"/>
    <w:rsid w:val="004945CF"/>
    <w:rsid w:val="004947A0"/>
    <w:rsid w:val="00494940"/>
    <w:rsid w:val="004A017C"/>
    <w:rsid w:val="004A0939"/>
    <w:rsid w:val="004A0FF9"/>
    <w:rsid w:val="004A3469"/>
    <w:rsid w:val="004A3F6D"/>
    <w:rsid w:val="004A4346"/>
    <w:rsid w:val="004A4352"/>
    <w:rsid w:val="004A4A58"/>
    <w:rsid w:val="004A573A"/>
    <w:rsid w:val="004A5E9E"/>
    <w:rsid w:val="004A696D"/>
    <w:rsid w:val="004B07A2"/>
    <w:rsid w:val="004B161F"/>
    <w:rsid w:val="004B1B15"/>
    <w:rsid w:val="004B370C"/>
    <w:rsid w:val="004B3CB6"/>
    <w:rsid w:val="004B4E06"/>
    <w:rsid w:val="004B50E0"/>
    <w:rsid w:val="004B5154"/>
    <w:rsid w:val="004B567E"/>
    <w:rsid w:val="004B5A7A"/>
    <w:rsid w:val="004B61CA"/>
    <w:rsid w:val="004B699B"/>
    <w:rsid w:val="004B6B60"/>
    <w:rsid w:val="004B707A"/>
    <w:rsid w:val="004B7836"/>
    <w:rsid w:val="004B794B"/>
    <w:rsid w:val="004B7B0F"/>
    <w:rsid w:val="004C0652"/>
    <w:rsid w:val="004C1663"/>
    <w:rsid w:val="004C2B3A"/>
    <w:rsid w:val="004C324A"/>
    <w:rsid w:val="004C3A79"/>
    <w:rsid w:val="004C3D07"/>
    <w:rsid w:val="004C3F70"/>
    <w:rsid w:val="004C41DA"/>
    <w:rsid w:val="004C45D2"/>
    <w:rsid w:val="004C496A"/>
    <w:rsid w:val="004C4B76"/>
    <w:rsid w:val="004C4BAF"/>
    <w:rsid w:val="004C54AF"/>
    <w:rsid w:val="004C58B3"/>
    <w:rsid w:val="004C5A0C"/>
    <w:rsid w:val="004C5F07"/>
    <w:rsid w:val="004C629C"/>
    <w:rsid w:val="004C6365"/>
    <w:rsid w:val="004C70E9"/>
    <w:rsid w:val="004C751D"/>
    <w:rsid w:val="004D0292"/>
    <w:rsid w:val="004D1CBF"/>
    <w:rsid w:val="004D24A5"/>
    <w:rsid w:val="004D3181"/>
    <w:rsid w:val="004D36A5"/>
    <w:rsid w:val="004D39DD"/>
    <w:rsid w:val="004D3E08"/>
    <w:rsid w:val="004D4827"/>
    <w:rsid w:val="004D48BF"/>
    <w:rsid w:val="004D5DA0"/>
    <w:rsid w:val="004D7919"/>
    <w:rsid w:val="004D7A40"/>
    <w:rsid w:val="004D7B70"/>
    <w:rsid w:val="004D7BAF"/>
    <w:rsid w:val="004D7C95"/>
    <w:rsid w:val="004E00C3"/>
    <w:rsid w:val="004E0779"/>
    <w:rsid w:val="004E0931"/>
    <w:rsid w:val="004E100A"/>
    <w:rsid w:val="004E11EC"/>
    <w:rsid w:val="004E135A"/>
    <w:rsid w:val="004E1526"/>
    <w:rsid w:val="004E153C"/>
    <w:rsid w:val="004E1EA0"/>
    <w:rsid w:val="004E220B"/>
    <w:rsid w:val="004E295A"/>
    <w:rsid w:val="004E3A61"/>
    <w:rsid w:val="004E5EF1"/>
    <w:rsid w:val="004E6061"/>
    <w:rsid w:val="004E66F5"/>
    <w:rsid w:val="004E686C"/>
    <w:rsid w:val="004E74BE"/>
    <w:rsid w:val="004E75F9"/>
    <w:rsid w:val="004E7B0A"/>
    <w:rsid w:val="004F034A"/>
    <w:rsid w:val="004F2194"/>
    <w:rsid w:val="004F219E"/>
    <w:rsid w:val="004F32AB"/>
    <w:rsid w:val="004F3DBF"/>
    <w:rsid w:val="004F42B5"/>
    <w:rsid w:val="004F5DA8"/>
    <w:rsid w:val="004F6C37"/>
    <w:rsid w:val="004F6DD6"/>
    <w:rsid w:val="004F6EC0"/>
    <w:rsid w:val="004F750D"/>
    <w:rsid w:val="004F753B"/>
    <w:rsid w:val="005001C8"/>
    <w:rsid w:val="005001D5"/>
    <w:rsid w:val="005008B9"/>
    <w:rsid w:val="005009D0"/>
    <w:rsid w:val="00501128"/>
    <w:rsid w:val="00501C2D"/>
    <w:rsid w:val="005028D9"/>
    <w:rsid w:val="00503C4C"/>
    <w:rsid w:val="00504389"/>
    <w:rsid w:val="00504A4D"/>
    <w:rsid w:val="00506867"/>
    <w:rsid w:val="00510402"/>
    <w:rsid w:val="00510FC4"/>
    <w:rsid w:val="0051288A"/>
    <w:rsid w:val="00513E81"/>
    <w:rsid w:val="005141E4"/>
    <w:rsid w:val="0051442B"/>
    <w:rsid w:val="00515214"/>
    <w:rsid w:val="00515741"/>
    <w:rsid w:val="00515D0E"/>
    <w:rsid w:val="00515FD1"/>
    <w:rsid w:val="00516439"/>
    <w:rsid w:val="00516587"/>
    <w:rsid w:val="00516717"/>
    <w:rsid w:val="00516A33"/>
    <w:rsid w:val="0051731A"/>
    <w:rsid w:val="0051772B"/>
    <w:rsid w:val="0051775E"/>
    <w:rsid w:val="00517F46"/>
    <w:rsid w:val="005217A2"/>
    <w:rsid w:val="00523086"/>
    <w:rsid w:val="005232AC"/>
    <w:rsid w:val="005235FF"/>
    <w:rsid w:val="00523970"/>
    <w:rsid w:val="00524ABC"/>
    <w:rsid w:val="00524C63"/>
    <w:rsid w:val="00524EED"/>
    <w:rsid w:val="00525C30"/>
    <w:rsid w:val="00526158"/>
    <w:rsid w:val="00526370"/>
    <w:rsid w:val="00526AF0"/>
    <w:rsid w:val="00526B73"/>
    <w:rsid w:val="0052762D"/>
    <w:rsid w:val="005279BC"/>
    <w:rsid w:val="00527ED3"/>
    <w:rsid w:val="00530D38"/>
    <w:rsid w:val="00530D4B"/>
    <w:rsid w:val="00532488"/>
    <w:rsid w:val="005327C3"/>
    <w:rsid w:val="005337BC"/>
    <w:rsid w:val="00533ACB"/>
    <w:rsid w:val="0053402E"/>
    <w:rsid w:val="00534A4D"/>
    <w:rsid w:val="00534C1B"/>
    <w:rsid w:val="00534D90"/>
    <w:rsid w:val="00534EFF"/>
    <w:rsid w:val="0053570B"/>
    <w:rsid w:val="005362AE"/>
    <w:rsid w:val="005365D7"/>
    <w:rsid w:val="005368A5"/>
    <w:rsid w:val="00536ACF"/>
    <w:rsid w:val="00537618"/>
    <w:rsid w:val="0053784E"/>
    <w:rsid w:val="00540153"/>
    <w:rsid w:val="00541882"/>
    <w:rsid w:val="005420BF"/>
    <w:rsid w:val="00542143"/>
    <w:rsid w:val="005422B6"/>
    <w:rsid w:val="005427D3"/>
    <w:rsid w:val="00542A2E"/>
    <w:rsid w:val="00543521"/>
    <w:rsid w:val="005435F2"/>
    <w:rsid w:val="0054400D"/>
    <w:rsid w:val="0054445E"/>
    <w:rsid w:val="005448D1"/>
    <w:rsid w:val="00544BAB"/>
    <w:rsid w:val="0054635E"/>
    <w:rsid w:val="00546425"/>
    <w:rsid w:val="0054711C"/>
    <w:rsid w:val="00547124"/>
    <w:rsid w:val="005477E2"/>
    <w:rsid w:val="00547B7F"/>
    <w:rsid w:val="00547C81"/>
    <w:rsid w:val="00547E33"/>
    <w:rsid w:val="00547F9D"/>
    <w:rsid w:val="00550F65"/>
    <w:rsid w:val="005518D3"/>
    <w:rsid w:val="00551C46"/>
    <w:rsid w:val="00552349"/>
    <w:rsid w:val="005537DF"/>
    <w:rsid w:val="00553F19"/>
    <w:rsid w:val="00554815"/>
    <w:rsid w:val="0055523F"/>
    <w:rsid w:val="00555F21"/>
    <w:rsid w:val="005578E8"/>
    <w:rsid w:val="005579E5"/>
    <w:rsid w:val="00557CC1"/>
    <w:rsid w:val="00560074"/>
    <w:rsid w:val="00560096"/>
    <w:rsid w:val="00560302"/>
    <w:rsid w:val="0056049D"/>
    <w:rsid w:val="00560972"/>
    <w:rsid w:val="00560D94"/>
    <w:rsid w:val="0056130C"/>
    <w:rsid w:val="005614A2"/>
    <w:rsid w:val="00561767"/>
    <w:rsid w:val="005623F4"/>
    <w:rsid w:val="00562B3D"/>
    <w:rsid w:val="00564153"/>
    <w:rsid w:val="005643A6"/>
    <w:rsid w:val="005647CC"/>
    <w:rsid w:val="00564F72"/>
    <w:rsid w:val="00565119"/>
    <w:rsid w:val="00565760"/>
    <w:rsid w:val="0056591C"/>
    <w:rsid w:val="005659E0"/>
    <w:rsid w:val="00565F81"/>
    <w:rsid w:val="00566229"/>
    <w:rsid w:val="0056637B"/>
    <w:rsid w:val="0056681B"/>
    <w:rsid w:val="00566DBC"/>
    <w:rsid w:val="00566E8F"/>
    <w:rsid w:val="00567007"/>
    <w:rsid w:val="005672CF"/>
    <w:rsid w:val="005674AA"/>
    <w:rsid w:val="0056778C"/>
    <w:rsid w:val="005678DE"/>
    <w:rsid w:val="0057138C"/>
    <w:rsid w:val="0057178E"/>
    <w:rsid w:val="00571C74"/>
    <w:rsid w:val="00572198"/>
    <w:rsid w:val="00572396"/>
    <w:rsid w:val="00572847"/>
    <w:rsid w:val="00572C2F"/>
    <w:rsid w:val="00573274"/>
    <w:rsid w:val="005735F0"/>
    <w:rsid w:val="00573A39"/>
    <w:rsid w:val="00573BE9"/>
    <w:rsid w:val="00574146"/>
    <w:rsid w:val="00574FB8"/>
    <w:rsid w:val="00575108"/>
    <w:rsid w:val="0057516A"/>
    <w:rsid w:val="00575BBE"/>
    <w:rsid w:val="00576254"/>
    <w:rsid w:val="005767E6"/>
    <w:rsid w:val="00576E18"/>
    <w:rsid w:val="00576EA3"/>
    <w:rsid w:val="005778E2"/>
    <w:rsid w:val="00577ABD"/>
    <w:rsid w:val="00580A42"/>
    <w:rsid w:val="00580E51"/>
    <w:rsid w:val="00581104"/>
    <w:rsid w:val="00581144"/>
    <w:rsid w:val="00581210"/>
    <w:rsid w:val="00581CA3"/>
    <w:rsid w:val="00582570"/>
    <w:rsid w:val="005828B4"/>
    <w:rsid w:val="00582BFD"/>
    <w:rsid w:val="00582FC2"/>
    <w:rsid w:val="0058375E"/>
    <w:rsid w:val="0058392A"/>
    <w:rsid w:val="00583A85"/>
    <w:rsid w:val="00583D85"/>
    <w:rsid w:val="0058415B"/>
    <w:rsid w:val="00584348"/>
    <w:rsid w:val="0058528E"/>
    <w:rsid w:val="005855F7"/>
    <w:rsid w:val="00585BDF"/>
    <w:rsid w:val="00586549"/>
    <w:rsid w:val="005871D5"/>
    <w:rsid w:val="00591361"/>
    <w:rsid w:val="0059147A"/>
    <w:rsid w:val="00591564"/>
    <w:rsid w:val="0059195E"/>
    <w:rsid w:val="00591960"/>
    <w:rsid w:val="00592482"/>
    <w:rsid w:val="00592726"/>
    <w:rsid w:val="00592A7D"/>
    <w:rsid w:val="00592E64"/>
    <w:rsid w:val="00592F40"/>
    <w:rsid w:val="00593526"/>
    <w:rsid w:val="0059380E"/>
    <w:rsid w:val="00593845"/>
    <w:rsid w:val="00593A73"/>
    <w:rsid w:val="00593BD0"/>
    <w:rsid w:val="005942AA"/>
    <w:rsid w:val="00594D2E"/>
    <w:rsid w:val="00594D41"/>
    <w:rsid w:val="00595273"/>
    <w:rsid w:val="005958D1"/>
    <w:rsid w:val="00595D45"/>
    <w:rsid w:val="0059661D"/>
    <w:rsid w:val="005974C8"/>
    <w:rsid w:val="00597899"/>
    <w:rsid w:val="00597FF6"/>
    <w:rsid w:val="005A001C"/>
    <w:rsid w:val="005A0470"/>
    <w:rsid w:val="005A04D1"/>
    <w:rsid w:val="005A05F5"/>
    <w:rsid w:val="005A0AFC"/>
    <w:rsid w:val="005A1EDA"/>
    <w:rsid w:val="005A2164"/>
    <w:rsid w:val="005A272B"/>
    <w:rsid w:val="005A38AC"/>
    <w:rsid w:val="005A39A4"/>
    <w:rsid w:val="005A3FCE"/>
    <w:rsid w:val="005A52B7"/>
    <w:rsid w:val="005A5FA6"/>
    <w:rsid w:val="005A60F7"/>
    <w:rsid w:val="005A62F0"/>
    <w:rsid w:val="005A7656"/>
    <w:rsid w:val="005A7DE2"/>
    <w:rsid w:val="005A7F49"/>
    <w:rsid w:val="005B03D1"/>
    <w:rsid w:val="005B1139"/>
    <w:rsid w:val="005B194C"/>
    <w:rsid w:val="005B1F04"/>
    <w:rsid w:val="005B21F7"/>
    <w:rsid w:val="005B3AF1"/>
    <w:rsid w:val="005B41C5"/>
    <w:rsid w:val="005B4424"/>
    <w:rsid w:val="005B49A3"/>
    <w:rsid w:val="005B49CD"/>
    <w:rsid w:val="005B567F"/>
    <w:rsid w:val="005B5D81"/>
    <w:rsid w:val="005B6101"/>
    <w:rsid w:val="005B6BFB"/>
    <w:rsid w:val="005B6D70"/>
    <w:rsid w:val="005B6F94"/>
    <w:rsid w:val="005B7136"/>
    <w:rsid w:val="005B793F"/>
    <w:rsid w:val="005C0ACD"/>
    <w:rsid w:val="005C1AAD"/>
    <w:rsid w:val="005C1C1C"/>
    <w:rsid w:val="005C21A4"/>
    <w:rsid w:val="005C3B1D"/>
    <w:rsid w:val="005C4675"/>
    <w:rsid w:val="005C4A85"/>
    <w:rsid w:val="005C4E5D"/>
    <w:rsid w:val="005C4E90"/>
    <w:rsid w:val="005C507C"/>
    <w:rsid w:val="005C5DC5"/>
    <w:rsid w:val="005C5EF1"/>
    <w:rsid w:val="005D0047"/>
    <w:rsid w:val="005D02D2"/>
    <w:rsid w:val="005D112C"/>
    <w:rsid w:val="005D16A4"/>
    <w:rsid w:val="005D1B31"/>
    <w:rsid w:val="005D1E53"/>
    <w:rsid w:val="005D1EFF"/>
    <w:rsid w:val="005D2AB1"/>
    <w:rsid w:val="005D4094"/>
    <w:rsid w:val="005D42B1"/>
    <w:rsid w:val="005D42F8"/>
    <w:rsid w:val="005D4524"/>
    <w:rsid w:val="005D47A8"/>
    <w:rsid w:val="005D5E39"/>
    <w:rsid w:val="005D5E52"/>
    <w:rsid w:val="005D5F68"/>
    <w:rsid w:val="005D623F"/>
    <w:rsid w:val="005D63AE"/>
    <w:rsid w:val="005D63EF"/>
    <w:rsid w:val="005D74BA"/>
    <w:rsid w:val="005D7A85"/>
    <w:rsid w:val="005E0401"/>
    <w:rsid w:val="005E0453"/>
    <w:rsid w:val="005E0753"/>
    <w:rsid w:val="005E0AB3"/>
    <w:rsid w:val="005E1067"/>
    <w:rsid w:val="005E1D38"/>
    <w:rsid w:val="005E253C"/>
    <w:rsid w:val="005E2D19"/>
    <w:rsid w:val="005E2FF1"/>
    <w:rsid w:val="005E3BF3"/>
    <w:rsid w:val="005E4650"/>
    <w:rsid w:val="005E49B5"/>
    <w:rsid w:val="005E4C6E"/>
    <w:rsid w:val="005E5287"/>
    <w:rsid w:val="005E5FAA"/>
    <w:rsid w:val="005E6073"/>
    <w:rsid w:val="005E6229"/>
    <w:rsid w:val="005E65A5"/>
    <w:rsid w:val="005E65FC"/>
    <w:rsid w:val="005E78AE"/>
    <w:rsid w:val="005E78B1"/>
    <w:rsid w:val="005E7A8C"/>
    <w:rsid w:val="005F0900"/>
    <w:rsid w:val="005F1519"/>
    <w:rsid w:val="005F162C"/>
    <w:rsid w:val="005F2A0F"/>
    <w:rsid w:val="005F2AEB"/>
    <w:rsid w:val="005F2C09"/>
    <w:rsid w:val="005F314B"/>
    <w:rsid w:val="005F4B0B"/>
    <w:rsid w:val="005F4CDD"/>
    <w:rsid w:val="005F5C69"/>
    <w:rsid w:val="005F5E70"/>
    <w:rsid w:val="005F60A7"/>
    <w:rsid w:val="005F6136"/>
    <w:rsid w:val="005F6D34"/>
    <w:rsid w:val="005F7490"/>
    <w:rsid w:val="005F7AF6"/>
    <w:rsid w:val="005F7BC4"/>
    <w:rsid w:val="005F7ED3"/>
    <w:rsid w:val="006005A9"/>
    <w:rsid w:val="00600B37"/>
    <w:rsid w:val="00600B6D"/>
    <w:rsid w:val="00600BA8"/>
    <w:rsid w:val="00600D69"/>
    <w:rsid w:val="00600F0F"/>
    <w:rsid w:val="00601426"/>
    <w:rsid w:val="0060184C"/>
    <w:rsid w:val="00602BF5"/>
    <w:rsid w:val="0060349D"/>
    <w:rsid w:val="00604A9F"/>
    <w:rsid w:val="00604CBD"/>
    <w:rsid w:val="00606C49"/>
    <w:rsid w:val="006070A5"/>
    <w:rsid w:val="00607838"/>
    <w:rsid w:val="006078D1"/>
    <w:rsid w:val="006078FB"/>
    <w:rsid w:val="006101FF"/>
    <w:rsid w:val="0061050D"/>
    <w:rsid w:val="0061160F"/>
    <w:rsid w:val="00611758"/>
    <w:rsid w:val="00611A7B"/>
    <w:rsid w:val="00611C7B"/>
    <w:rsid w:val="00611DCB"/>
    <w:rsid w:val="00611DD1"/>
    <w:rsid w:val="00612016"/>
    <w:rsid w:val="00613892"/>
    <w:rsid w:val="006143E1"/>
    <w:rsid w:val="006151B3"/>
    <w:rsid w:val="00615CCA"/>
    <w:rsid w:val="00615FF6"/>
    <w:rsid w:val="00616566"/>
    <w:rsid w:val="006173D3"/>
    <w:rsid w:val="006177FF"/>
    <w:rsid w:val="00617DB5"/>
    <w:rsid w:val="006201DE"/>
    <w:rsid w:val="00620210"/>
    <w:rsid w:val="00620C64"/>
    <w:rsid w:val="0062130A"/>
    <w:rsid w:val="00621AE1"/>
    <w:rsid w:val="0062274B"/>
    <w:rsid w:val="00623252"/>
    <w:rsid w:val="0062345B"/>
    <w:rsid w:val="006234D1"/>
    <w:rsid w:val="00623EA4"/>
    <w:rsid w:val="00624515"/>
    <w:rsid w:val="0062460F"/>
    <w:rsid w:val="00625383"/>
    <w:rsid w:val="006253D6"/>
    <w:rsid w:val="00625454"/>
    <w:rsid w:val="00626172"/>
    <w:rsid w:val="006263FC"/>
    <w:rsid w:val="00626EFA"/>
    <w:rsid w:val="006277AA"/>
    <w:rsid w:val="006277D4"/>
    <w:rsid w:val="00627BDC"/>
    <w:rsid w:val="00631023"/>
    <w:rsid w:val="00631378"/>
    <w:rsid w:val="00631921"/>
    <w:rsid w:val="006326F8"/>
    <w:rsid w:val="006329C8"/>
    <w:rsid w:val="00632DE2"/>
    <w:rsid w:val="00633BBC"/>
    <w:rsid w:val="00633D5C"/>
    <w:rsid w:val="0063467F"/>
    <w:rsid w:val="006347D3"/>
    <w:rsid w:val="00634BC8"/>
    <w:rsid w:val="00634C52"/>
    <w:rsid w:val="0063586A"/>
    <w:rsid w:val="006363AB"/>
    <w:rsid w:val="006364FF"/>
    <w:rsid w:val="006365D7"/>
    <w:rsid w:val="00636B27"/>
    <w:rsid w:val="006372C2"/>
    <w:rsid w:val="00637448"/>
    <w:rsid w:val="00637CFC"/>
    <w:rsid w:val="00640483"/>
    <w:rsid w:val="00640809"/>
    <w:rsid w:val="0064117E"/>
    <w:rsid w:val="00641C0C"/>
    <w:rsid w:val="00641C29"/>
    <w:rsid w:val="00641DAD"/>
    <w:rsid w:val="00642BDA"/>
    <w:rsid w:val="0064334F"/>
    <w:rsid w:val="00644660"/>
    <w:rsid w:val="00644ADF"/>
    <w:rsid w:val="0064521E"/>
    <w:rsid w:val="006457C3"/>
    <w:rsid w:val="0064597B"/>
    <w:rsid w:val="00645CD0"/>
    <w:rsid w:val="006468E1"/>
    <w:rsid w:val="006502C3"/>
    <w:rsid w:val="00651751"/>
    <w:rsid w:val="00652F4C"/>
    <w:rsid w:val="006533BD"/>
    <w:rsid w:val="00654656"/>
    <w:rsid w:val="0065509C"/>
    <w:rsid w:val="006553BC"/>
    <w:rsid w:val="0065611C"/>
    <w:rsid w:val="0065731E"/>
    <w:rsid w:val="006579C1"/>
    <w:rsid w:val="00657D4A"/>
    <w:rsid w:val="00657DF2"/>
    <w:rsid w:val="00661128"/>
    <w:rsid w:val="00661575"/>
    <w:rsid w:val="0066207C"/>
    <w:rsid w:val="00662278"/>
    <w:rsid w:val="00663C8E"/>
    <w:rsid w:val="00663CD6"/>
    <w:rsid w:val="00663D90"/>
    <w:rsid w:val="0066426B"/>
    <w:rsid w:val="00664438"/>
    <w:rsid w:val="00664D00"/>
    <w:rsid w:val="00664E69"/>
    <w:rsid w:val="00664EB4"/>
    <w:rsid w:val="00665530"/>
    <w:rsid w:val="006667A7"/>
    <w:rsid w:val="006671B8"/>
    <w:rsid w:val="00667DF0"/>
    <w:rsid w:val="00667FDF"/>
    <w:rsid w:val="00670A8A"/>
    <w:rsid w:val="00670CF5"/>
    <w:rsid w:val="00671956"/>
    <w:rsid w:val="00671BD1"/>
    <w:rsid w:val="00671E93"/>
    <w:rsid w:val="006721A5"/>
    <w:rsid w:val="0067258E"/>
    <w:rsid w:val="00672606"/>
    <w:rsid w:val="00672764"/>
    <w:rsid w:val="006728F3"/>
    <w:rsid w:val="0067292F"/>
    <w:rsid w:val="00672B96"/>
    <w:rsid w:val="00673318"/>
    <w:rsid w:val="00673D5D"/>
    <w:rsid w:val="006740AD"/>
    <w:rsid w:val="00674BBA"/>
    <w:rsid w:val="0067503A"/>
    <w:rsid w:val="00675C66"/>
    <w:rsid w:val="00675DE9"/>
    <w:rsid w:val="006763CC"/>
    <w:rsid w:val="00677735"/>
    <w:rsid w:val="006779E7"/>
    <w:rsid w:val="00680745"/>
    <w:rsid w:val="006807B4"/>
    <w:rsid w:val="006808A0"/>
    <w:rsid w:val="006810B2"/>
    <w:rsid w:val="00681ABF"/>
    <w:rsid w:val="00681C20"/>
    <w:rsid w:val="00681D31"/>
    <w:rsid w:val="00682426"/>
    <w:rsid w:val="006827D0"/>
    <w:rsid w:val="0068286C"/>
    <w:rsid w:val="00682891"/>
    <w:rsid w:val="00683231"/>
    <w:rsid w:val="00683588"/>
    <w:rsid w:val="00683988"/>
    <w:rsid w:val="00684D86"/>
    <w:rsid w:val="006851C0"/>
    <w:rsid w:val="00685561"/>
    <w:rsid w:val="006855C2"/>
    <w:rsid w:val="00685635"/>
    <w:rsid w:val="00685F67"/>
    <w:rsid w:val="00686175"/>
    <w:rsid w:val="00686293"/>
    <w:rsid w:val="00686572"/>
    <w:rsid w:val="00686F6A"/>
    <w:rsid w:val="0068762E"/>
    <w:rsid w:val="0068795F"/>
    <w:rsid w:val="00687B1C"/>
    <w:rsid w:val="0069014A"/>
    <w:rsid w:val="00690311"/>
    <w:rsid w:val="00690D28"/>
    <w:rsid w:val="00691267"/>
    <w:rsid w:val="0069127F"/>
    <w:rsid w:val="006915AE"/>
    <w:rsid w:val="006916C2"/>
    <w:rsid w:val="00691D78"/>
    <w:rsid w:val="00691F72"/>
    <w:rsid w:val="006927FB"/>
    <w:rsid w:val="006928DF"/>
    <w:rsid w:val="00692D7B"/>
    <w:rsid w:val="006931FE"/>
    <w:rsid w:val="00693ED1"/>
    <w:rsid w:val="00693EE4"/>
    <w:rsid w:val="00695779"/>
    <w:rsid w:val="00695840"/>
    <w:rsid w:val="00695CE9"/>
    <w:rsid w:val="00696005"/>
    <w:rsid w:val="00696150"/>
    <w:rsid w:val="00696D62"/>
    <w:rsid w:val="00697191"/>
    <w:rsid w:val="0069725A"/>
    <w:rsid w:val="006976CD"/>
    <w:rsid w:val="006A04AD"/>
    <w:rsid w:val="006A1163"/>
    <w:rsid w:val="006A173F"/>
    <w:rsid w:val="006A1C0A"/>
    <w:rsid w:val="006A1F34"/>
    <w:rsid w:val="006A22EC"/>
    <w:rsid w:val="006A2399"/>
    <w:rsid w:val="006A26EF"/>
    <w:rsid w:val="006A2827"/>
    <w:rsid w:val="006A30DE"/>
    <w:rsid w:val="006A3EEC"/>
    <w:rsid w:val="006A4413"/>
    <w:rsid w:val="006A4765"/>
    <w:rsid w:val="006A4AD0"/>
    <w:rsid w:val="006B2F3A"/>
    <w:rsid w:val="006B5077"/>
    <w:rsid w:val="006B5836"/>
    <w:rsid w:val="006B6EAF"/>
    <w:rsid w:val="006B7633"/>
    <w:rsid w:val="006B7844"/>
    <w:rsid w:val="006B7D63"/>
    <w:rsid w:val="006B7DDD"/>
    <w:rsid w:val="006B7EE3"/>
    <w:rsid w:val="006C0196"/>
    <w:rsid w:val="006C0466"/>
    <w:rsid w:val="006C0DEF"/>
    <w:rsid w:val="006C10E7"/>
    <w:rsid w:val="006C1655"/>
    <w:rsid w:val="006C2272"/>
    <w:rsid w:val="006C2431"/>
    <w:rsid w:val="006C2837"/>
    <w:rsid w:val="006C2C32"/>
    <w:rsid w:val="006C353D"/>
    <w:rsid w:val="006C3B5D"/>
    <w:rsid w:val="006C43DB"/>
    <w:rsid w:val="006C4B1C"/>
    <w:rsid w:val="006C5667"/>
    <w:rsid w:val="006C567E"/>
    <w:rsid w:val="006C6121"/>
    <w:rsid w:val="006C67A5"/>
    <w:rsid w:val="006C7912"/>
    <w:rsid w:val="006C7A5D"/>
    <w:rsid w:val="006C7E6C"/>
    <w:rsid w:val="006D001A"/>
    <w:rsid w:val="006D0C7C"/>
    <w:rsid w:val="006D1A08"/>
    <w:rsid w:val="006D1A33"/>
    <w:rsid w:val="006D1B74"/>
    <w:rsid w:val="006D20D4"/>
    <w:rsid w:val="006D22B3"/>
    <w:rsid w:val="006D3ECF"/>
    <w:rsid w:val="006D4ECD"/>
    <w:rsid w:val="006D5B75"/>
    <w:rsid w:val="006D622B"/>
    <w:rsid w:val="006D65C9"/>
    <w:rsid w:val="006D6CFD"/>
    <w:rsid w:val="006D7183"/>
    <w:rsid w:val="006D7607"/>
    <w:rsid w:val="006D7841"/>
    <w:rsid w:val="006D7C30"/>
    <w:rsid w:val="006D7EAB"/>
    <w:rsid w:val="006E0942"/>
    <w:rsid w:val="006E176E"/>
    <w:rsid w:val="006E1E86"/>
    <w:rsid w:val="006E2751"/>
    <w:rsid w:val="006E3D54"/>
    <w:rsid w:val="006E444D"/>
    <w:rsid w:val="006E449E"/>
    <w:rsid w:val="006E4592"/>
    <w:rsid w:val="006E5602"/>
    <w:rsid w:val="006E62AD"/>
    <w:rsid w:val="006E6875"/>
    <w:rsid w:val="006E748D"/>
    <w:rsid w:val="006F2316"/>
    <w:rsid w:val="006F2F70"/>
    <w:rsid w:val="006F333C"/>
    <w:rsid w:val="006F341E"/>
    <w:rsid w:val="006F34E1"/>
    <w:rsid w:val="006F4286"/>
    <w:rsid w:val="006F4DA0"/>
    <w:rsid w:val="006F51AA"/>
    <w:rsid w:val="006F5772"/>
    <w:rsid w:val="006F61FA"/>
    <w:rsid w:val="006F6392"/>
    <w:rsid w:val="006F6A45"/>
    <w:rsid w:val="006F6F93"/>
    <w:rsid w:val="006F79DF"/>
    <w:rsid w:val="006F7C46"/>
    <w:rsid w:val="007007C1"/>
    <w:rsid w:val="00700E91"/>
    <w:rsid w:val="00701234"/>
    <w:rsid w:val="00701406"/>
    <w:rsid w:val="00701E1D"/>
    <w:rsid w:val="00701FC2"/>
    <w:rsid w:val="0070200C"/>
    <w:rsid w:val="00702DC5"/>
    <w:rsid w:val="00702E54"/>
    <w:rsid w:val="0070350B"/>
    <w:rsid w:val="00703BAC"/>
    <w:rsid w:val="00703EC7"/>
    <w:rsid w:val="007040A2"/>
    <w:rsid w:val="007043C7"/>
    <w:rsid w:val="007047B3"/>
    <w:rsid w:val="00704C00"/>
    <w:rsid w:val="00704D3E"/>
    <w:rsid w:val="007058FC"/>
    <w:rsid w:val="00705C6C"/>
    <w:rsid w:val="00705CA4"/>
    <w:rsid w:val="00706459"/>
    <w:rsid w:val="0070650E"/>
    <w:rsid w:val="0070695F"/>
    <w:rsid w:val="00706A23"/>
    <w:rsid w:val="00706BBE"/>
    <w:rsid w:val="00706EC5"/>
    <w:rsid w:val="00710A12"/>
    <w:rsid w:val="00710B90"/>
    <w:rsid w:val="0071115A"/>
    <w:rsid w:val="00711973"/>
    <w:rsid w:val="00711EC6"/>
    <w:rsid w:val="0071316A"/>
    <w:rsid w:val="007134B0"/>
    <w:rsid w:val="007139B3"/>
    <w:rsid w:val="00713A49"/>
    <w:rsid w:val="0071454E"/>
    <w:rsid w:val="00714577"/>
    <w:rsid w:val="0071562A"/>
    <w:rsid w:val="00715CA0"/>
    <w:rsid w:val="007166DD"/>
    <w:rsid w:val="0071732F"/>
    <w:rsid w:val="007177A2"/>
    <w:rsid w:val="00720B79"/>
    <w:rsid w:val="00720D91"/>
    <w:rsid w:val="00721854"/>
    <w:rsid w:val="00722812"/>
    <w:rsid w:val="0072370C"/>
    <w:rsid w:val="00723C13"/>
    <w:rsid w:val="00723CFF"/>
    <w:rsid w:val="00723D34"/>
    <w:rsid w:val="007240F3"/>
    <w:rsid w:val="007245FF"/>
    <w:rsid w:val="00724698"/>
    <w:rsid w:val="0072495B"/>
    <w:rsid w:val="00725196"/>
    <w:rsid w:val="00726117"/>
    <w:rsid w:val="00727706"/>
    <w:rsid w:val="00727AA6"/>
    <w:rsid w:val="00731A0B"/>
    <w:rsid w:val="00731DF1"/>
    <w:rsid w:val="007321CC"/>
    <w:rsid w:val="007325B2"/>
    <w:rsid w:val="0073288C"/>
    <w:rsid w:val="00732E7E"/>
    <w:rsid w:val="00733C52"/>
    <w:rsid w:val="00733DBC"/>
    <w:rsid w:val="00733E5C"/>
    <w:rsid w:val="00734A21"/>
    <w:rsid w:val="00735BEE"/>
    <w:rsid w:val="007364E8"/>
    <w:rsid w:val="007375FF"/>
    <w:rsid w:val="007379A1"/>
    <w:rsid w:val="00737A1F"/>
    <w:rsid w:val="00737A61"/>
    <w:rsid w:val="00737E7D"/>
    <w:rsid w:val="00740AD7"/>
    <w:rsid w:val="007410E8"/>
    <w:rsid w:val="0074146F"/>
    <w:rsid w:val="007418FD"/>
    <w:rsid w:val="00741B1B"/>
    <w:rsid w:val="00741E2A"/>
    <w:rsid w:val="00742A0E"/>
    <w:rsid w:val="00744B7C"/>
    <w:rsid w:val="0074503C"/>
    <w:rsid w:val="0074553F"/>
    <w:rsid w:val="007458D0"/>
    <w:rsid w:val="00746C54"/>
    <w:rsid w:val="00747537"/>
    <w:rsid w:val="00747AA0"/>
    <w:rsid w:val="007510BD"/>
    <w:rsid w:val="00752602"/>
    <w:rsid w:val="00752B5E"/>
    <w:rsid w:val="00753818"/>
    <w:rsid w:val="00753CDF"/>
    <w:rsid w:val="007548E8"/>
    <w:rsid w:val="00754AE3"/>
    <w:rsid w:val="00754B94"/>
    <w:rsid w:val="00755BA2"/>
    <w:rsid w:val="00756002"/>
    <w:rsid w:val="00756BA1"/>
    <w:rsid w:val="00756D32"/>
    <w:rsid w:val="00756D99"/>
    <w:rsid w:val="0075707F"/>
    <w:rsid w:val="007572F3"/>
    <w:rsid w:val="00757FA6"/>
    <w:rsid w:val="00760577"/>
    <w:rsid w:val="00760AF4"/>
    <w:rsid w:val="00760D14"/>
    <w:rsid w:val="00761166"/>
    <w:rsid w:val="007612CA"/>
    <w:rsid w:val="00761AA3"/>
    <w:rsid w:val="00761F4E"/>
    <w:rsid w:val="0076270D"/>
    <w:rsid w:val="007627A8"/>
    <w:rsid w:val="007629F9"/>
    <w:rsid w:val="00762F0C"/>
    <w:rsid w:val="00763159"/>
    <w:rsid w:val="007647C4"/>
    <w:rsid w:val="00764B5C"/>
    <w:rsid w:val="007652C2"/>
    <w:rsid w:val="007656DF"/>
    <w:rsid w:val="007658BC"/>
    <w:rsid w:val="00766593"/>
    <w:rsid w:val="00767214"/>
    <w:rsid w:val="0076770F"/>
    <w:rsid w:val="00767BCF"/>
    <w:rsid w:val="00770C95"/>
    <w:rsid w:val="00770D44"/>
    <w:rsid w:val="0077130D"/>
    <w:rsid w:val="00771E92"/>
    <w:rsid w:val="0077201B"/>
    <w:rsid w:val="00773209"/>
    <w:rsid w:val="00773401"/>
    <w:rsid w:val="007738C5"/>
    <w:rsid w:val="00773CB0"/>
    <w:rsid w:val="007744DC"/>
    <w:rsid w:val="00776327"/>
    <w:rsid w:val="00776C3A"/>
    <w:rsid w:val="00777C3E"/>
    <w:rsid w:val="00777F70"/>
    <w:rsid w:val="00780572"/>
    <w:rsid w:val="0078084C"/>
    <w:rsid w:val="00780D5A"/>
    <w:rsid w:val="007813F4"/>
    <w:rsid w:val="00781BF7"/>
    <w:rsid w:val="00781C30"/>
    <w:rsid w:val="00782431"/>
    <w:rsid w:val="0078306A"/>
    <w:rsid w:val="007837FF"/>
    <w:rsid w:val="00783EFD"/>
    <w:rsid w:val="00784615"/>
    <w:rsid w:val="00784760"/>
    <w:rsid w:val="007850C0"/>
    <w:rsid w:val="00786193"/>
    <w:rsid w:val="0078622B"/>
    <w:rsid w:val="007865AA"/>
    <w:rsid w:val="007865FB"/>
    <w:rsid w:val="00786ABD"/>
    <w:rsid w:val="0078718D"/>
    <w:rsid w:val="00787482"/>
    <w:rsid w:val="007875D6"/>
    <w:rsid w:val="00787A14"/>
    <w:rsid w:val="007905D5"/>
    <w:rsid w:val="00790A61"/>
    <w:rsid w:val="00790AC6"/>
    <w:rsid w:val="0079224A"/>
    <w:rsid w:val="00792674"/>
    <w:rsid w:val="00792774"/>
    <w:rsid w:val="00793118"/>
    <w:rsid w:val="00793FC7"/>
    <w:rsid w:val="00793FEB"/>
    <w:rsid w:val="00794BCE"/>
    <w:rsid w:val="00794CE6"/>
    <w:rsid w:val="0079537B"/>
    <w:rsid w:val="00795EB5"/>
    <w:rsid w:val="0079669E"/>
    <w:rsid w:val="00797BD8"/>
    <w:rsid w:val="00797CC7"/>
    <w:rsid w:val="007A0296"/>
    <w:rsid w:val="007A047A"/>
    <w:rsid w:val="007A0996"/>
    <w:rsid w:val="007A0D74"/>
    <w:rsid w:val="007A216F"/>
    <w:rsid w:val="007A21BA"/>
    <w:rsid w:val="007A2B25"/>
    <w:rsid w:val="007A2C51"/>
    <w:rsid w:val="007A2D17"/>
    <w:rsid w:val="007A2D42"/>
    <w:rsid w:val="007A2FF7"/>
    <w:rsid w:val="007A3910"/>
    <w:rsid w:val="007A3E98"/>
    <w:rsid w:val="007A4354"/>
    <w:rsid w:val="007A4765"/>
    <w:rsid w:val="007A4807"/>
    <w:rsid w:val="007A4AD0"/>
    <w:rsid w:val="007A59CE"/>
    <w:rsid w:val="007A5D57"/>
    <w:rsid w:val="007A5FF4"/>
    <w:rsid w:val="007A6041"/>
    <w:rsid w:val="007A63BC"/>
    <w:rsid w:val="007B0E90"/>
    <w:rsid w:val="007B100C"/>
    <w:rsid w:val="007B1F00"/>
    <w:rsid w:val="007B3AA2"/>
    <w:rsid w:val="007B44B0"/>
    <w:rsid w:val="007B45A1"/>
    <w:rsid w:val="007B4E7A"/>
    <w:rsid w:val="007B5456"/>
    <w:rsid w:val="007B55A4"/>
    <w:rsid w:val="007B58D0"/>
    <w:rsid w:val="007B5A35"/>
    <w:rsid w:val="007B5B5F"/>
    <w:rsid w:val="007C0021"/>
    <w:rsid w:val="007C017F"/>
    <w:rsid w:val="007C0508"/>
    <w:rsid w:val="007C0808"/>
    <w:rsid w:val="007C080C"/>
    <w:rsid w:val="007C1257"/>
    <w:rsid w:val="007C1690"/>
    <w:rsid w:val="007C1A6E"/>
    <w:rsid w:val="007C215E"/>
    <w:rsid w:val="007C2B77"/>
    <w:rsid w:val="007C306F"/>
    <w:rsid w:val="007C43ED"/>
    <w:rsid w:val="007C5180"/>
    <w:rsid w:val="007C531E"/>
    <w:rsid w:val="007C62F1"/>
    <w:rsid w:val="007C7162"/>
    <w:rsid w:val="007C72C8"/>
    <w:rsid w:val="007C751E"/>
    <w:rsid w:val="007C7857"/>
    <w:rsid w:val="007D05EA"/>
    <w:rsid w:val="007D0A63"/>
    <w:rsid w:val="007D0BAD"/>
    <w:rsid w:val="007D0D5A"/>
    <w:rsid w:val="007D1DB3"/>
    <w:rsid w:val="007D30CE"/>
    <w:rsid w:val="007D3884"/>
    <w:rsid w:val="007D3B32"/>
    <w:rsid w:val="007D4120"/>
    <w:rsid w:val="007D5931"/>
    <w:rsid w:val="007D6762"/>
    <w:rsid w:val="007D6CAD"/>
    <w:rsid w:val="007D73D3"/>
    <w:rsid w:val="007D777B"/>
    <w:rsid w:val="007D7E1E"/>
    <w:rsid w:val="007D7EBF"/>
    <w:rsid w:val="007E06B5"/>
    <w:rsid w:val="007E0857"/>
    <w:rsid w:val="007E0D54"/>
    <w:rsid w:val="007E0E1F"/>
    <w:rsid w:val="007E0ED9"/>
    <w:rsid w:val="007E0F9A"/>
    <w:rsid w:val="007E1734"/>
    <w:rsid w:val="007E2786"/>
    <w:rsid w:val="007E2803"/>
    <w:rsid w:val="007E3117"/>
    <w:rsid w:val="007E331E"/>
    <w:rsid w:val="007E3671"/>
    <w:rsid w:val="007E3D1A"/>
    <w:rsid w:val="007E3D24"/>
    <w:rsid w:val="007E4223"/>
    <w:rsid w:val="007E482E"/>
    <w:rsid w:val="007E4A50"/>
    <w:rsid w:val="007E6788"/>
    <w:rsid w:val="007E6D7D"/>
    <w:rsid w:val="007E6E3F"/>
    <w:rsid w:val="007E78C1"/>
    <w:rsid w:val="007EF179"/>
    <w:rsid w:val="007F1245"/>
    <w:rsid w:val="007F1274"/>
    <w:rsid w:val="007F1629"/>
    <w:rsid w:val="007F25F3"/>
    <w:rsid w:val="007F2C2F"/>
    <w:rsid w:val="007F37EE"/>
    <w:rsid w:val="007F3D2A"/>
    <w:rsid w:val="007F4A10"/>
    <w:rsid w:val="007F4F93"/>
    <w:rsid w:val="007F5CA8"/>
    <w:rsid w:val="007F641B"/>
    <w:rsid w:val="007F6786"/>
    <w:rsid w:val="007F69BB"/>
    <w:rsid w:val="007F6CC2"/>
    <w:rsid w:val="007F6CD9"/>
    <w:rsid w:val="007F771C"/>
    <w:rsid w:val="00800174"/>
    <w:rsid w:val="008005C2"/>
    <w:rsid w:val="00800715"/>
    <w:rsid w:val="00801720"/>
    <w:rsid w:val="00802002"/>
    <w:rsid w:val="008022F7"/>
    <w:rsid w:val="00802660"/>
    <w:rsid w:val="008026B0"/>
    <w:rsid w:val="008029B8"/>
    <w:rsid w:val="00802BED"/>
    <w:rsid w:val="00803993"/>
    <w:rsid w:val="0080399E"/>
    <w:rsid w:val="00804125"/>
    <w:rsid w:val="00804414"/>
    <w:rsid w:val="0080454A"/>
    <w:rsid w:val="0080478C"/>
    <w:rsid w:val="00804A84"/>
    <w:rsid w:val="00804B9C"/>
    <w:rsid w:val="00804E2F"/>
    <w:rsid w:val="00805279"/>
    <w:rsid w:val="008054CD"/>
    <w:rsid w:val="00806AC7"/>
    <w:rsid w:val="008071F2"/>
    <w:rsid w:val="0080776F"/>
    <w:rsid w:val="00810200"/>
    <w:rsid w:val="008109F7"/>
    <w:rsid w:val="00810CCB"/>
    <w:rsid w:val="00811C95"/>
    <w:rsid w:val="00811ECB"/>
    <w:rsid w:val="008129C4"/>
    <w:rsid w:val="008140B4"/>
    <w:rsid w:val="00814917"/>
    <w:rsid w:val="00814A82"/>
    <w:rsid w:val="00814BB0"/>
    <w:rsid w:val="0081630D"/>
    <w:rsid w:val="008164C3"/>
    <w:rsid w:val="00816C24"/>
    <w:rsid w:val="00816CC9"/>
    <w:rsid w:val="008202CB"/>
    <w:rsid w:val="00820495"/>
    <w:rsid w:val="00820D32"/>
    <w:rsid w:val="0082156C"/>
    <w:rsid w:val="00821D36"/>
    <w:rsid w:val="00822C95"/>
    <w:rsid w:val="00822D0E"/>
    <w:rsid w:val="00822F75"/>
    <w:rsid w:val="008234D8"/>
    <w:rsid w:val="008235B5"/>
    <w:rsid w:val="008235C0"/>
    <w:rsid w:val="00823778"/>
    <w:rsid w:val="00823A34"/>
    <w:rsid w:val="00823DBC"/>
    <w:rsid w:val="00824573"/>
    <w:rsid w:val="00824D66"/>
    <w:rsid w:val="00825F9D"/>
    <w:rsid w:val="00826248"/>
    <w:rsid w:val="00826E56"/>
    <w:rsid w:val="008272C6"/>
    <w:rsid w:val="008272D3"/>
    <w:rsid w:val="008277B6"/>
    <w:rsid w:val="00827D7C"/>
    <w:rsid w:val="0083026B"/>
    <w:rsid w:val="00832649"/>
    <w:rsid w:val="00833975"/>
    <w:rsid w:val="00833A22"/>
    <w:rsid w:val="008357E8"/>
    <w:rsid w:val="00835C80"/>
    <w:rsid w:val="00835D31"/>
    <w:rsid w:val="008366FF"/>
    <w:rsid w:val="00836BB3"/>
    <w:rsid w:val="00836C42"/>
    <w:rsid w:val="00837514"/>
    <w:rsid w:val="00840214"/>
    <w:rsid w:val="00840C2F"/>
    <w:rsid w:val="00840E24"/>
    <w:rsid w:val="0084171A"/>
    <w:rsid w:val="00841748"/>
    <w:rsid w:val="008429B3"/>
    <w:rsid w:val="008434B8"/>
    <w:rsid w:val="00843AB1"/>
    <w:rsid w:val="00844368"/>
    <w:rsid w:val="00844AB0"/>
    <w:rsid w:val="00845EDF"/>
    <w:rsid w:val="00846680"/>
    <w:rsid w:val="00846855"/>
    <w:rsid w:val="00846926"/>
    <w:rsid w:val="00847D93"/>
    <w:rsid w:val="00847DFA"/>
    <w:rsid w:val="0085086A"/>
    <w:rsid w:val="00850A36"/>
    <w:rsid w:val="00850B48"/>
    <w:rsid w:val="00850B78"/>
    <w:rsid w:val="00850EF3"/>
    <w:rsid w:val="00851408"/>
    <w:rsid w:val="0085142C"/>
    <w:rsid w:val="008514B0"/>
    <w:rsid w:val="00851924"/>
    <w:rsid w:val="00851B7F"/>
    <w:rsid w:val="00851B9B"/>
    <w:rsid w:val="00851D0A"/>
    <w:rsid w:val="008520F0"/>
    <w:rsid w:val="00852152"/>
    <w:rsid w:val="00852929"/>
    <w:rsid w:val="008531E3"/>
    <w:rsid w:val="0085366A"/>
    <w:rsid w:val="00854A89"/>
    <w:rsid w:val="00854DDE"/>
    <w:rsid w:val="00855256"/>
    <w:rsid w:val="00856B8C"/>
    <w:rsid w:val="00856FD6"/>
    <w:rsid w:val="0085710D"/>
    <w:rsid w:val="0086012A"/>
    <w:rsid w:val="00860346"/>
    <w:rsid w:val="00860D6E"/>
    <w:rsid w:val="00861A97"/>
    <w:rsid w:val="00861F95"/>
    <w:rsid w:val="00862049"/>
    <w:rsid w:val="00862145"/>
    <w:rsid w:val="008623A8"/>
    <w:rsid w:val="008630D1"/>
    <w:rsid w:val="0086333B"/>
    <w:rsid w:val="00863419"/>
    <w:rsid w:val="008637D5"/>
    <w:rsid w:val="0086383F"/>
    <w:rsid w:val="00863FC3"/>
    <w:rsid w:val="0086403D"/>
    <w:rsid w:val="00864327"/>
    <w:rsid w:val="00864BBE"/>
    <w:rsid w:val="008658B9"/>
    <w:rsid w:val="0086619D"/>
    <w:rsid w:val="0086622B"/>
    <w:rsid w:val="00866295"/>
    <w:rsid w:val="008664A6"/>
    <w:rsid w:val="00866542"/>
    <w:rsid w:val="008665EE"/>
    <w:rsid w:val="00866AF0"/>
    <w:rsid w:val="0087065D"/>
    <w:rsid w:val="008706C4"/>
    <w:rsid w:val="00871E8F"/>
    <w:rsid w:val="008729F1"/>
    <w:rsid w:val="00873043"/>
    <w:rsid w:val="0087325D"/>
    <w:rsid w:val="0087373E"/>
    <w:rsid w:val="00873D16"/>
    <w:rsid w:val="00873EF1"/>
    <w:rsid w:val="00875AEA"/>
    <w:rsid w:val="0087616F"/>
    <w:rsid w:val="00876283"/>
    <w:rsid w:val="0087650F"/>
    <w:rsid w:val="00876BAC"/>
    <w:rsid w:val="008809E4"/>
    <w:rsid w:val="008811BA"/>
    <w:rsid w:val="008815CE"/>
    <w:rsid w:val="00882DC3"/>
    <w:rsid w:val="00883367"/>
    <w:rsid w:val="00883390"/>
    <w:rsid w:val="00883523"/>
    <w:rsid w:val="00883607"/>
    <w:rsid w:val="00883A07"/>
    <w:rsid w:val="00884A85"/>
    <w:rsid w:val="0089021F"/>
    <w:rsid w:val="00890D60"/>
    <w:rsid w:val="0089117B"/>
    <w:rsid w:val="00891330"/>
    <w:rsid w:val="00891484"/>
    <w:rsid w:val="008919D1"/>
    <w:rsid w:val="00891CDB"/>
    <w:rsid w:val="00892065"/>
    <w:rsid w:val="00892710"/>
    <w:rsid w:val="008927B8"/>
    <w:rsid w:val="00892B67"/>
    <w:rsid w:val="00893CB8"/>
    <w:rsid w:val="0089440E"/>
    <w:rsid w:val="0089447F"/>
    <w:rsid w:val="008949F2"/>
    <w:rsid w:val="008955CC"/>
    <w:rsid w:val="0089633A"/>
    <w:rsid w:val="00897D42"/>
    <w:rsid w:val="008A0851"/>
    <w:rsid w:val="008A09BB"/>
    <w:rsid w:val="008A1BC4"/>
    <w:rsid w:val="008A2259"/>
    <w:rsid w:val="008A23D0"/>
    <w:rsid w:val="008A246B"/>
    <w:rsid w:val="008A2C07"/>
    <w:rsid w:val="008A2F57"/>
    <w:rsid w:val="008A3A1D"/>
    <w:rsid w:val="008A3F1D"/>
    <w:rsid w:val="008A49E7"/>
    <w:rsid w:val="008A4F6F"/>
    <w:rsid w:val="008A6114"/>
    <w:rsid w:val="008A6551"/>
    <w:rsid w:val="008A6AEA"/>
    <w:rsid w:val="008A6C8C"/>
    <w:rsid w:val="008A72F0"/>
    <w:rsid w:val="008A7C27"/>
    <w:rsid w:val="008A7F7E"/>
    <w:rsid w:val="008B0040"/>
    <w:rsid w:val="008B09B6"/>
    <w:rsid w:val="008B11D8"/>
    <w:rsid w:val="008B1A4B"/>
    <w:rsid w:val="008B1F89"/>
    <w:rsid w:val="008B2146"/>
    <w:rsid w:val="008B224F"/>
    <w:rsid w:val="008B2671"/>
    <w:rsid w:val="008B3BF5"/>
    <w:rsid w:val="008B3DDC"/>
    <w:rsid w:val="008B4877"/>
    <w:rsid w:val="008B4A48"/>
    <w:rsid w:val="008B4CC6"/>
    <w:rsid w:val="008B4D92"/>
    <w:rsid w:val="008B5672"/>
    <w:rsid w:val="008B68D1"/>
    <w:rsid w:val="008B73A7"/>
    <w:rsid w:val="008B73EC"/>
    <w:rsid w:val="008B741B"/>
    <w:rsid w:val="008B75E4"/>
    <w:rsid w:val="008B7749"/>
    <w:rsid w:val="008B7CC5"/>
    <w:rsid w:val="008C0299"/>
    <w:rsid w:val="008C0962"/>
    <w:rsid w:val="008C10C5"/>
    <w:rsid w:val="008C165B"/>
    <w:rsid w:val="008C1C94"/>
    <w:rsid w:val="008C21CF"/>
    <w:rsid w:val="008C2EE5"/>
    <w:rsid w:val="008C3404"/>
    <w:rsid w:val="008C36D5"/>
    <w:rsid w:val="008C47D0"/>
    <w:rsid w:val="008C530C"/>
    <w:rsid w:val="008C6103"/>
    <w:rsid w:val="008C627F"/>
    <w:rsid w:val="008C6C8E"/>
    <w:rsid w:val="008C7A85"/>
    <w:rsid w:val="008D0B88"/>
    <w:rsid w:val="008D123E"/>
    <w:rsid w:val="008D1597"/>
    <w:rsid w:val="008D27E9"/>
    <w:rsid w:val="008D2972"/>
    <w:rsid w:val="008D32D6"/>
    <w:rsid w:val="008D3585"/>
    <w:rsid w:val="008D3780"/>
    <w:rsid w:val="008D3E69"/>
    <w:rsid w:val="008D5732"/>
    <w:rsid w:val="008D5BCB"/>
    <w:rsid w:val="008D5D9B"/>
    <w:rsid w:val="008D628B"/>
    <w:rsid w:val="008D6322"/>
    <w:rsid w:val="008D6DC7"/>
    <w:rsid w:val="008D7AAA"/>
    <w:rsid w:val="008D7D1D"/>
    <w:rsid w:val="008E02E4"/>
    <w:rsid w:val="008E1B1A"/>
    <w:rsid w:val="008E1F1E"/>
    <w:rsid w:val="008E340F"/>
    <w:rsid w:val="008E53FF"/>
    <w:rsid w:val="008E5671"/>
    <w:rsid w:val="008E5937"/>
    <w:rsid w:val="008E60B2"/>
    <w:rsid w:val="008E66BE"/>
    <w:rsid w:val="008E748E"/>
    <w:rsid w:val="008F0070"/>
    <w:rsid w:val="008F0658"/>
    <w:rsid w:val="008F06ED"/>
    <w:rsid w:val="008F074C"/>
    <w:rsid w:val="008F0C32"/>
    <w:rsid w:val="008F0CBC"/>
    <w:rsid w:val="008F0CD8"/>
    <w:rsid w:val="008F16DE"/>
    <w:rsid w:val="008F1E41"/>
    <w:rsid w:val="008F2456"/>
    <w:rsid w:val="008F3149"/>
    <w:rsid w:val="008F3545"/>
    <w:rsid w:val="008F4A42"/>
    <w:rsid w:val="008F519E"/>
    <w:rsid w:val="008F62F3"/>
    <w:rsid w:val="008F65D9"/>
    <w:rsid w:val="008F68E7"/>
    <w:rsid w:val="008F6967"/>
    <w:rsid w:val="008F6AA0"/>
    <w:rsid w:val="008F6B82"/>
    <w:rsid w:val="008F6C15"/>
    <w:rsid w:val="008F7A63"/>
    <w:rsid w:val="009002D2"/>
    <w:rsid w:val="009004E5"/>
    <w:rsid w:val="0090077D"/>
    <w:rsid w:val="00900D44"/>
    <w:rsid w:val="00901FC0"/>
    <w:rsid w:val="009023E6"/>
    <w:rsid w:val="009026A1"/>
    <w:rsid w:val="00903617"/>
    <w:rsid w:val="00903AA1"/>
    <w:rsid w:val="00903FA2"/>
    <w:rsid w:val="00904187"/>
    <w:rsid w:val="009047A4"/>
    <w:rsid w:val="00904DE4"/>
    <w:rsid w:val="00905AFC"/>
    <w:rsid w:val="0090611F"/>
    <w:rsid w:val="00906417"/>
    <w:rsid w:val="00906555"/>
    <w:rsid w:val="009066D0"/>
    <w:rsid w:val="009068F2"/>
    <w:rsid w:val="0090719E"/>
    <w:rsid w:val="00907C6F"/>
    <w:rsid w:val="00907DE9"/>
    <w:rsid w:val="00910134"/>
    <w:rsid w:val="009102CC"/>
    <w:rsid w:val="00910479"/>
    <w:rsid w:val="0091083D"/>
    <w:rsid w:val="00910C10"/>
    <w:rsid w:val="009111BE"/>
    <w:rsid w:val="00914387"/>
    <w:rsid w:val="00914C16"/>
    <w:rsid w:val="00915B0C"/>
    <w:rsid w:val="00916547"/>
    <w:rsid w:val="00916924"/>
    <w:rsid w:val="00916A82"/>
    <w:rsid w:val="00916B38"/>
    <w:rsid w:val="00916FDA"/>
    <w:rsid w:val="00917F00"/>
    <w:rsid w:val="00917F1A"/>
    <w:rsid w:val="009203E3"/>
    <w:rsid w:val="00921393"/>
    <w:rsid w:val="009213A2"/>
    <w:rsid w:val="00921BB1"/>
    <w:rsid w:val="009220B2"/>
    <w:rsid w:val="00922106"/>
    <w:rsid w:val="00922A70"/>
    <w:rsid w:val="00922D03"/>
    <w:rsid w:val="00923055"/>
    <w:rsid w:val="009232B3"/>
    <w:rsid w:val="00923801"/>
    <w:rsid w:val="0092396C"/>
    <w:rsid w:val="00923A2A"/>
    <w:rsid w:val="0092469E"/>
    <w:rsid w:val="0092481E"/>
    <w:rsid w:val="00924C08"/>
    <w:rsid w:val="009261DC"/>
    <w:rsid w:val="00926B41"/>
    <w:rsid w:val="00926CD1"/>
    <w:rsid w:val="00927074"/>
    <w:rsid w:val="00927DDE"/>
    <w:rsid w:val="00930929"/>
    <w:rsid w:val="00931AFF"/>
    <w:rsid w:val="00931D22"/>
    <w:rsid w:val="00932C45"/>
    <w:rsid w:val="00934262"/>
    <w:rsid w:val="0093555B"/>
    <w:rsid w:val="00935B0E"/>
    <w:rsid w:val="00935F08"/>
    <w:rsid w:val="0093636A"/>
    <w:rsid w:val="009364B7"/>
    <w:rsid w:val="009366E5"/>
    <w:rsid w:val="009366EF"/>
    <w:rsid w:val="00936785"/>
    <w:rsid w:val="00937EFB"/>
    <w:rsid w:val="009402CF"/>
    <w:rsid w:val="00940386"/>
    <w:rsid w:val="009408B7"/>
    <w:rsid w:val="00940E8A"/>
    <w:rsid w:val="0094167C"/>
    <w:rsid w:val="009425A7"/>
    <w:rsid w:val="009428A1"/>
    <w:rsid w:val="0094317A"/>
    <w:rsid w:val="00943617"/>
    <w:rsid w:val="00943E30"/>
    <w:rsid w:val="009445D7"/>
    <w:rsid w:val="0094486C"/>
    <w:rsid w:val="00945196"/>
    <w:rsid w:val="009453B0"/>
    <w:rsid w:val="009458F3"/>
    <w:rsid w:val="00945F7C"/>
    <w:rsid w:val="00950025"/>
    <w:rsid w:val="009509C9"/>
    <w:rsid w:val="0095372B"/>
    <w:rsid w:val="009538E6"/>
    <w:rsid w:val="00953F18"/>
    <w:rsid w:val="00954636"/>
    <w:rsid w:val="0095507B"/>
    <w:rsid w:val="00955EA5"/>
    <w:rsid w:val="00956DD0"/>
    <w:rsid w:val="00956DFA"/>
    <w:rsid w:val="009570C0"/>
    <w:rsid w:val="00957386"/>
    <w:rsid w:val="00957A4D"/>
    <w:rsid w:val="00957A8F"/>
    <w:rsid w:val="0096146C"/>
    <w:rsid w:val="00961E88"/>
    <w:rsid w:val="00961FD1"/>
    <w:rsid w:val="009620C2"/>
    <w:rsid w:val="009628C3"/>
    <w:rsid w:val="009628C5"/>
    <w:rsid w:val="00963477"/>
    <w:rsid w:val="0096410B"/>
    <w:rsid w:val="00964ED0"/>
    <w:rsid w:val="00965047"/>
    <w:rsid w:val="00966284"/>
    <w:rsid w:val="00966F31"/>
    <w:rsid w:val="0096755F"/>
    <w:rsid w:val="00967A62"/>
    <w:rsid w:val="00967AA2"/>
    <w:rsid w:val="00967B85"/>
    <w:rsid w:val="00970367"/>
    <w:rsid w:val="009704F8"/>
    <w:rsid w:val="0097113D"/>
    <w:rsid w:val="00971849"/>
    <w:rsid w:val="00971DBD"/>
    <w:rsid w:val="00971DD9"/>
    <w:rsid w:val="00972348"/>
    <w:rsid w:val="00972664"/>
    <w:rsid w:val="00972C2A"/>
    <w:rsid w:val="00973D77"/>
    <w:rsid w:val="009750B3"/>
    <w:rsid w:val="00975464"/>
    <w:rsid w:val="00975618"/>
    <w:rsid w:val="00975D66"/>
    <w:rsid w:val="0097669A"/>
    <w:rsid w:val="00976C16"/>
    <w:rsid w:val="00976E53"/>
    <w:rsid w:val="009777D8"/>
    <w:rsid w:val="00980147"/>
    <w:rsid w:val="009809E7"/>
    <w:rsid w:val="00980CA9"/>
    <w:rsid w:val="009811D3"/>
    <w:rsid w:val="0098143C"/>
    <w:rsid w:val="00981F8D"/>
    <w:rsid w:val="00983513"/>
    <w:rsid w:val="009835CB"/>
    <w:rsid w:val="00983B7C"/>
    <w:rsid w:val="00983C7C"/>
    <w:rsid w:val="00983E04"/>
    <w:rsid w:val="0098430F"/>
    <w:rsid w:val="00984377"/>
    <w:rsid w:val="00984A12"/>
    <w:rsid w:val="00984C64"/>
    <w:rsid w:val="00984E96"/>
    <w:rsid w:val="00985446"/>
    <w:rsid w:val="00985706"/>
    <w:rsid w:val="00985871"/>
    <w:rsid w:val="00985918"/>
    <w:rsid w:val="00985ACE"/>
    <w:rsid w:val="00985BF5"/>
    <w:rsid w:val="00986457"/>
    <w:rsid w:val="0098682A"/>
    <w:rsid w:val="0098733A"/>
    <w:rsid w:val="00987CD2"/>
    <w:rsid w:val="00987D0E"/>
    <w:rsid w:val="00987EDC"/>
    <w:rsid w:val="009911C8"/>
    <w:rsid w:val="00991E23"/>
    <w:rsid w:val="00992B2A"/>
    <w:rsid w:val="00992FED"/>
    <w:rsid w:val="00994532"/>
    <w:rsid w:val="009946A0"/>
    <w:rsid w:val="00995701"/>
    <w:rsid w:val="00995F9B"/>
    <w:rsid w:val="009970D4"/>
    <w:rsid w:val="00997B5C"/>
    <w:rsid w:val="009A0C07"/>
    <w:rsid w:val="009A192A"/>
    <w:rsid w:val="009A1D5B"/>
    <w:rsid w:val="009A1DC8"/>
    <w:rsid w:val="009A28E5"/>
    <w:rsid w:val="009A3C53"/>
    <w:rsid w:val="009A3C69"/>
    <w:rsid w:val="009A3F88"/>
    <w:rsid w:val="009A4496"/>
    <w:rsid w:val="009A4CEB"/>
    <w:rsid w:val="009A63DB"/>
    <w:rsid w:val="009A6DE4"/>
    <w:rsid w:val="009A6E81"/>
    <w:rsid w:val="009A751D"/>
    <w:rsid w:val="009B0825"/>
    <w:rsid w:val="009B0B0C"/>
    <w:rsid w:val="009B0DD4"/>
    <w:rsid w:val="009B192C"/>
    <w:rsid w:val="009B19C4"/>
    <w:rsid w:val="009B1BDA"/>
    <w:rsid w:val="009B2605"/>
    <w:rsid w:val="009B3344"/>
    <w:rsid w:val="009B3A7B"/>
    <w:rsid w:val="009B4A20"/>
    <w:rsid w:val="009B4D07"/>
    <w:rsid w:val="009B4E8F"/>
    <w:rsid w:val="009B4F17"/>
    <w:rsid w:val="009B5137"/>
    <w:rsid w:val="009B610C"/>
    <w:rsid w:val="009B69FB"/>
    <w:rsid w:val="009B6B09"/>
    <w:rsid w:val="009B7078"/>
    <w:rsid w:val="009B72F0"/>
    <w:rsid w:val="009B7C07"/>
    <w:rsid w:val="009C008C"/>
    <w:rsid w:val="009C0402"/>
    <w:rsid w:val="009C06B3"/>
    <w:rsid w:val="009C1638"/>
    <w:rsid w:val="009C169E"/>
    <w:rsid w:val="009C1A68"/>
    <w:rsid w:val="009C2F25"/>
    <w:rsid w:val="009C392E"/>
    <w:rsid w:val="009C4446"/>
    <w:rsid w:val="009C4454"/>
    <w:rsid w:val="009C4611"/>
    <w:rsid w:val="009C4BC5"/>
    <w:rsid w:val="009C5BD1"/>
    <w:rsid w:val="009C5C7F"/>
    <w:rsid w:val="009C60C3"/>
    <w:rsid w:val="009C6173"/>
    <w:rsid w:val="009C63A7"/>
    <w:rsid w:val="009C6698"/>
    <w:rsid w:val="009C6844"/>
    <w:rsid w:val="009C7686"/>
    <w:rsid w:val="009C7930"/>
    <w:rsid w:val="009C7ED3"/>
    <w:rsid w:val="009D0102"/>
    <w:rsid w:val="009D12C0"/>
    <w:rsid w:val="009D151F"/>
    <w:rsid w:val="009D1598"/>
    <w:rsid w:val="009D2A00"/>
    <w:rsid w:val="009D2BBD"/>
    <w:rsid w:val="009D2FC0"/>
    <w:rsid w:val="009D32FF"/>
    <w:rsid w:val="009D34CF"/>
    <w:rsid w:val="009D369F"/>
    <w:rsid w:val="009D3D29"/>
    <w:rsid w:val="009D4386"/>
    <w:rsid w:val="009D44C2"/>
    <w:rsid w:val="009D64A9"/>
    <w:rsid w:val="009D7261"/>
    <w:rsid w:val="009D75E6"/>
    <w:rsid w:val="009D77E0"/>
    <w:rsid w:val="009D78F6"/>
    <w:rsid w:val="009E04BD"/>
    <w:rsid w:val="009E0570"/>
    <w:rsid w:val="009E1F88"/>
    <w:rsid w:val="009E2D74"/>
    <w:rsid w:val="009E434B"/>
    <w:rsid w:val="009E4402"/>
    <w:rsid w:val="009E4535"/>
    <w:rsid w:val="009E5717"/>
    <w:rsid w:val="009E6509"/>
    <w:rsid w:val="009E6EFC"/>
    <w:rsid w:val="009F00D7"/>
    <w:rsid w:val="009F00DF"/>
    <w:rsid w:val="009F0C9D"/>
    <w:rsid w:val="009F195F"/>
    <w:rsid w:val="009F1A4B"/>
    <w:rsid w:val="009F1CBD"/>
    <w:rsid w:val="009F1F7D"/>
    <w:rsid w:val="009F2141"/>
    <w:rsid w:val="009F21B8"/>
    <w:rsid w:val="009F26BB"/>
    <w:rsid w:val="009F3110"/>
    <w:rsid w:val="009F4095"/>
    <w:rsid w:val="009F4C94"/>
    <w:rsid w:val="009F4FD6"/>
    <w:rsid w:val="009F5214"/>
    <w:rsid w:val="009F52F1"/>
    <w:rsid w:val="009F5523"/>
    <w:rsid w:val="009F6530"/>
    <w:rsid w:val="009F6E2B"/>
    <w:rsid w:val="009F76CC"/>
    <w:rsid w:val="00A002EE"/>
    <w:rsid w:val="00A00DC9"/>
    <w:rsid w:val="00A0152E"/>
    <w:rsid w:val="00A02CCB"/>
    <w:rsid w:val="00A02FAC"/>
    <w:rsid w:val="00A0306F"/>
    <w:rsid w:val="00A036FF"/>
    <w:rsid w:val="00A04C08"/>
    <w:rsid w:val="00A04D66"/>
    <w:rsid w:val="00A04DC9"/>
    <w:rsid w:val="00A05C82"/>
    <w:rsid w:val="00A05F62"/>
    <w:rsid w:val="00A06BA5"/>
    <w:rsid w:val="00A06BD5"/>
    <w:rsid w:val="00A06DBF"/>
    <w:rsid w:val="00A070A3"/>
    <w:rsid w:val="00A1009D"/>
    <w:rsid w:val="00A10966"/>
    <w:rsid w:val="00A109FA"/>
    <w:rsid w:val="00A10DAE"/>
    <w:rsid w:val="00A11ABC"/>
    <w:rsid w:val="00A12B98"/>
    <w:rsid w:val="00A12E7D"/>
    <w:rsid w:val="00A13287"/>
    <w:rsid w:val="00A133A4"/>
    <w:rsid w:val="00A138A1"/>
    <w:rsid w:val="00A139D9"/>
    <w:rsid w:val="00A13A2F"/>
    <w:rsid w:val="00A13C52"/>
    <w:rsid w:val="00A13F95"/>
    <w:rsid w:val="00A14057"/>
    <w:rsid w:val="00A14343"/>
    <w:rsid w:val="00A14C13"/>
    <w:rsid w:val="00A14FBA"/>
    <w:rsid w:val="00A1521B"/>
    <w:rsid w:val="00A15893"/>
    <w:rsid w:val="00A1688D"/>
    <w:rsid w:val="00A169FE"/>
    <w:rsid w:val="00A16EBF"/>
    <w:rsid w:val="00A17138"/>
    <w:rsid w:val="00A17DCC"/>
    <w:rsid w:val="00A17F49"/>
    <w:rsid w:val="00A200CE"/>
    <w:rsid w:val="00A205F8"/>
    <w:rsid w:val="00A20770"/>
    <w:rsid w:val="00A207FC"/>
    <w:rsid w:val="00A20B12"/>
    <w:rsid w:val="00A21293"/>
    <w:rsid w:val="00A21C8C"/>
    <w:rsid w:val="00A229D2"/>
    <w:rsid w:val="00A22D28"/>
    <w:rsid w:val="00A24430"/>
    <w:rsid w:val="00A24540"/>
    <w:rsid w:val="00A24609"/>
    <w:rsid w:val="00A24877"/>
    <w:rsid w:val="00A2488D"/>
    <w:rsid w:val="00A24EE3"/>
    <w:rsid w:val="00A26C67"/>
    <w:rsid w:val="00A27B9E"/>
    <w:rsid w:val="00A27D73"/>
    <w:rsid w:val="00A30676"/>
    <w:rsid w:val="00A30863"/>
    <w:rsid w:val="00A30DDF"/>
    <w:rsid w:val="00A31161"/>
    <w:rsid w:val="00A31301"/>
    <w:rsid w:val="00A31B08"/>
    <w:rsid w:val="00A3332A"/>
    <w:rsid w:val="00A3346F"/>
    <w:rsid w:val="00A33760"/>
    <w:rsid w:val="00A33E1C"/>
    <w:rsid w:val="00A33F87"/>
    <w:rsid w:val="00A3464D"/>
    <w:rsid w:val="00A346EC"/>
    <w:rsid w:val="00A35F4A"/>
    <w:rsid w:val="00A3672D"/>
    <w:rsid w:val="00A372CB"/>
    <w:rsid w:val="00A375A9"/>
    <w:rsid w:val="00A37718"/>
    <w:rsid w:val="00A40C93"/>
    <w:rsid w:val="00A40CB9"/>
    <w:rsid w:val="00A41371"/>
    <w:rsid w:val="00A418F4"/>
    <w:rsid w:val="00A41FF8"/>
    <w:rsid w:val="00A420F4"/>
    <w:rsid w:val="00A425D8"/>
    <w:rsid w:val="00A42939"/>
    <w:rsid w:val="00A43FFB"/>
    <w:rsid w:val="00A4492A"/>
    <w:rsid w:val="00A44B9A"/>
    <w:rsid w:val="00A45362"/>
    <w:rsid w:val="00A458F6"/>
    <w:rsid w:val="00A45FC7"/>
    <w:rsid w:val="00A46277"/>
    <w:rsid w:val="00A464B1"/>
    <w:rsid w:val="00A46FA8"/>
    <w:rsid w:val="00A473BD"/>
    <w:rsid w:val="00A50564"/>
    <w:rsid w:val="00A51388"/>
    <w:rsid w:val="00A522BA"/>
    <w:rsid w:val="00A53579"/>
    <w:rsid w:val="00A53586"/>
    <w:rsid w:val="00A540D8"/>
    <w:rsid w:val="00A54FBC"/>
    <w:rsid w:val="00A55015"/>
    <w:rsid w:val="00A55185"/>
    <w:rsid w:val="00A559CC"/>
    <w:rsid w:val="00A55D45"/>
    <w:rsid w:val="00A55D61"/>
    <w:rsid w:val="00A56264"/>
    <w:rsid w:val="00A56CF1"/>
    <w:rsid w:val="00A579B0"/>
    <w:rsid w:val="00A57B69"/>
    <w:rsid w:val="00A57DC5"/>
    <w:rsid w:val="00A60065"/>
    <w:rsid w:val="00A6010C"/>
    <w:rsid w:val="00A603C6"/>
    <w:rsid w:val="00A607B4"/>
    <w:rsid w:val="00A60A75"/>
    <w:rsid w:val="00A613D5"/>
    <w:rsid w:val="00A61CA4"/>
    <w:rsid w:val="00A6327A"/>
    <w:rsid w:val="00A6407D"/>
    <w:rsid w:val="00A6446F"/>
    <w:rsid w:val="00A653F7"/>
    <w:rsid w:val="00A656CD"/>
    <w:rsid w:val="00A6634E"/>
    <w:rsid w:val="00A663B1"/>
    <w:rsid w:val="00A669CA"/>
    <w:rsid w:val="00A66E23"/>
    <w:rsid w:val="00A671A3"/>
    <w:rsid w:val="00A673ED"/>
    <w:rsid w:val="00A7001D"/>
    <w:rsid w:val="00A707B0"/>
    <w:rsid w:val="00A70C41"/>
    <w:rsid w:val="00A70F4B"/>
    <w:rsid w:val="00A715BC"/>
    <w:rsid w:val="00A7206A"/>
    <w:rsid w:val="00A72D1A"/>
    <w:rsid w:val="00A73628"/>
    <w:rsid w:val="00A73982"/>
    <w:rsid w:val="00A74E35"/>
    <w:rsid w:val="00A74F4C"/>
    <w:rsid w:val="00A757CB"/>
    <w:rsid w:val="00A758DF"/>
    <w:rsid w:val="00A75D4E"/>
    <w:rsid w:val="00A75F49"/>
    <w:rsid w:val="00A76054"/>
    <w:rsid w:val="00A76156"/>
    <w:rsid w:val="00A76BD8"/>
    <w:rsid w:val="00A77418"/>
    <w:rsid w:val="00A77789"/>
    <w:rsid w:val="00A77CCB"/>
    <w:rsid w:val="00A77D58"/>
    <w:rsid w:val="00A77F62"/>
    <w:rsid w:val="00A80912"/>
    <w:rsid w:val="00A80BD5"/>
    <w:rsid w:val="00A8257B"/>
    <w:rsid w:val="00A827EF"/>
    <w:rsid w:val="00A83B27"/>
    <w:rsid w:val="00A83B74"/>
    <w:rsid w:val="00A83F0F"/>
    <w:rsid w:val="00A840CD"/>
    <w:rsid w:val="00A84650"/>
    <w:rsid w:val="00A851C6"/>
    <w:rsid w:val="00A85A3D"/>
    <w:rsid w:val="00A870B8"/>
    <w:rsid w:val="00A871AB"/>
    <w:rsid w:val="00A87346"/>
    <w:rsid w:val="00A87B4A"/>
    <w:rsid w:val="00A90153"/>
    <w:rsid w:val="00A905E1"/>
    <w:rsid w:val="00A90E17"/>
    <w:rsid w:val="00A9213B"/>
    <w:rsid w:val="00A92421"/>
    <w:rsid w:val="00A927C4"/>
    <w:rsid w:val="00A92AB1"/>
    <w:rsid w:val="00A92BD9"/>
    <w:rsid w:val="00A93492"/>
    <w:rsid w:val="00A944A7"/>
    <w:rsid w:val="00A94575"/>
    <w:rsid w:val="00A95164"/>
    <w:rsid w:val="00A951DB"/>
    <w:rsid w:val="00A955CF"/>
    <w:rsid w:val="00A956D0"/>
    <w:rsid w:val="00A9595F"/>
    <w:rsid w:val="00A95B70"/>
    <w:rsid w:val="00A95D18"/>
    <w:rsid w:val="00A95F0F"/>
    <w:rsid w:val="00A969E0"/>
    <w:rsid w:val="00A977D0"/>
    <w:rsid w:val="00AA0004"/>
    <w:rsid w:val="00AA0248"/>
    <w:rsid w:val="00AA0634"/>
    <w:rsid w:val="00AA1140"/>
    <w:rsid w:val="00AA1AAD"/>
    <w:rsid w:val="00AA1E00"/>
    <w:rsid w:val="00AA3079"/>
    <w:rsid w:val="00AA3327"/>
    <w:rsid w:val="00AA34A8"/>
    <w:rsid w:val="00AA38BA"/>
    <w:rsid w:val="00AA3C81"/>
    <w:rsid w:val="00AA4227"/>
    <w:rsid w:val="00AA446D"/>
    <w:rsid w:val="00AA45C3"/>
    <w:rsid w:val="00AA4DF0"/>
    <w:rsid w:val="00AA5CCA"/>
    <w:rsid w:val="00AA6133"/>
    <w:rsid w:val="00AA628C"/>
    <w:rsid w:val="00AA64EC"/>
    <w:rsid w:val="00AA7579"/>
    <w:rsid w:val="00AA7597"/>
    <w:rsid w:val="00AA7647"/>
    <w:rsid w:val="00AB03CF"/>
    <w:rsid w:val="00AB0647"/>
    <w:rsid w:val="00AB0657"/>
    <w:rsid w:val="00AB0EAF"/>
    <w:rsid w:val="00AB1A07"/>
    <w:rsid w:val="00AB1E98"/>
    <w:rsid w:val="00AB1F0C"/>
    <w:rsid w:val="00AB266A"/>
    <w:rsid w:val="00AB2BB4"/>
    <w:rsid w:val="00AB323A"/>
    <w:rsid w:val="00AB3253"/>
    <w:rsid w:val="00AB325A"/>
    <w:rsid w:val="00AB37E9"/>
    <w:rsid w:val="00AB3E27"/>
    <w:rsid w:val="00AB56B5"/>
    <w:rsid w:val="00AB6271"/>
    <w:rsid w:val="00AB627B"/>
    <w:rsid w:val="00AB6510"/>
    <w:rsid w:val="00AB66E8"/>
    <w:rsid w:val="00AB6F57"/>
    <w:rsid w:val="00AB734B"/>
    <w:rsid w:val="00AB74AB"/>
    <w:rsid w:val="00AB7631"/>
    <w:rsid w:val="00AB7EFB"/>
    <w:rsid w:val="00AC2F98"/>
    <w:rsid w:val="00AC34E2"/>
    <w:rsid w:val="00AC3C2E"/>
    <w:rsid w:val="00AC4729"/>
    <w:rsid w:val="00AC47BD"/>
    <w:rsid w:val="00AC4CDA"/>
    <w:rsid w:val="00AC5103"/>
    <w:rsid w:val="00AC5D99"/>
    <w:rsid w:val="00AC5EC3"/>
    <w:rsid w:val="00AC641E"/>
    <w:rsid w:val="00AC666F"/>
    <w:rsid w:val="00AC6FE4"/>
    <w:rsid w:val="00AC72D3"/>
    <w:rsid w:val="00AC75FA"/>
    <w:rsid w:val="00AC79AA"/>
    <w:rsid w:val="00AD03E7"/>
    <w:rsid w:val="00AD0821"/>
    <w:rsid w:val="00AD08BB"/>
    <w:rsid w:val="00AD11AC"/>
    <w:rsid w:val="00AD11F3"/>
    <w:rsid w:val="00AD1212"/>
    <w:rsid w:val="00AD161C"/>
    <w:rsid w:val="00AD1785"/>
    <w:rsid w:val="00AD1875"/>
    <w:rsid w:val="00AD189E"/>
    <w:rsid w:val="00AD1BF4"/>
    <w:rsid w:val="00AD1D3D"/>
    <w:rsid w:val="00AD25F5"/>
    <w:rsid w:val="00AD2EFA"/>
    <w:rsid w:val="00AD32ED"/>
    <w:rsid w:val="00AD36CE"/>
    <w:rsid w:val="00AD3B22"/>
    <w:rsid w:val="00AD4459"/>
    <w:rsid w:val="00AD4561"/>
    <w:rsid w:val="00AD462A"/>
    <w:rsid w:val="00AD469B"/>
    <w:rsid w:val="00AD489F"/>
    <w:rsid w:val="00AD4B5E"/>
    <w:rsid w:val="00AD5403"/>
    <w:rsid w:val="00AD54A9"/>
    <w:rsid w:val="00AD7466"/>
    <w:rsid w:val="00AD76D2"/>
    <w:rsid w:val="00AD7D8D"/>
    <w:rsid w:val="00AE0D57"/>
    <w:rsid w:val="00AE0E68"/>
    <w:rsid w:val="00AE15D3"/>
    <w:rsid w:val="00AE21BE"/>
    <w:rsid w:val="00AE21E5"/>
    <w:rsid w:val="00AE2AA3"/>
    <w:rsid w:val="00AE3979"/>
    <w:rsid w:val="00AE3B3F"/>
    <w:rsid w:val="00AE47F0"/>
    <w:rsid w:val="00AE4800"/>
    <w:rsid w:val="00AE5511"/>
    <w:rsid w:val="00AE60F2"/>
    <w:rsid w:val="00AE6156"/>
    <w:rsid w:val="00AE69D6"/>
    <w:rsid w:val="00AE7459"/>
    <w:rsid w:val="00AE7A26"/>
    <w:rsid w:val="00AE7A47"/>
    <w:rsid w:val="00AF01EE"/>
    <w:rsid w:val="00AF0843"/>
    <w:rsid w:val="00AF0CC9"/>
    <w:rsid w:val="00AF16A2"/>
    <w:rsid w:val="00AF191E"/>
    <w:rsid w:val="00AF19B0"/>
    <w:rsid w:val="00AF1D52"/>
    <w:rsid w:val="00AF201F"/>
    <w:rsid w:val="00AF22FA"/>
    <w:rsid w:val="00AF2473"/>
    <w:rsid w:val="00AF2616"/>
    <w:rsid w:val="00AF2CEB"/>
    <w:rsid w:val="00AF2D05"/>
    <w:rsid w:val="00AF2D87"/>
    <w:rsid w:val="00AF2DB2"/>
    <w:rsid w:val="00AF2F1C"/>
    <w:rsid w:val="00AF4327"/>
    <w:rsid w:val="00AF708F"/>
    <w:rsid w:val="00AF74AA"/>
    <w:rsid w:val="00AF7CD4"/>
    <w:rsid w:val="00B004DF"/>
    <w:rsid w:val="00B005B4"/>
    <w:rsid w:val="00B00FCE"/>
    <w:rsid w:val="00B013D6"/>
    <w:rsid w:val="00B01E49"/>
    <w:rsid w:val="00B02764"/>
    <w:rsid w:val="00B0292B"/>
    <w:rsid w:val="00B033FF"/>
    <w:rsid w:val="00B0385B"/>
    <w:rsid w:val="00B0405F"/>
    <w:rsid w:val="00B0439C"/>
    <w:rsid w:val="00B05A3B"/>
    <w:rsid w:val="00B05BF8"/>
    <w:rsid w:val="00B05D67"/>
    <w:rsid w:val="00B06142"/>
    <w:rsid w:val="00B06FDD"/>
    <w:rsid w:val="00B072B0"/>
    <w:rsid w:val="00B1082A"/>
    <w:rsid w:val="00B10862"/>
    <w:rsid w:val="00B108D9"/>
    <w:rsid w:val="00B1132D"/>
    <w:rsid w:val="00B12100"/>
    <w:rsid w:val="00B124D0"/>
    <w:rsid w:val="00B12A82"/>
    <w:rsid w:val="00B12B6E"/>
    <w:rsid w:val="00B13272"/>
    <w:rsid w:val="00B136DB"/>
    <w:rsid w:val="00B13BAA"/>
    <w:rsid w:val="00B1505F"/>
    <w:rsid w:val="00B1519A"/>
    <w:rsid w:val="00B15D41"/>
    <w:rsid w:val="00B15FE0"/>
    <w:rsid w:val="00B16326"/>
    <w:rsid w:val="00B16EE5"/>
    <w:rsid w:val="00B175AC"/>
    <w:rsid w:val="00B177FB"/>
    <w:rsid w:val="00B20664"/>
    <w:rsid w:val="00B20D45"/>
    <w:rsid w:val="00B20EB3"/>
    <w:rsid w:val="00B214CC"/>
    <w:rsid w:val="00B21FFD"/>
    <w:rsid w:val="00B22260"/>
    <w:rsid w:val="00B22D4A"/>
    <w:rsid w:val="00B232C8"/>
    <w:rsid w:val="00B2342E"/>
    <w:rsid w:val="00B235B2"/>
    <w:rsid w:val="00B23BAF"/>
    <w:rsid w:val="00B23E2E"/>
    <w:rsid w:val="00B24339"/>
    <w:rsid w:val="00B248C2"/>
    <w:rsid w:val="00B24C11"/>
    <w:rsid w:val="00B25A36"/>
    <w:rsid w:val="00B25C04"/>
    <w:rsid w:val="00B25E0F"/>
    <w:rsid w:val="00B266D3"/>
    <w:rsid w:val="00B26BE6"/>
    <w:rsid w:val="00B2708A"/>
    <w:rsid w:val="00B27189"/>
    <w:rsid w:val="00B271DB"/>
    <w:rsid w:val="00B2724B"/>
    <w:rsid w:val="00B273F8"/>
    <w:rsid w:val="00B27849"/>
    <w:rsid w:val="00B27925"/>
    <w:rsid w:val="00B279E5"/>
    <w:rsid w:val="00B30455"/>
    <w:rsid w:val="00B30468"/>
    <w:rsid w:val="00B305C8"/>
    <w:rsid w:val="00B30FF3"/>
    <w:rsid w:val="00B31AC3"/>
    <w:rsid w:val="00B3209E"/>
    <w:rsid w:val="00B32826"/>
    <w:rsid w:val="00B32A1F"/>
    <w:rsid w:val="00B32B2A"/>
    <w:rsid w:val="00B332E6"/>
    <w:rsid w:val="00B33A61"/>
    <w:rsid w:val="00B33B86"/>
    <w:rsid w:val="00B33C58"/>
    <w:rsid w:val="00B3684F"/>
    <w:rsid w:val="00B369FE"/>
    <w:rsid w:val="00B37714"/>
    <w:rsid w:val="00B378A3"/>
    <w:rsid w:val="00B37C53"/>
    <w:rsid w:val="00B4096F"/>
    <w:rsid w:val="00B40DA9"/>
    <w:rsid w:val="00B41BC8"/>
    <w:rsid w:val="00B41F9F"/>
    <w:rsid w:val="00B424C7"/>
    <w:rsid w:val="00B43724"/>
    <w:rsid w:val="00B444BD"/>
    <w:rsid w:val="00B4493E"/>
    <w:rsid w:val="00B44DA5"/>
    <w:rsid w:val="00B44F5F"/>
    <w:rsid w:val="00B45357"/>
    <w:rsid w:val="00B45A8E"/>
    <w:rsid w:val="00B45EDF"/>
    <w:rsid w:val="00B46247"/>
    <w:rsid w:val="00B46612"/>
    <w:rsid w:val="00B468C1"/>
    <w:rsid w:val="00B469FF"/>
    <w:rsid w:val="00B474BE"/>
    <w:rsid w:val="00B47A5F"/>
    <w:rsid w:val="00B47E4C"/>
    <w:rsid w:val="00B501E9"/>
    <w:rsid w:val="00B51484"/>
    <w:rsid w:val="00B51B74"/>
    <w:rsid w:val="00B51D27"/>
    <w:rsid w:val="00B51FEC"/>
    <w:rsid w:val="00B52269"/>
    <w:rsid w:val="00B52C49"/>
    <w:rsid w:val="00B52D4C"/>
    <w:rsid w:val="00B52F3C"/>
    <w:rsid w:val="00B53570"/>
    <w:rsid w:val="00B54261"/>
    <w:rsid w:val="00B54D99"/>
    <w:rsid w:val="00B559D5"/>
    <w:rsid w:val="00B57683"/>
    <w:rsid w:val="00B57699"/>
    <w:rsid w:val="00B57E08"/>
    <w:rsid w:val="00B60A27"/>
    <w:rsid w:val="00B60E99"/>
    <w:rsid w:val="00B6126B"/>
    <w:rsid w:val="00B6142E"/>
    <w:rsid w:val="00B615DA"/>
    <w:rsid w:val="00B62834"/>
    <w:rsid w:val="00B62AFA"/>
    <w:rsid w:val="00B62B6A"/>
    <w:rsid w:val="00B62F5C"/>
    <w:rsid w:val="00B63C35"/>
    <w:rsid w:val="00B6467A"/>
    <w:rsid w:val="00B6482A"/>
    <w:rsid w:val="00B64B88"/>
    <w:rsid w:val="00B64FBE"/>
    <w:rsid w:val="00B65262"/>
    <w:rsid w:val="00B654E1"/>
    <w:rsid w:val="00B65BF8"/>
    <w:rsid w:val="00B6685B"/>
    <w:rsid w:val="00B66927"/>
    <w:rsid w:val="00B67582"/>
    <w:rsid w:val="00B677ED"/>
    <w:rsid w:val="00B67C06"/>
    <w:rsid w:val="00B67CBA"/>
    <w:rsid w:val="00B70911"/>
    <w:rsid w:val="00B726F6"/>
    <w:rsid w:val="00B72A56"/>
    <w:rsid w:val="00B735FC"/>
    <w:rsid w:val="00B73815"/>
    <w:rsid w:val="00B73AC5"/>
    <w:rsid w:val="00B73AF3"/>
    <w:rsid w:val="00B73C2E"/>
    <w:rsid w:val="00B73CC5"/>
    <w:rsid w:val="00B73F96"/>
    <w:rsid w:val="00B7419A"/>
    <w:rsid w:val="00B74472"/>
    <w:rsid w:val="00B74A05"/>
    <w:rsid w:val="00B74B0C"/>
    <w:rsid w:val="00B74DAA"/>
    <w:rsid w:val="00B759E1"/>
    <w:rsid w:val="00B75BCE"/>
    <w:rsid w:val="00B75C49"/>
    <w:rsid w:val="00B764DE"/>
    <w:rsid w:val="00B77533"/>
    <w:rsid w:val="00B77806"/>
    <w:rsid w:val="00B80603"/>
    <w:rsid w:val="00B81CB8"/>
    <w:rsid w:val="00B8213F"/>
    <w:rsid w:val="00B82319"/>
    <w:rsid w:val="00B83481"/>
    <w:rsid w:val="00B8364E"/>
    <w:rsid w:val="00B8391D"/>
    <w:rsid w:val="00B840AA"/>
    <w:rsid w:val="00B846B4"/>
    <w:rsid w:val="00B8511E"/>
    <w:rsid w:val="00B859F5"/>
    <w:rsid w:val="00B85B90"/>
    <w:rsid w:val="00B85BB4"/>
    <w:rsid w:val="00B85CC4"/>
    <w:rsid w:val="00B868BD"/>
    <w:rsid w:val="00B868C8"/>
    <w:rsid w:val="00B86E16"/>
    <w:rsid w:val="00B87430"/>
    <w:rsid w:val="00B87E2A"/>
    <w:rsid w:val="00B90406"/>
    <w:rsid w:val="00B908CF"/>
    <w:rsid w:val="00B92072"/>
    <w:rsid w:val="00B92376"/>
    <w:rsid w:val="00B926D9"/>
    <w:rsid w:val="00B9297D"/>
    <w:rsid w:val="00B929EB"/>
    <w:rsid w:val="00B92E4B"/>
    <w:rsid w:val="00B931CF"/>
    <w:rsid w:val="00B9407E"/>
    <w:rsid w:val="00B945AC"/>
    <w:rsid w:val="00B94AE7"/>
    <w:rsid w:val="00B94CE2"/>
    <w:rsid w:val="00B94EB0"/>
    <w:rsid w:val="00B954E2"/>
    <w:rsid w:val="00B957DD"/>
    <w:rsid w:val="00B958CE"/>
    <w:rsid w:val="00B95AE6"/>
    <w:rsid w:val="00B97347"/>
    <w:rsid w:val="00BA0976"/>
    <w:rsid w:val="00BA0A35"/>
    <w:rsid w:val="00BA0F29"/>
    <w:rsid w:val="00BA11CE"/>
    <w:rsid w:val="00BA1A35"/>
    <w:rsid w:val="00BA2510"/>
    <w:rsid w:val="00BA263C"/>
    <w:rsid w:val="00BA2B16"/>
    <w:rsid w:val="00BA2C95"/>
    <w:rsid w:val="00BA30EB"/>
    <w:rsid w:val="00BA43B6"/>
    <w:rsid w:val="00BA4B58"/>
    <w:rsid w:val="00BA4FD0"/>
    <w:rsid w:val="00BA5030"/>
    <w:rsid w:val="00BA503B"/>
    <w:rsid w:val="00BB0E02"/>
    <w:rsid w:val="00BB0FA2"/>
    <w:rsid w:val="00BB14D3"/>
    <w:rsid w:val="00BB1A8E"/>
    <w:rsid w:val="00BB2581"/>
    <w:rsid w:val="00BB32FE"/>
    <w:rsid w:val="00BB41BD"/>
    <w:rsid w:val="00BB4357"/>
    <w:rsid w:val="00BB476D"/>
    <w:rsid w:val="00BB5172"/>
    <w:rsid w:val="00BB6500"/>
    <w:rsid w:val="00BB67A3"/>
    <w:rsid w:val="00BB6F7D"/>
    <w:rsid w:val="00BB7312"/>
    <w:rsid w:val="00BB7474"/>
    <w:rsid w:val="00BB7785"/>
    <w:rsid w:val="00BB77C6"/>
    <w:rsid w:val="00BB782B"/>
    <w:rsid w:val="00BC0645"/>
    <w:rsid w:val="00BC0B7D"/>
    <w:rsid w:val="00BC19AC"/>
    <w:rsid w:val="00BC1D5F"/>
    <w:rsid w:val="00BC25FB"/>
    <w:rsid w:val="00BC3092"/>
    <w:rsid w:val="00BC52B4"/>
    <w:rsid w:val="00BC5787"/>
    <w:rsid w:val="00BC5FFA"/>
    <w:rsid w:val="00BC6040"/>
    <w:rsid w:val="00BC613D"/>
    <w:rsid w:val="00BC6637"/>
    <w:rsid w:val="00BC703A"/>
    <w:rsid w:val="00BC753F"/>
    <w:rsid w:val="00BC7B0F"/>
    <w:rsid w:val="00BC7CDD"/>
    <w:rsid w:val="00BC7D2D"/>
    <w:rsid w:val="00BD0742"/>
    <w:rsid w:val="00BD0A88"/>
    <w:rsid w:val="00BD0F90"/>
    <w:rsid w:val="00BD1170"/>
    <w:rsid w:val="00BD133E"/>
    <w:rsid w:val="00BD1700"/>
    <w:rsid w:val="00BD19BF"/>
    <w:rsid w:val="00BD2201"/>
    <w:rsid w:val="00BD2EB2"/>
    <w:rsid w:val="00BD350B"/>
    <w:rsid w:val="00BD48C7"/>
    <w:rsid w:val="00BD4B13"/>
    <w:rsid w:val="00BD50B8"/>
    <w:rsid w:val="00BD5E4A"/>
    <w:rsid w:val="00BD6B50"/>
    <w:rsid w:val="00BD6D5D"/>
    <w:rsid w:val="00BE0AB6"/>
    <w:rsid w:val="00BE0F0C"/>
    <w:rsid w:val="00BE110F"/>
    <w:rsid w:val="00BE1157"/>
    <w:rsid w:val="00BE13DC"/>
    <w:rsid w:val="00BE15C0"/>
    <w:rsid w:val="00BE1B27"/>
    <w:rsid w:val="00BE1D69"/>
    <w:rsid w:val="00BE22DD"/>
    <w:rsid w:val="00BE2BB7"/>
    <w:rsid w:val="00BE309A"/>
    <w:rsid w:val="00BE3745"/>
    <w:rsid w:val="00BE3B08"/>
    <w:rsid w:val="00BE3DB2"/>
    <w:rsid w:val="00BE3E6B"/>
    <w:rsid w:val="00BE4894"/>
    <w:rsid w:val="00BE5415"/>
    <w:rsid w:val="00BE5B7C"/>
    <w:rsid w:val="00BE60F7"/>
    <w:rsid w:val="00BE6A95"/>
    <w:rsid w:val="00BE6CB6"/>
    <w:rsid w:val="00BE6DED"/>
    <w:rsid w:val="00BE7A5A"/>
    <w:rsid w:val="00BE7BB1"/>
    <w:rsid w:val="00BE7FED"/>
    <w:rsid w:val="00BF115C"/>
    <w:rsid w:val="00BF173B"/>
    <w:rsid w:val="00BF18DA"/>
    <w:rsid w:val="00BF1A33"/>
    <w:rsid w:val="00BF2110"/>
    <w:rsid w:val="00BF2191"/>
    <w:rsid w:val="00BF2223"/>
    <w:rsid w:val="00BF2372"/>
    <w:rsid w:val="00BF38B2"/>
    <w:rsid w:val="00BF419C"/>
    <w:rsid w:val="00BF4A08"/>
    <w:rsid w:val="00BF4BEE"/>
    <w:rsid w:val="00BF4D6B"/>
    <w:rsid w:val="00BF59B6"/>
    <w:rsid w:val="00BF5F86"/>
    <w:rsid w:val="00BF60DA"/>
    <w:rsid w:val="00BF6A35"/>
    <w:rsid w:val="00BF6BB6"/>
    <w:rsid w:val="00BF6FCA"/>
    <w:rsid w:val="00C00385"/>
    <w:rsid w:val="00C0058C"/>
    <w:rsid w:val="00C011D1"/>
    <w:rsid w:val="00C01454"/>
    <w:rsid w:val="00C0166B"/>
    <w:rsid w:val="00C01C87"/>
    <w:rsid w:val="00C03A11"/>
    <w:rsid w:val="00C04C0C"/>
    <w:rsid w:val="00C04F3B"/>
    <w:rsid w:val="00C05487"/>
    <w:rsid w:val="00C055FC"/>
    <w:rsid w:val="00C0579D"/>
    <w:rsid w:val="00C06D19"/>
    <w:rsid w:val="00C07F83"/>
    <w:rsid w:val="00C10AB2"/>
    <w:rsid w:val="00C10F3D"/>
    <w:rsid w:val="00C11349"/>
    <w:rsid w:val="00C114FC"/>
    <w:rsid w:val="00C11689"/>
    <w:rsid w:val="00C12D38"/>
    <w:rsid w:val="00C13917"/>
    <w:rsid w:val="00C14227"/>
    <w:rsid w:val="00C150AA"/>
    <w:rsid w:val="00C150DA"/>
    <w:rsid w:val="00C15877"/>
    <w:rsid w:val="00C15F11"/>
    <w:rsid w:val="00C164E6"/>
    <w:rsid w:val="00C16F89"/>
    <w:rsid w:val="00C173FF"/>
    <w:rsid w:val="00C17BAB"/>
    <w:rsid w:val="00C17FFE"/>
    <w:rsid w:val="00C202C4"/>
    <w:rsid w:val="00C21445"/>
    <w:rsid w:val="00C21D13"/>
    <w:rsid w:val="00C22657"/>
    <w:rsid w:val="00C22AAF"/>
    <w:rsid w:val="00C24398"/>
    <w:rsid w:val="00C243C9"/>
    <w:rsid w:val="00C24753"/>
    <w:rsid w:val="00C24D19"/>
    <w:rsid w:val="00C24EAA"/>
    <w:rsid w:val="00C25475"/>
    <w:rsid w:val="00C26026"/>
    <w:rsid w:val="00C26207"/>
    <w:rsid w:val="00C262AD"/>
    <w:rsid w:val="00C26862"/>
    <w:rsid w:val="00C268E4"/>
    <w:rsid w:val="00C26F5E"/>
    <w:rsid w:val="00C271F7"/>
    <w:rsid w:val="00C279EB"/>
    <w:rsid w:val="00C27AC3"/>
    <w:rsid w:val="00C30BD7"/>
    <w:rsid w:val="00C318BB"/>
    <w:rsid w:val="00C318E0"/>
    <w:rsid w:val="00C3196D"/>
    <w:rsid w:val="00C31A32"/>
    <w:rsid w:val="00C31BB0"/>
    <w:rsid w:val="00C31BD7"/>
    <w:rsid w:val="00C3203F"/>
    <w:rsid w:val="00C325A5"/>
    <w:rsid w:val="00C32788"/>
    <w:rsid w:val="00C327E8"/>
    <w:rsid w:val="00C32D30"/>
    <w:rsid w:val="00C33525"/>
    <w:rsid w:val="00C337D7"/>
    <w:rsid w:val="00C33A0D"/>
    <w:rsid w:val="00C33C23"/>
    <w:rsid w:val="00C34AB3"/>
    <w:rsid w:val="00C35842"/>
    <w:rsid w:val="00C36435"/>
    <w:rsid w:val="00C36F2E"/>
    <w:rsid w:val="00C37E3C"/>
    <w:rsid w:val="00C402B5"/>
    <w:rsid w:val="00C40329"/>
    <w:rsid w:val="00C406B9"/>
    <w:rsid w:val="00C40A24"/>
    <w:rsid w:val="00C40A89"/>
    <w:rsid w:val="00C40F33"/>
    <w:rsid w:val="00C41214"/>
    <w:rsid w:val="00C41437"/>
    <w:rsid w:val="00C4263D"/>
    <w:rsid w:val="00C42DFD"/>
    <w:rsid w:val="00C43DC2"/>
    <w:rsid w:val="00C447D3"/>
    <w:rsid w:val="00C455A2"/>
    <w:rsid w:val="00C45803"/>
    <w:rsid w:val="00C46763"/>
    <w:rsid w:val="00C46887"/>
    <w:rsid w:val="00C46C0B"/>
    <w:rsid w:val="00C47397"/>
    <w:rsid w:val="00C47E8A"/>
    <w:rsid w:val="00C51532"/>
    <w:rsid w:val="00C5188B"/>
    <w:rsid w:val="00C52016"/>
    <w:rsid w:val="00C53408"/>
    <w:rsid w:val="00C53A40"/>
    <w:rsid w:val="00C54658"/>
    <w:rsid w:val="00C551FC"/>
    <w:rsid w:val="00C5712B"/>
    <w:rsid w:val="00C6157F"/>
    <w:rsid w:val="00C61DD5"/>
    <w:rsid w:val="00C61F8F"/>
    <w:rsid w:val="00C627DC"/>
    <w:rsid w:val="00C6280A"/>
    <w:rsid w:val="00C62EE1"/>
    <w:rsid w:val="00C6335B"/>
    <w:rsid w:val="00C64E07"/>
    <w:rsid w:val="00C65D6E"/>
    <w:rsid w:val="00C66310"/>
    <w:rsid w:val="00C663C5"/>
    <w:rsid w:val="00C66623"/>
    <w:rsid w:val="00C667A7"/>
    <w:rsid w:val="00C67CB8"/>
    <w:rsid w:val="00C7070C"/>
    <w:rsid w:val="00C70FCF"/>
    <w:rsid w:val="00C71009"/>
    <w:rsid w:val="00C71628"/>
    <w:rsid w:val="00C726AF"/>
    <w:rsid w:val="00C7374C"/>
    <w:rsid w:val="00C73A37"/>
    <w:rsid w:val="00C74982"/>
    <w:rsid w:val="00C74BA3"/>
    <w:rsid w:val="00C75042"/>
    <w:rsid w:val="00C7541F"/>
    <w:rsid w:val="00C75ACA"/>
    <w:rsid w:val="00C76A6B"/>
    <w:rsid w:val="00C76D29"/>
    <w:rsid w:val="00C774A0"/>
    <w:rsid w:val="00C779BF"/>
    <w:rsid w:val="00C779CD"/>
    <w:rsid w:val="00C77D1F"/>
    <w:rsid w:val="00C77DB7"/>
    <w:rsid w:val="00C80299"/>
    <w:rsid w:val="00C8079B"/>
    <w:rsid w:val="00C81344"/>
    <w:rsid w:val="00C8139A"/>
    <w:rsid w:val="00C8197F"/>
    <w:rsid w:val="00C81C82"/>
    <w:rsid w:val="00C82569"/>
    <w:rsid w:val="00C831D9"/>
    <w:rsid w:val="00C8380C"/>
    <w:rsid w:val="00C83BEC"/>
    <w:rsid w:val="00C84462"/>
    <w:rsid w:val="00C8521F"/>
    <w:rsid w:val="00C85C04"/>
    <w:rsid w:val="00C86172"/>
    <w:rsid w:val="00C86BB1"/>
    <w:rsid w:val="00C87C4C"/>
    <w:rsid w:val="00C9048F"/>
    <w:rsid w:val="00C90952"/>
    <w:rsid w:val="00C90AD1"/>
    <w:rsid w:val="00C9112A"/>
    <w:rsid w:val="00C91406"/>
    <w:rsid w:val="00C9146D"/>
    <w:rsid w:val="00C916AC"/>
    <w:rsid w:val="00C921BC"/>
    <w:rsid w:val="00C93CD8"/>
    <w:rsid w:val="00C94D9D"/>
    <w:rsid w:val="00C9568A"/>
    <w:rsid w:val="00C96B76"/>
    <w:rsid w:val="00C96EAB"/>
    <w:rsid w:val="00C96ED5"/>
    <w:rsid w:val="00C97A65"/>
    <w:rsid w:val="00C97BEE"/>
    <w:rsid w:val="00CA03D3"/>
    <w:rsid w:val="00CA0F89"/>
    <w:rsid w:val="00CA0F9B"/>
    <w:rsid w:val="00CA114C"/>
    <w:rsid w:val="00CA1283"/>
    <w:rsid w:val="00CA1714"/>
    <w:rsid w:val="00CA208E"/>
    <w:rsid w:val="00CA47ED"/>
    <w:rsid w:val="00CA4C4B"/>
    <w:rsid w:val="00CA5029"/>
    <w:rsid w:val="00CA5409"/>
    <w:rsid w:val="00CA5761"/>
    <w:rsid w:val="00CA5885"/>
    <w:rsid w:val="00CA5AF1"/>
    <w:rsid w:val="00CA5FC1"/>
    <w:rsid w:val="00CA637C"/>
    <w:rsid w:val="00CA63E0"/>
    <w:rsid w:val="00CA674F"/>
    <w:rsid w:val="00CA6889"/>
    <w:rsid w:val="00CA777A"/>
    <w:rsid w:val="00CA7D6F"/>
    <w:rsid w:val="00CA7D8E"/>
    <w:rsid w:val="00CA7F62"/>
    <w:rsid w:val="00CB04D7"/>
    <w:rsid w:val="00CB0C99"/>
    <w:rsid w:val="00CB0FCE"/>
    <w:rsid w:val="00CB1EB7"/>
    <w:rsid w:val="00CB2161"/>
    <w:rsid w:val="00CB223D"/>
    <w:rsid w:val="00CB23AA"/>
    <w:rsid w:val="00CB23D2"/>
    <w:rsid w:val="00CB2ECC"/>
    <w:rsid w:val="00CB30AF"/>
    <w:rsid w:val="00CB3645"/>
    <w:rsid w:val="00CB4EAC"/>
    <w:rsid w:val="00CB4EC7"/>
    <w:rsid w:val="00CB5F7B"/>
    <w:rsid w:val="00CB60CB"/>
    <w:rsid w:val="00CB63FE"/>
    <w:rsid w:val="00CB69B8"/>
    <w:rsid w:val="00CB70F6"/>
    <w:rsid w:val="00CB76B2"/>
    <w:rsid w:val="00CB7775"/>
    <w:rsid w:val="00CB7B2C"/>
    <w:rsid w:val="00CB7C22"/>
    <w:rsid w:val="00CB7DB9"/>
    <w:rsid w:val="00CB7DE2"/>
    <w:rsid w:val="00CB7E68"/>
    <w:rsid w:val="00CC0426"/>
    <w:rsid w:val="00CC09A9"/>
    <w:rsid w:val="00CC14C5"/>
    <w:rsid w:val="00CC19A7"/>
    <w:rsid w:val="00CC1C14"/>
    <w:rsid w:val="00CC1D04"/>
    <w:rsid w:val="00CC1D2F"/>
    <w:rsid w:val="00CC1F62"/>
    <w:rsid w:val="00CC2211"/>
    <w:rsid w:val="00CC2B12"/>
    <w:rsid w:val="00CC2B5F"/>
    <w:rsid w:val="00CC33E2"/>
    <w:rsid w:val="00CC3CA6"/>
    <w:rsid w:val="00CC3DE4"/>
    <w:rsid w:val="00CC3E03"/>
    <w:rsid w:val="00CC3F89"/>
    <w:rsid w:val="00CC3FAF"/>
    <w:rsid w:val="00CC4AD4"/>
    <w:rsid w:val="00CC4BE6"/>
    <w:rsid w:val="00CC5254"/>
    <w:rsid w:val="00CC5852"/>
    <w:rsid w:val="00CC5931"/>
    <w:rsid w:val="00CC5FDB"/>
    <w:rsid w:val="00CC67FA"/>
    <w:rsid w:val="00CC688E"/>
    <w:rsid w:val="00CC6C64"/>
    <w:rsid w:val="00CC7039"/>
    <w:rsid w:val="00CC7834"/>
    <w:rsid w:val="00CD029E"/>
    <w:rsid w:val="00CD0532"/>
    <w:rsid w:val="00CD0C20"/>
    <w:rsid w:val="00CD149A"/>
    <w:rsid w:val="00CD17F4"/>
    <w:rsid w:val="00CD24BA"/>
    <w:rsid w:val="00CD2D8C"/>
    <w:rsid w:val="00CD3B86"/>
    <w:rsid w:val="00CD4806"/>
    <w:rsid w:val="00CD49E6"/>
    <w:rsid w:val="00CD4EE1"/>
    <w:rsid w:val="00CD50F1"/>
    <w:rsid w:val="00CD59E7"/>
    <w:rsid w:val="00CD5E4A"/>
    <w:rsid w:val="00CD6343"/>
    <w:rsid w:val="00CD65D2"/>
    <w:rsid w:val="00CD7A2F"/>
    <w:rsid w:val="00CE0E68"/>
    <w:rsid w:val="00CE1DBD"/>
    <w:rsid w:val="00CE30F7"/>
    <w:rsid w:val="00CE327E"/>
    <w:rsid w:val="00CE33AB"/>
    <w:rsid w:val="00CE3FF6"/>
    <w:rsid w:val="00CE426D"/>
    <w:rsid w:val="00CE4A80"/>
    <w:rsid w:val="00CE51B2"/>
    <w:rsid w:val="00CE57D3"/>
    <w:rsid w:val="00CE5EE0"/>
    <w:rsid w:val="00CE65F1"/>
    <w:rsid w:val="00CE665B"/>
    <w:rsid w:val="00CE6B63"/>
    <w:rsid w:val="00CE7E1F"/>
    <w:rsid w:val="00CF198D"/>
    <w:rsid w:val="00CF1D04"/>
    <w:rsid w:val="00CF2762"/>
    <w:rsid w:val="00CF2C5E"/>
    <w:rsid w:val="00CF4768"/>
    <w:rsid w:val="00CF5593"/>
    <w:rsid w:val="00CF57B4"/>
    <w:rsid w:val="00CF5AB4"/>
    <w:rsid w:val="00CF64A6"/>
    <w:rsid w:val="00CF67E1"/>
    <w:rsid w:val="00CF730F"/>
    <w:rsid w:val="00CF7ADA"/>
    <w:rsid w:val="00D0222B"/>
    <w:rsid w:val="00D02A8B"/>
    <w:rsid w:val="00D02C53"/>
    <w:rsid w:val="00D02DB6"/>
    <w:rsid w:val="00D02ED4"/>
    <w:rsid w:val="00D03C8F"/>
    <w:rsid w:val="00D03E58"/>
    <w:rsid w:val="00D0451D"/>
    <w:rsid w:val="00D05397"/>
    <w:rsid w:val="00D05E6E"/>
    <w:rsid w:val="00D06595"/>
    <w:rsid w:val="00D06ADA"/>
    <w:rsid w:val="00D0725B"/>
    <w:rsid w:val="00D072B6"/>
    <w:rsid w:val="00D106AC"/>
    <w:rsid w:val="00D107D8"/>
    <w:rsid w:val="00D11438"/>
    <w:rsid w:val="00D115BA"/>
    <w:rsid w:val="00D11638"/>
    <w:rsid w:val="00D119F8"/>
    <w:rsid w:val="00D11EA8"/>
    <w:rsid w:val="00D12B84"/>
    <w:rsid w:val="00D13EBB"/>
    <w:rsid w:val="00D13F4D"/>
    <w:rsid w:val="00D142A1"/>
    <w:rsid w:val="00D14DB2"/>
    <w:rsid w:val="00D14E6E"/>
    <w:rsid w:val="00D15B8B"/>
    <w:rsid w:val="00D16B30"/>
    <w:rsid w:val="00D16FEC"/>
    <w:rsid w:val="00D1730F"/>
    <w:rsid w:val="00D17D61"/>
    <w:rsid w:val="00D17E39"/>
    <w:rsid w:val="00D20451"/>
    <w:rsid w:val="00D2069F"/>
    <w:rsid w:val="00D206E7"/>
    <w:rsid w:val="00D213FE"/>
    <w:rsid w:val="00D21468"/>
    <w:rsid w:val="00D21546"/>
    <w:rsid w:val="00D2174E"/>
    <w:rsid w:val="00D2197D"/>
    <w:rsid w:val="00D21CD6"/>
    <w:rsid w:val="00D223F5"/>
    <w:rsid w:val="00D22D2B"/>
    <w:rsid w:val="00D23588"/>
    <w:rsid w:val="00D235E4"/>
    <w:rsid w:val="00D2364E"/>
    <w:rsid w:val="00D23998"/>
    <w:rsid w:val="00D241C4"/>
    <w:rsid w:val="00D24E4E"/>
    <w:rsid w:val="00D253C1"/>
    <w:rsid w:val="00D25AF3"/>
    <w:rsid w:val="00D25ED4"/>
    <w:rsid w:val="00D26046"/>
    <w:rsid w:val="00D262B9"/>
    <w:rsid w:val="00D26692"/>
    <w:rsid w:val="00D273DC"/>
    <w:rsid w:val="00D276AB"/>
    <w:rsid w:val="00D276B4"/>
    <w:rsid w:val="00D304BE"/>
    <w:rsid w:val="00D3053F"/>
    <w:rsid w:val="00D307FC"/>
    <w:rsid w:val="00D30AF5"/>
    <w:rsid w:val="00D30BD3"/>
    <w:rsid w:val="00D30BF1"/>
    <w:rsid w:val="00D30BFB"/>
    <w:rsid w:val="00D30E20"/>
    <w:rsid w:val="00D31175"/>
    <w:rsid w:val="00D32057"/>
    <w:rsid w:val="00D324A8"/>
    <w:rsid w:val="00D325BB"/>
    <w:rsid w:val="00D33069"/>
    <w:rsid w:val="00D33288"/>
    <w:rsid w:val="00D34512"/>
    <w:rsid w:val="00D34667"/>
    <w:rsid w:val="00D36FDA"/>
    <w:rsid w:val="00D4081E"/>
    <w:rsid w:val="00D41434"/>
    <w:rsid w:val="00D41472"/>
    <w:rsid w:val="00D416DC"/>
    <w:rsid w:val="00D41B0D"/>
    <w:rsid w:val="00D41FDD"/>
    <w:rsid w:val="00D42C6A"/>
    <w:rsid w:val="00D4302F"/>
    <w:rsid w:val="00D43294"/>
    <w:rsid w:val="00D4401F"/>
    <w:rsid w:val="00D44642"/>
    <w:rsid w:val="00D449CE"/>
    <w:rsid w:val="00D44D0D"/>
    <w:rsid w:val="00D457E6"/>
    <w:rsid w:val="00D45A76"/>
    <w:rsid w:val="00D45C32"/>
    <w:rsid w:val="00D465ED"/>
    <w:rsid w:val="00D46717"/>
    <w:rsid w:val="00D46BF4"/>
    <w:rsid w:val="00D478AF"/>
    <w:rsid w:val="00D47C59"/>
    <w:rsid w:val="00D5046B"/>
    <w:rsid w:val="00D512B3"/>
    <w:rsid w:val="00D51413"/>
    <w:rsid w:val="00D5177D"/>
    <w:rsid w:val="00D51A14"/>
    <w:rsid w:val="00D51D0F"/>
    <w:rsid w:val="00D525B3"/>
    <w:rsid w:val="00D52716"/>
    <w:rsid w:val="00D52EB9"/>
    <w:rsid w:val="00D5337F"/>
    <w:rsid w:val="00D54AE9"/>
    <w:rsid w:val="00D55722"/>
    <w:rsid w:val="00D55974"/>
    <w:rsid w:val="00D55D7D"/>
    <w:rsid w:val="00D5667C"/>
    <w:rsid w:val="00D568DA"/>
    <w:rsid w:val="00D569FE"/>
    <w:rsid w:val="00D57518"/>
    <w:rsid w:val="00D5799F"/>
    <w:rsid w:val="00D62148"/>
    <w:rsid w:val="00D62609"/>
    <w:rsid w:val="00D62B90"/>
    <w:rsid w:val="00D6321F"/>
    <w:rsid w:val="00D63B62"/>
    <w:rsid w:val="00D642CC"/>
    <w:rsid w:val="00D64D86"/>
    <w:rsid w:val="00D65AF7"/>
    <w:rsid w:val="00D65D37"/>
    <w:rsid w:val="00D65DDC"/>
    <w:rsid w:val="00D66BDA"/>
    <w:rsid w:val="00D66EB5"/>
    <w:rsid w:val="00D67081"/>
    <w:rsid w:val="00D67580"/>
    <w:rsid w:val="00D7022D"/>
    <w:rsid w:val="00D70261"/>
    <w:rsid w:val="00D70A47"/>
    <w:rsid w:val="00D71401"/>
    <w:rsid w:val="00D71D2F"/>
    <w:rsid w:val="00D71FB8"/>
    <w:rsid w:val="00D72B46"/>
    <w:rsid w:val="00D72BE5"/>
    <w:rsid w:val="00D73949"/>
    <w:rsid w:val="00D73C57"/>
    <w:rsid w:val="00D73EFC"/>
    <w:rsid w:val="00D74736"/>
    <w:rsid w:val="00D74854"/>
    <w:rsid w:val="00D74BD8"/>
    <w:rsid w:val="00D74F06"/>
    <w:rsid w:val="00D75120"/>
    <w:rsid w:val="00D7573A"/>
    <w:rsid w:val="00D7611B"/>
    <w:rsid w:val="00D764A4"/>
    <w:rsid w:val="00D80307"/>
    <w:rsid w:val="00D8184C"/>
    <w:rsid w:val="00D823B6"/>
    <w:rsid w:val="00D83042"/>
    <w:rsid w:val="00D840CF"/>
    <w:rsid w:val="00D840E6"/>
    <w:rsid w:val="00D84141"/>
    <w:rsid w:val="00D8465B"/>
    <w:rsid w:val="00D85231"/>
    <w:rsid w:val="00D85AA4"/>
    <w:rsid w:val="00D85F86"/>
    <w:rsid w:val="00D86ABC"/>
    <w:rsid w:val="00D87750"/>
    <w:rsid w:val="00D87B1A"/>
    <w:rsid w:val="00D87D52"/>
    <w:rsid w:val="00D87F02"/>
    <w:rsid w:val="00D90038"/>
    <w:rsid w:val="00D90858"/>
    <w:rsid w:val="00D91556"/>
    <w:rsid w:val="00D91ED7"/>
    <w:rsid w:val="00D9385E"/>
    <w:rsid w:val="00D93AE5"/>
    <w:rsid w:val="00D943DA"/>
    <w:rsid w:val="00D945B8"/>
    <w:rsid w:val="00D94922"/>
    <w:rsid w:val="00D94B24"/>
    <w:rsid w:val="00D94CED"/>
    <w:rsid w:val="00D96049"/>
    <w:rsid w:val="00D96A93"/>
    <w:rsid w:val="00D96E24"/>
    <w:rsid w:val="00D974C7"/>
    <w:rsid w:val="00D976D9"/>
    <w:rsid w:val="00DA04D7"/>
    <w:rsid w:val="00DA0D87"/>
    <w:rsid w:val="00DA0EEE"/>
    <w:rsid w:val="00DA1107"/>
    <w:rsid w:val="00DA2356"/>
    <w:rsid w:val="00DA2664"/>
    <w:rsid w:val="00DA29A9"/>
    <w:rsid w:val="00DA2A67"/>
    <w:rsid w:val="00DA2DF7"/>
    <w:rsid w:val="00DA3506"/>
    <w:rsid w:val="00DA4930"/>
    <w:rsid w:val="00DA5090"/>
    <w:rsid w:val="00DA602E"/>
    <w:rsid w:val="00DA67A2"/>
    <w:rsid w:val="00DA6BAD"/>
    <w:rsid w:val="00DA6EC1"/>
    <w:rsid w:val="00DA73EE"/>
    <w:rsid w:val="00DA7590"/>
    <w:rsid w:val="00DA7838"/>
    <w:rsid w:val="00DA7F4C"/>
    <w:rsid w:val="00DB0652"/>
    <w:rsid w:val="00DB0840"/>
    <w:rsid w:val="00DB0997"/>
    <w:rsid w:val="00DB0BF6"/>
    <w:rsid w:val="00DB1290"/>
    <w:rsid w:val="00DB1506"/>
    <w:rsid w:val="00DB1BC8"/>
    <w:rsid w:val="00DB1CCA"/>
    <w:rsid w:val="00DB2728"/>
    <w:rsid w:val="00DB2D19"/>
    <w:rsid w:val="00DB2D4C"/>
    <w:rsid w:val="00DB3705"/>
    <w:rsid w:val="00DB3814"/>
    <w:rsid w:val="00DB38CE"/>
    <w:rsid w:val="00DB3B02"/>
    <w:rsid w:val="00DB4715"/>
    <w:rsid w:val="00DB49F7"/>
    <w:rsid w:val="00DB4BE6"/>
    <w:rsid w:val="00DB54C9"/>
    <w:rsid w:val="00DB58BF"/>
    <w:rsid w:val="00DB5FB3"/>
    <w:rsid w:val="00DB670E"/>
    <w:rsid w:val="00DB6F89"/>
    <w:rsid w:val="00DB7036"/>
    <w:rsid w:val="00DB76F9"/>
    <w:rsid w:val="00DC0236"/>
    <w:rsid w:val="00DC051B"/>
    <w:rsid w:val="00DC0C84"/>
    <w:rsid w:val="00DC148E"/>
    <w:rsid w:val="00DC16E3"/>
    <w:rsid w:val="00DC2870"/>
    <w:rsid w:val="00DC2988"/>
    <w:rsid w:val="00DC2ED7"/>
    <w:rsid w:val="00DC4457"/>
    <w:rsid w:val="00DC44B0"/>
    <w:rsid w:val="00DC521C"/>
    <w:rsid w:val="00DC533F"/>
    <w:rsid w:val="00DC5366"/>
    <w:rsid w:val="00DC5F77"/>
    <w:rsid w:val="00DC6775"/>
    <w:rsid w:val="00DC6887"/>
    <w:rsid w:val="00DC7207"/>
    <w:rsid w:val="00DC7B9E"/>
    <w:rsid w:val="00DC7BE1"/>
    <w:rsid w:val="00DC7C3E"/>
    <w:rsid w:val="00DC7DE6"/>
    <w:rsid w:val="00DD0920"/>
    <w:rsid w:val="00DD1D6F"/>
    <w:rsid w:val="00DD1F5E"/>
    <w:rsid w:val="00DD22CB"/>
    <w:rsid w:val="00DD2438"/>
    <w:rsid w:val="00DD250B"/>
    <w:rsid w:val="00DD2F10"/>
    <w:rsid w:val="00DD3196"/>
    <w:rsid w:val="00DD342D"/>
    <w:rsid w:val="00DD4ABA"/>
    <w:rsid w:val="00DD5908"/>
    <w:rsid w:val="00DD6D5A"/>
    <w:rsid w:val="00DD6FC9"/>
    <w:rsid w:val="00DD771B"/>
    <w:rsid w:val="00DD7B86"/>
    <w:rsid w:val="00DD7C95"/>
    <w:rsid w:val="00DD7DAE"/>
    <w:rsid w:val="00DE02C6"/>
    <w:rsid w:val="00DE0B02"/>
    <w:rsid w:val="00DE0E97"/>
    <w:rsid w:val="00DE1193"/>
    <w:rsid w:val="00DE15E3"/>
    <w:rsid w:val="00DE1848"/>
    <w:rsid w:val="00DE18E8"/>
    <w:rsid w:val="00DE1DC8"/>
    <w:rsid w:val="00DE27E1"/>
    <w:rsid w:val="00DE29DA"/>
    <w:rsid w:val="00DE336D"/>
    <w:rsid w:val="00DE54FD"/>
    <w:rsid w:val="00DE56FA"/>
    <w:rsid w:val="00DE5E60"/>
    <w:rsid w:val="00DE6168"/>
    <w:rsid w:val="00DE7845"/>
    <w:rsid w:val="00DE7A48"/>
    <w:rsid w:val="00DE7BCB"/>
    <w:rsid w:val="00DF075F"/>
    <w:rsid w:val="00DF0E71"/>
    <w:rsid w:val="00DF12AC"/>
    <w:rsid w:val="00DF1812"/>
    <w:rsid w:val="00DF1915"/>
    <w:rsid w:val="00DF2830"/>
    <w:rsid w:val="00DF3824"/>
    <w:rsid w:val="00DF3ABE"/>
    <w:rsid w:val="00DF4001"/>
    <w:rsid w:val="00DF40F4"/>
    <w:rsid w:val="00DF447D"/>
    <w:rsid w:val="00DF4819"/>
    <w:rsid w:val="00DF7BCE"/>
    <w:rsid w:val="00DF7CB5"/>
    <w:rsid w:val="00E0043E"/>
    <w:rsid w:val="00E00B52"/>
    <w:rsid w:val="00E00DAA"/>
    <w:rsid w:val="00E01403"/>
    <w:rsid w:val="00E014BD"/>
    <w:rsid w:val="00E01609"/>
    <w:rsid w:val="00E027E4"/>
    <w:rsid w:val="00E02916"/>
    <w:rsid w:val="00E04B8F"/>
    <w:rsid w:val="00E050CA"/>
    <w:rsid w:val="00E05205"/>
    <w:rsid w:val="00E054BA"/>
    <w:rsid w:val="00E0563E"/>
    <w:rsid w:val="00E0579C"/>
    <w:rsid w:val="00E0609E"/>
    <w:rsid w:val="00E0634C"/>
    <w:rsid w:val="00E0649D"/>
    <w:rsid w:val="00E067D7"/>
    <w:rsid w:val="00E07400"/>
    <w:rsid w:val="00E07DC9"/>
    <w:rsid w:val="00E10689"/>
    <w:rsid w:val="00E10A28"/>
    <w:rsid w:val="00E10BCD"/>
    <w:rsid w:val="00E10E17"/>
    <w:rsid w:val="00E11914"/>
    <w:rsid w:val="00E11B5F"/>
    <w:rsid w:val="00E151CA"/>
    <w:rsid w:val="00E1559A"/>
    <w:rsid w:val="00E15857"/>
    <w:rsid w:val="00E166AD"/>
    <w:rsid w:val="00E16AA2"/>
    <w:rsid w:val="00E17061"/>
    <w:rsid w:val="00E17399"/>
    <w:rsid w:val="00E17740"/>
    <w:rsid w:val="00E1778E"/>
    <w:rsid w:val="00E17D58"/>
    <w:rsid w:val="00E204D3"/>
    <w:rsid w:val="00E20A1D"/>
    <w:rsid w:val="00E21C3A"/>
    <w:rsid w:val="00E22B16"/>
    <w:rsid w:val="00E22D00"/>
    <w:rsid w:val="00E22E60"/>
    <w:rsid w:val="00E242CB"/>
    <w:rsid w:val="00E244B4"/>
    <w:rsid w:val="00E25172"/>
    <w:rsid w:val="00E266F1"/>
    <w:rsid w:val="00E269CF"/>
    <w:rsid w:val="00E26D34"/>
    <w:rsid w:val="00E2715B"/>
    <w:rsid w:val="00E305EF"/>
    <w:rsid w:val="00E318CC"/>
    <w:rsid w:val="00E3195F"/>
    <w:rsid w:val="00E31989"/>
    <w:rsid w:val="00E331A9"/>
    <w:rsid w:val="00E33E70"/>
    <w:rsid w:val="00E33F4E"/>
    <w:rsid w:val="00E34888"/>
    <w:rsid w:val="00E349BD"/>
    <w:rsid w:val="00E34C5F"/>
    <w:rsid w:val="00E35386"/>
    <w:rsid w:val="00E35C9A"/>
    <w:rsid w:val="00E362B7"/>
    <w:rsid w:val="00E3773B"/>
    <w:rsid w:val="00E41408"/>
    <w:rsid w:val="00E41682"/>
    <w:rsid w:val="00E41B32"/>
    <w:rsid w:val="00E4213A"/>
    <w:rsid w:val="00E42725"/>
    <w:rsid w:val="00E42B13"/>
    <w:rsid w:val="00E42F93"/>
    <w:rsid w:val="00E431DD"/>
    <w:rsid w:val="00E438AF"/>
    <w:rsid w:val="00E43E8E"/>
    <w:rsid w:val="00E44129"/>
    <w:rsid w:val="00E442A2"/>
    <w:rsid w:val="00E44D82"/>
    <w:rsid w:val="00E44F4C"/>
    <w:rsid w:val="00E4559C"/>
    <w:rsid w:val="00E4608E"/>
    <w:rsid w:val="00E46296"/>
    <w:rsid w:val="00E46CA3"/>
    <w:rsid w:val="00E46E2A"/>
    <w:rsid w:val="00E51454"/>
    <w:rsid w:val="00E518BB"/>
    <w:rsid w:val="00E51CCA"/>
    <w:rsid w:val="00E5244B"/>
    <w:rsid w:val="00E5266B"/>
    <w:rsid w:val="00E53967"/>
    <w:rsid w:val="00E54843"/>
    <w:rsid w:val="00E54C07"/>
    <w:rsid w:val="00E54C3C"/>
    <w:rsid w:val="00E569AD"/>
    <w:rsid w:val="00E57587"/>
    <w:rsid w:val="00E57FB0"/>
    <w:rsid w:val="00E6016F"/>
    <w:rsid w:val="00E60A70"/>
    <w:rsid w:val="00E614F0"/>
    <w:rsid w:val="00E61612"/>
    <w:rsid w:val="00E618A4"/>
    <w:rsid w:val="00E61D51"/>
    <w:rsid w:val="00E621D0"/>
    <w:rsid w:val="00E62479"/>
    <w:rsid w:val="00E63363"/>
    <w:rsid w:val="00E63381"/>
    <w:rsid w:val="00E637C5"/>
    <w:rsid w:val="00E63DF8"/>
    <w:rsid w:val="00E64012"/>
    <w:rsid w:val="00E6453A"/>
    <w:rsid w:val="00E65087"/>
    <w:rsid w:val="00E65784"/>
    <w:rsid w:val="00E66BBE"/>
    <w:rsid w:val="00E66EDD"/>
    <w:rsid w:val="00E676B2"/>
    <w:rsid w:val="00E719BA"/>
    <w:rsid w:val="00E728AD"/>
    <w:rsid w:val="00E72913"/>
    <w:rsid w:val="00E73871"/>
    <w:rsid w:val="00E73E46"/>
    <w:rsid w:val="00E745DF"/>
    <w:rsid w:val="00E74B67"/>
    <w:rsid w:val="00E75DD0"/>
    <w:rsid w:val="00E76B08"/>
    <w:rsid w:val="00E76B96"/>
    <w:rsid w:val="00E772CA"/>
    <w:rsid w:val="00E775BE"/>
    <w:rsid w:val="00E7761A"/>
    <w:rsid w:val="00E77669"/>
    <w:rsid w:val="00E8046B"/>
    <w:rsid w:val="00E80D1B"/>
    <w:rsid w:val="00E8132D"/>
    <w:rsid w:val="00E822B7"/>
    <w:rsid w:val="00E822E3"/>
    <w:rsid w:val="00E82ABE"/>
    <w:rsid w:val="00E82CCB"/>
    <w:rsid w:val="00E82DA4"/>
    <w:rsid w:val="00E82FB2"/>
    <w:rsid w:val="00E83509"/>
    <w:rsid w:val="00E85706"/>
    <w:rsid w:val="00E85A01"/>
    <w:rsid w:val="00E860FD"/>
    <w:rsid w:val="00E86506"/>
    <w:rsid w:val="00E86CB4"/>
    <w:rsid w:val="00E86DF5"/>
    <w:rsid w:val="00E87E30"/>
    <w:rsid w:val="00E917F5"/>
    <w:rsid w:val="00E92AFA"/>
    <w:rsid w:val="00E92BDA"/>
    <w:rsid w:val="00E93008"/>
    <w:rsid w:val="00E9327A"/>
    <w:rsid w:val="00E934E4"/>
    <w:rsid w:val="00E9395E"/>
    <w:rsid w:val="00E94912"/>
    <w:rsid w:val="00E9563D"/>
    <w:rsid w:val="00E95AF6"/>
    <w:rsid w:val="00E95EE7"/>
    <w:rsid w:val="00E962DB"/>
    <w:rsid w:val="00E96FAF"/>
    <w:rsid w:val="00E97353"/>
    <w:rsid w:val="00E9767B"/>
    <w:rsid w:val="00E977D4"/>
    <w:rsid w:val="00E97A94"/>
    <w:rsid w:val="00EA0699"/>
    <w:rsid w:val="00EA0976"/>
    <w:rsid w:val="00EA102A"/>
    <w:rsid w:val="00EA1162"/>
    <w:rsid w:val="00EA14A1"/>
    <w:rsid w:val="00EA1625"/>
    <w:rsid w:val="00EA2920"/>
    <w:rsid w:val="00EA2E7D"/>
    <w:rsid w:val="00EA349D"/>
    <w:rsid w:val="00EA370C"/>
    <w:rsid w:val="00EA3A91"/>
    <w:rsid w:val="00EA45A4"/>
    <w:rsid w:val="00EA4676"/>
    <w:rsid w:val="00EA4867"/>
    <w:rsid w:val="00EA591F"/>
    <w:rsid w:val="00EA59D0"/>
    <w:rsid w:val="00EA5B42"/>
    <w:rsid w:val="00EA6C2E"/>
    <w:rsid w:val="00EA6E13"/>
    <w:rsid w:val="00EA75F4"/>
    <w:rsid w:val="00EA7835"/>
    <w:rsid w:val="00EA792A"/>
    <w:rsid w:val="00EB1E65"/>
    <w:rsid w:val="00EB21DA"/>
    <w:rsid w:val="00EB2405"/>
    <w:rsid w:val="00EB379A"/>
    <w:rsid w:val="00EB3932"/>
    <w:rsid w:val="00EB3C04"/>
    <w:rsid w:val="00EB434E"/>
    <w:rsid w:val="00EB5189"/>
    <w:rsid w:val="00EB51A7"/>
    <w:rsid w:val="00EB5432"/>
    <w:rsid w:val="00EB583A"/>
    <w:rsid w:val="00EB5CB1"/>
    <w:rsid w:val="00EB74EB"/>
    <w:rsid w:val="00EB7608"/>
    <w:rsid w:val="00EB77AE"/>
    <w:rsid w:val="00EB7934"/>
    <w:rsid w:val="00EB79C7"/>
    <w:rsid w:val="00EC0367"/>
    <w:rsid w:val="00EC0B16"/>
    <w:rsid w:val="00EC1018"/>
    <w:rsid w:val="00EC17BC"/>
    <w:rsid w:val="00EC2288"/>
    <w:rsid w:val="00EC2673"/>
    <w:rsid w:val="00EC2F1F"/>
    <w:rsid w:val="00EC30A0"/>
    <w:rsid w:val="00EC3A3C"/>
    <w:rsid w:val="00EC4152"/>
    <w:rsid w:val="00EC4586"/>
    <w:rsid w:val="00EC4EFF"/>
    <w:rsid w:val="00EC5910"/>
    <w:rsid w:val="00EC5EED"/>
    <w:rsid w:val="00EC5F02"/>
    <w:rsid w:val="00EC6CFA"/>
    <w:rsid w:val="00EC6F47"/>
    <w:rsid w:val="00ED0396"/>
    <w:rsid w:val="00ED1333"/>
    <w:rsid w:val="00ED28D4"/>
    <w:rsid w:val="00ED2FAA"/>
    <w:rsid w:val="00ED3382"/>
    <w:rsid w:val="00ED360C"/>
    <w:rsid w:val="00ED4442"/>
    <w:rsid w:val="00ED48E3"/>
    <w:rsid w:val="00ED4ACB"/>
    <w:rsid w:val="00ED5C9E"/>
    <w:rsid w:val="00ED6136"/>
    <w:rsid w:val="00ED745C"/>
    <w:rsid w:val="00ED793C"/>
    <w:rsid w:val="00ED79C2"/>
    <w:rsid w:val="00ED7B30"/>
    <w:rsid w:val="00EE23FB"/>
    <w:rsid w:val="00EE2684"/>
    <w:rsid w:val="00EE2E56"/>
    <w:rsid w:val="00EE3CF6"/>
    <w:rsid w:val="00EE4964"/>
    <w:rsid w:val="00EE4BBD"/>
    <w:rsid w:val="00EE5104"/>
    <w:rsid w:val="00EE56AC"/>
    <w:rsid w:val="00EE5CE3"/>
    <w:rsid w:val="00EE5D19"/>
    <w:rsid w:val="00EE6184"/>
    <w:rsid w:val="00EE63FC"/>
    <w:rsid w:val="00EE64C5"/>
    <w:rsid w:val="00EE690A"/>
    <w:rsid w:val="00EE71A4"/>
    <w:rsid w:val="00EE7402"/>
    <w:rsid w:val="00EF074A"/>
    <w:rsid w:val="00EF0E2A"/>
    <w:rsid w:val="00EF18B9"/>
    <w:rsid w:val="00EF18CE"/>
    <w:rsid w:val="00EF18E0"/>
    <w:rsid w:val="00EF257C"/>
    <w:rsid w:val="00EF341D"/>
    <w:rsid w:val="00EF3511"/>
    <w:rsid w:val="00EF3BA0"/>
    <w:rsid w:val="00EF3D32"/>
    <w:rsid w:val="00EF524C"/>
    <w:rsid w:val="00EF5899"/>
    <w:rsid w:val="00EF6325"/>
    <w:rsid w:val="00EF6FB7"/>
    <w:rsid w:val="00EF7655"/>
    <w:rsid w:val="00EF7848"/>
    <w:rsid w:val="00EF7AB5"/>
    <w:rsid w:val="00F002F4"/>
    <w:rsid w:val="00F00BD3"/>
    <w:rsid w:val="00F01402"/>
    <w:rsid w:val="00F0146A"/>
    <w:rsid w:val="00F017B5"/>
    <w:rsid w:val="00F019C4"/>
    <w:rsid w:val="00F02373"/>
    <w:rsid w:val="00F024F9"/>
    <w:rsid w:val="00F02772"/>
    <w:rsid w:val="00F02D67"/>
    <w:rsid w:val="00F02D8D"/>
    <w:rsid w:val="00F035DA"/>
    <w:rsid w:val="00F037E7"/>
    <w:rsid w:val="00F04AB2"/>
    <w:rsid w:val="00F04FDF"/>
    <w:rsid w:val="00F05608"/>
    <w:rsid w:val="00F06152"/>
    <w:rsid w:val="00F0669E"/>
    <w:rsid w:val="00F06833"/>
    <w:rsid w:val="00F06C61"/>
    <w:rsid w:val="00F077C8"/>
    <w:rsid w:val="00F100CF"/>
    <w:rsid w:val="00F102EA"/>
    <w:rsid w:val="00F10A6B"/>
    <w:rsid w:val="00F1127F"/>
    <w:rsid w:val="00F112AD"/>
    <w:rsid w:val="00F11702"/>
    <w:rsid w:val="00F126E6"/>
    <w:rsid w:val="00F129CD"/>
    <w:rsid w:val="00F12B95"/>
    <w:rsid w:val="00F1305B"/>
    <w:rsid w:val="00F14779"/>
    <w:rsid w:val="00F1496F"/>
    <w:rsid w:val="00F14D52"/>
    <w:rsid w:val="00F150D1"/>
    <w:rsid w:val="00F164C1"/>
    <w:rsid w:val="00F16823"/>
    <w:rsid w:val="00F16948"/>
    <w:rsid w:val="00F16E26"/>
    <w:rsid w:val="00F16FB4"/>
    <w:rsid w:val="00F17A53"/>
    <w:rsid w:val="00F201A0"/>
    <w:rsid w:val="00F2026F"/>
    <w:rsid w:val="00F21DC8"/>
    <w:rsid w:val="00F21E4B"/>
    <w:rsid w:val="00F22A1A"/>
    <w:rsid w:val="00F22C44"/>
    <w:rsid w:val="00F2302F"/>
    <w:rsid w:val="00F231AD"/>
    <w:rsid w:val="00F2398D"/>
    <w:rsid w:val="00F2423C"/>
    <w:rsid w:val="00F24C3A"/>
    <w:rsid w:val="00F25010"/>
    <w:rsid w:val="00F25018"/>
    <w:rsid w:val="00F253A4"/>
    <w:rsid w:val="00F25509"/>
    <w:rsid w:val="00F256AC"/>
    <w:rsid w:val="00F2588E"/>
    <w:rsid w:val="00F25F18"/>
    <w:rsid w:val="00F26313"/>
    <w:rsid w:val="00F268A0"/>
    <w:rsid w:val="00F272AA"/>
    <w:rsid w:val="00F30842"/>
    <w:rsid w:val="00F30FA6"/>
    <w:rsid w:val="00F31CE5"/>
    <w:rsid w:val="00F31F8A"/>
    <w:rsid w:val="00F3283C"/>
    <w:rsid w:val="00F32CBF"/>
    <w:rsid w:val="00F32FD6"/>
    <w:rsid w:val="00F336EE"/>
    <w:rsid w:val="00F341DB"/>
    <w:rsid w:val="00F343BA"/>
    <w:rsid w:val="00F34650"/>
    <w:rsid w:val="00F34F88"/>
    <w:rsid w:val="00F35655"/>
    <w:rsid w:val="00F35C62"/>
    <w:rsid w:val="00F35E34"/>
    <w:rsid w:val="00F35FFF"/>
    <w:rsid w:val="00F36C89"/>
    <w:rsid w:val="00F401B6"/>
    <w:rsid w:val="00F402CF"/>
    <w:rsid w:val="00F40B23"/>
    <w:rsid w:val="00F41452"/>
    <w:rsid w:val="00F4203F"/>
    <w:rsid w:val="00F43401"/>
    <w:rsid w:val="00F44702"/>
    <w:rsid w:val="00F44956"/>
    <w:rsid w:val="00F44E38"/>
    <w:rsid w:val="00F44EA9"/>
    <w:rsid w:val="00F4506B"/>
    <w:rsid w:val="00F4581A"/>
    <w:rsid w:val="00F46457"/>
    <w:rsid w:val="00F46906"/>
    <w:rsid w:val="00F476E7"/>
    <w:rsid w:val="00F47C44"/>
    <w:rsid w:val="00F50E2D"/>
    <w:rsid w:val="00F516AF"/>
    <w:rsid w:val="00F51AAC"/>
    <w:rsid w:val="00F51ACE"/>
    <w:rsid w:val="00F51B15"/>
    <w:rsid w:val="00F527CC"/>
    <w:rsid w:val="00F528A7"/>
    <w:rsid w:val="00F528E5"/>
    <w:rsid w:val="00F52D0D"/>
    <w:rsid w:val="00F52DDB"/>
    <w:rsid w:val="00F535D5"/>
    <w:rsid w:val="00F53712"/>
    <w:rsid w:val="00F541A3"/>
    <w:rsid w:val="00F54838"/>
    <w:rsid w:val="00F554FA"/>
    <w:rsid w:val="00F55616"/>
    <w:rsid w:val="00F56228"/>
    <w:rsid w:val="00F562A4"/>
    <w:rsid w:val="00F569A4"/>
    <w:rsid w:val="00F5709E"/>
    <w:rsid w:val="00F57526"/>
    <w:rsid w:val="00F57712"/>
    <w:rsid w:val="00F5771E"/>
    <w:rsid w:val="00F602AE"/>
    <w:rsid w:val="00F60782"/>
    <w:rsid w:val="00F60B39"/>
    <w:rsid w:val="00F61CC0"/>
    <w:rsid w:val="00F61FDF"/>
    <w:rsid w:val="00F622FB"/>
    <w:rsid w:val="00F623D0"/>
    <w:rsid w:val="00F62A97"/>
    <w:rsid w:val="00F62E06"/>
    <w:rsid w:val="00F6318C"/>
    <w:rsid w:val="00F63A46"/>
    <w:rsid w:val="00F63C4C"/>
    <w:rsid w:val="00F63C52"/>
    <w:rsid w:val="00F63D8B"/>
    <w:rsid w:val="00F641E1"/>
    <w:rsid w:val="00F6429D"/>
    <w:rsid w:val="00F642C0"/>
    <w:rsid w:val="00F646C7"/>
    <w:rsid w:val="00F65B98"/>
    <w:rsid w:val="00F65E62"/>
    <w:rsid w:val="00F660FE"/>
    <w:rsid w:val="00F66B78"/>
    <w:rsid w:val="00F66EDC"/>
    <w:rsid w:val="00F670DE"/>
    <w:rsid w:val="00F70272"/>
    <w:rsid w:val="00F710AC"/>
    <w:rsid w:val="00F72B51"/>
    <w:rsid w:val="00F72B5D"/>
    <w:rsid w:val="00F737FD"/>
    <w:rsid w:val="00F73946"/>
    <w:rsid w:val="00F73D44"/>
    <w:rsid w:val="00F73F07"/>
    <w:rsid w:val="00F73F53"/>
    <w:rsid w:val="00F75467"/>
    <w:rsid w:val="00F7573F"/>
    <w:rsid w:val="00F75EBC"/>
    <w:rsid w:val="00F7623A"/>
    <w:rsid w:val="00F76C34"/>
    <w:rsid w:val="00F77EA5"/>
    <w:rsid w:val="00F80B38"/>
    <w:rsid w:val="00F80CB5"/>
    <w:rsid w:val="00F811E6"/>
    <w:rsid w:val="00F8126D"/>
    <w:rsid w:val="00F8130E"/>
    <w:rsid w:val="00F81635"/>
    <w:rsid w:val="00F81890"/>
    <w:rsid w:val="00F81919"/>
    <w:rsid w:val="00F81F60"/>
    <w:rsid w:val="00F82CC1"/>
    <w:rsid w:val="00F8350E"/>
    <w:rsid w:val="00F835B9"/>
    <w:rsid w:val="00F83F74"/>
    <w:rsid w:val="00F8436E"/>
    <w:rsid w:val="00F84838"/>
    <w:rsid w:val="00F84E3B"/>
    <w:rsid w:val="00F855BA"/>
    <w:rsid w:val="00F85686"/>
    <w:rsid w:val="00F8618F"/>
    <w:rsid w:val="00F90DB7"/>
    <w:rsid w:val="00F90F48"/>
    <w:rsid w:val="00F91667"/>
    <w:rsid w:val="00F92959"/>
    <w:rsid w:val="00F92AAD"/>
    <w:rsid w:val="00F933DB"/>
    <w:rsid w:val="00F94AE3"/>
    <w:rsid w:val="00F94FF0"/>
    <w:rsid w:val="00F956D9"/>
    <w:rsid w:val="00F96320"/>
    <w:rsid w:val="00F97526"/>
    <w:rsid w:val="00F97663"/>
    <w:rsid w:val="00F97D8C"/>
    <w:rsid w:val="00F97DFB"/>
    <w:rsid w:val="00FA1004"/>
    <w:rsid w:val="00FA21F5"/>
    <w:rsid w:val="00FA260C"/>
    <w:rsid w:val="00FA3C03"/>
    <w:rsid w:val="00FA3D5E"/>
    <w:rsid w:val="00FA4331"/>
    <w:rsid w:val="00FA4448"/>
    <w:rsid w:val="00FA537D"/>
    <w:rsid w:val="00FA5747"/>
    <w:rsid w:val="00FA6A3F"/>
    <w:rsid w:val="00FA727F"/>
    <w:rsid w:val="00FA73DE"/>
    <w:rsid w:val="00FA7529"/>
    <w:rsid w:val="00FA7D51"/>
    <w:rsid w:val="00FA7E21"/>
    <w:rsid w:val="00FB03B0"/>
    <w:rsid w:val="00FB104D"/>
    <w:rsid w:val="00FB1200"/>
    <w:rsid w:val="00FB1373"/>
    <w:rsid w:val="00FB1730"/>
    <w:rsid w:val="00FB17D6"/>
    <w:rsid w:val="00FB1B02"/>
    <w:rsid w:val="00FB2705"/>
    <w:rsid w:val="00FB2A12"/>
    <w:rsid w:val="00FB2B17"/>
    <w:rsid w:val="00FB2C8B"/>
    <w:rsid w:val="00FB30BC"/>
    <w:rsid w:val="00FB3BE6"/>
    <w:rsid w:val="00FB4076"/>
    <w:rsid w:val="00FB4402"/>
    <w:rsid w:val="00FB47E8"/>
    <w:rsid w:val="00FB4A24"/>
    <w:rsid w:val="00FB4B23"/>
    <w:rsid w:val="00FB4D40"/>
    <w:rsid w:val="00FB51FD"/>
    <w:rsid w:val="00FB5214"/>
    <w:rsid w:val="00FB530A"/>
    <w:rsid w:val="00FB5496"/>
    <w:rsid w:val="00FB5722"/>
    <w:rsid w:val="00FB58EF"/>
    <w:rsid w:val="00FB5A31"/>
    <w:rsid w:val="00FB5B54"/>
    <w:rsid w:val="00FB5FE0"/>
    <w:rsid w:val="00FB648F"/>
    <w:rsid w:val="00FB65AD"/>
    <w:rsid w:val="00FB66DA"/>
    <w:rsid w:val="00FB704E"/>
    <w:rsid w:val="00FB7772"/>
    <w:rsid w:val="00FB7C99"/>
    <w:rsid w:val="00FB7FDD"/>
    <w:rsid w:val="00FC13FC"/>
    <w:rsid w:val="00FC151A"/>
    <w:rsid w:val="00FC1665"/>
    <w:rsid w:val="00FC2B6F"/>
    <w:rsid w:val="00FC2EF7"/>
    <w:rsid w:val="00FC3ADE"/>
    <w:rsid w:val="00FC3FC3"/>
    <w:rsid w:val="00FC6868"/>
    <w:rsid w:val="00FC6BCC"/>
    <w:rsid w:val="00FC73EC"/>
    <w:rsid w:val="00FC77AB"/>
    <w:rsid w:val="00FC7DC5"/>
    <w:rsid w:val="00FD0835"/>
    <w:rsid w:val="00FD1D2C"/>
    <w:rsid w:val="00FD223B"/>
    <w:rsid w:val="00FD2F42"/>
    <w:rsid w:val="00FD305B"/>
    <w:rsid w:val="00FD4019"/>
    <w:rsid w:val="00FD4062"/>
    <w:rsid w:val="00FD4536"/>
    <w:rsid w:val="00FD457D"/>
    <w:rsid w:val="00FD5EEB"/>
    <w:rsid w:val="00FD65CB"/>
    <w:rsid w:val="00FD6AF2"/>
    <w:rsid w:val="00FD71DA"/>
    <w:rsid w:val="00FD77EC"/>
    <w:rsid w:val="00FD7C3B"/>
    <w:rsid w:val="00FE0A68"/>
    <w:rsid w:val="00FE0D81"/>
    <w:rsid w:val="00FE112B"/>
    <w:rsid w:val="00FE1555"/>
    <w:rsid w:val="00FE3440"/>
    <w:rsid w:val="00FE38F5"/>
    <w:rsid w:val="00FE3E34"/>
    <w:rsid w:val="00FE5491"/>
    <w:rsid w:val="00FE5CDB"/>
    <w:rsid w:val="00FE60B8"/>
    <w:rsid w:val="00FE6BDC"/>
    <w:rsid w:val="00FE7521"/>
    <w:rsid w:val="00FE7A0E"/>
    <w:rsid w:val="00FE7E0E"/>
    <w:rsid w:val="00FF0081"/>
    <w:rsid w:val="00FF01F7"/>
    <w:rsid w:val="00FF02DB"/>
    <w:rsid w:val="00FF0B66"/>
    <w:rsid w:val="00FF0BD6"/>
    <w:rsid w:val="00FF0BF0"/>
    <w:rsid w:val="00FF0E39"/>
    <w:rsid w:val="00FF1087"/>
    <w:rsid w:val="00FF177B"/>
    <w:rsid w:val="00FF196B"/>
    <w:rsid w:val="00FF26B0"/>
    <w:rsid w:val="00FF27E6"/>
    <w:rsid w:val="00FF298D"/>
    <w:rsid w:val="00FF2D1C"/>
    <w:rsid w:val="00FF3421"/>
    <w:rsid w:val="00FF349D"/>
    <w:rsid w:val="00FF3B0B"/>
    <w:rsid w:val="00FF47FD"/>
    <w:rsid w:val="00FF5220"/>
    <w:rsid w:val="00FF53E4"/>
    <w:rsid w:val="00FF5411"/>
    <w:rsid w:val="00FF5716"/>
    <w:rsid w:val="00FF57B2"/>
    <w:rsid w:val="00FF72B5"/>
    <w:rsid w:val="00FF7D52"/>
    <w:rsid w:val="010E4FD5"/>
    <w:rsid w:val="0140FAAC"/>
    <w:rsid w:val="0148A510"/>
    <w:rsid w:val="014DFB5E"/>
    <w:rsid w:val="016B4031"/>
    <w:rsid w:val="0196FD9F"/>
    <w:rsid w:val="01BFFA25"/>
    <w:rsid w:val="01C0A2F2"/>
    <w:rsid w:val="01D9C4D4"/>
    <w:rsid w:val="02189DBF"/>
    <w:rsid w:val="02243AED"/>
    <w:rsid w:val="02305A84"/>
    <w:rsid w:val="024F4C31"/>
    <w:rsid w:val="027AD101"/>
    <w:rsid w:val="028B5097"/>
    <w:rsid w:val="0293A420"/>
    <w:rsid w:val="02B50E55"/>
    <w:rsid w:val="02F28B36"/>
    <w:rsid w:val="030383C2"/>
    <w:rsid w:val="030C8BCA"/>
    <w:rsid w:val="0323F8DC"/>
    <w:rsid w:val="0367975B"/>
    <w:rsid w:val="037981BE"/>
    <w:rsid w:val="03B0E1BC"/>
    <w:rsid w:val="03C27A57"/>
    <w:rsid w:val="03F3D910"/>
    <w:rsid w:val="03F44BDD"/>
    <w:rsid w:val="0411E5BD"/>
    <w:rsid w:val="045080F0"/>
    <w:rsid w:val="0467E544"/>
    <w:rsid w:val="04782694"/>
    <w:rsid w:val="0479BE1E"/>
    <w:rsid w:val="048686D0"/>
    <w:rsid w:val="04C6F8ED"/>
    <w:rsid w:val="04D85DBC"/>
    <w:rsid w:val="052384A2"/>
    <w:rsid w:val="052AA499"/>
    <w:rsid w:val="054AFFD0"/>
    <w:rsid w:val="0565EEAE"/>
    <w:rsid w:val="057391E1"/>
    <w:rsid w:val="0596D5BC"/>
    <w:rsid w:val="059A751B"/>
    <w:rsid w:val="05A5712A"/>
    <w:rsid w:val="05DCA6B5"/>
    <w:rsid w:val="05E07DED"/>
    <w:rsid w:val="061B5B19"/>
    <w:rsid w:val="06435264"/>
    <w:rsid w:val="06605A5B"/>
    <w:rsid w:val="0662A336"/>
    <w:rsid w:val="0676B229"/>
    <w:rsid w:val="068447BC"/>
    <w:rsid w:val="0694BE45"/>
    <w:rsid w:val="06B9944A"/>
    <w:rsid w:val="06CC534E"/>
    <w:rsid w:val="06DDD446"/>
    <w:rsid w:val="06F19BE9"/>
    <w:rsid w:val="07144129"/>
    <w:rsid w:val="07846D9E"/>
    <w:rsid w:val="079B1A6C"/>
    <w:rsid w:val="07CB70F2"/>
    <w:rsid w:val="07D2EF5E"/>
    <w:rsid w:val="07D9A19D"/>
    <w:rsid w:val="07DAFBD9"/>
    <w:rsid w:val="07E82104"/>
    <w:rsid w:val="07E8FD68"/>
    <w:rsid w:val="07FB1094"/>
    <w:rsid w:val="07FC2F1F"/>
    <w:rsid w:val="0821E9FF"/>
    <w:rsid w:val="082C1A23"/>
    <w:rsid w:val="0862B5DB"/>
    <w:rsid w:val="087443ED"/>
    <w:rsid w:val="087A6FC7"/>
    <w:rsid w:val="088645A0"/>
    <w:rsid w:val="0887CD2B"/>
    <w:rsid w:val="08A16C06"/>
    <w:rsid w:val="08A50BA8"/>
    <w:rsid w:val="08C65722"/>
    <w:rsid w:val="08F40572"/>
    <w:rsid w:val="093A6BF6"/>
    <w:rsid w:val="095EA40B"/>
    <w:rsid w:val="096AA5EA"/>
    <w:rsid w:val="097840C5"/>
    <w:rsid w:val="0982D228"/>
    <w:rsid w:val="09CA17F2"/>
    <w:rsid w:val="09E4EE66"/>
    <w:rsid w:val="09EDB676"/>
    <w:rsid w:val="0A164028"/>
    <w:rsid w:val="0A386943"/>
    <w:rsid w:val="0A4705E5"/>
    <w:rsid w:val="0A667F55"/>
    <w:rsid w:val="0A7882CF"/>
    <w:rsid w:val="0A7A5441"/>
    <w:rsid w:val="0A879D21"/>
    <w:rsid w:val="0A89EB94"/>
    <w:rsid w:val="0AA52634"/>
    <w:rsid w:val="0AC0F65B"/>
    <w:rsid w:val="0AD18858"/>
    <w:rsid w:val="0B2E1B15"/>
    <w:rsid w:val="0B37562F"/>
    <w:rsid w:val="0B643609"/>
    <w:rsid w:val="0B671BBE"/>
    <w:rsid w:val="0B6CB910"/>
    <w:rsid w:val="0B993701"/>
    <w:rsid w:val="0BA47DC6"/>
    <w:rsid w:val="0BC4668D"/>
    <w:rsid w:val="0BC8A0E4"/>
    <w:rsid w:val="0BE40639"/>
    <w:rsid w:val="0BF78DBC"/>
    <w:rsid w:val="0BFDF7E4"/>
    <w:rsid w:val="0C08BBE5"/>
    <w:rsid w:val="0C0BAB03"/>
    <w:rsid w:val="0C390BD0"/>
    <w:rsid w:val="0C676416"/>
    <w:rsid w:val="0C84CBB1"/>
    <w:rsid w:val="0CAA0574"/>
    <w:rsid w:val="0CAD4B8E"/>
    <w:rsid w:val="0CB8ECCF"/>
    <w:rsid w:val="0CC6148C"/>
    <w:rsid w:val="0CF62C49"/>
    <w:rsid w:val="0CFB1711"/>
    <w:rsid w:val="0D1521A8"/>
    <w:rsid w:val="0D3C4E1C"/>
    <w:rsid w:val="0D6ECD99"/>
    <w:rsid w:val="0D7AB484"/>
    <w:rsid w:val="0D96EF23"/>
    <w:rsid w:val="0DF431EA"/>
    <w:rsid w:val="0E3F52AD"/>
    <w:rsid w:val="0E602814"/>
    <w:rsid w:val="0E638CAB"/>
    <w:rsid w:val="0E7A3A82"/>
    <w:rsid w:val="0EAB09AB"/>
    <w:rsid w:val="0EB659B9"/>
    <w:rsid w:val="0EB6AA6E"/>
    <w:rsid w:val="0EBD3788"/>
    <w:rsid w:val="0EC06409"/>
    <w:rsid w:val="0ED17F7A"/>
    <w:rsid w:val="0ED74AC0"/>
    <w:rsid w:val="0EDA333F"/>
    <w:rsid w:val="0EE7C22E"/>
    <w:rsid w:val="0EEE1201"/>
    <w:rsid w:val="0F026A77"/>
    <w:rsid w:val="0F0343FD"/>
    <w:rsid w:val="0F0A89D3"/>
    <w:rsid w:val="0F0C6462"/>
    <w:rsid w:val="0F0FD83A"/>
    <w:rsid w:val="0F45D909"/>
    <w:rsid w:val="0F4A1E18"/>
    <w:rsid w:val="0F6038CE"/>
    <w:rsid w:val="0F728247"/>
    <w:rsid w:val="0F78A426"/>
    <w:rsid w:val="0F8522C7"/>
    <w:rsid w:val="0F85A28E"/>
    <w:rsid w:val="0FA03C21"/>
    <w:rsid w:val="0FB77982"/>
    <w:rsid w:val="0FB7FEA0"/>
    <w:rsid w:val="0FCD4B15"/>
    <w:rsid w:val="1003D778"/>
    <w:rsid w:val="1019B876"/>
    <w:rsid w:val="103CEF75"/>
    <w:rsid w:val="105CFB0B"/>
    <w:rsid w:val="10AE8A04"/>
    <w:rsid w:val="10F7B7F1"/>
    <w:rsid w:val="11096056"/>
    <w:rsid w:val="1118EC6D"/>
    <w:rsid w:val="1124739F"/>
    <w:rsid w:val="11495AB7"/>
    <w:rsid w:val="1166C8B7"/>
    <w:rsid w:val="1178AF25"/>
    <w:rsid w:val="1184814D"/>
    <w:rsid w:val="119D5C99"/>
    <w:rsid w:val="11BD05F7"/>
    <w:rsid w:val="11D9CB68"/>
    <w:rsid w:val="11DF613D"/>
    <w:rsid w:val="11E1A8E5"/>
    <w:rsid w:val="11E3D575"/>
    <w:rsid w:val="11F9E431"/>
    <w:rsid w:val="11FFA2BA"/>
    <w:rsid w:val="120614CC"/>
    <w:rsid w:val="12183AAF"/>
    <w:rsid w:val="1244F43F"/>
    <w:rsid w:val="125340EF"/>
    <w:rsid w:val="12719A1E"/>
    <w:rsid w:val="128293AF"/>
    <w:rsid w:val="12A5D876"/>
    <w:rsid w:val="12E6E44E"/>
    <w:rsid w:val="12EAA3A9"/>
    <w:rsid w:val="12F80AD8"/>
    <w:rsid w:val="133E1577"/>
    <w:rsid w:val="133E4EF2"/>
    <w:rsid w:val="136D7C6D"/>
    <w:rsid w:val="13739A3C"/>
    <w:rsid w:val="1375BEE7"/>
    <w:rsid w:val="139B1167"/>
    <w:rsid w:val="13DE9D29"/>
    <w:rsid w:val="13F6C187"/>
    <w:rsid w:val="1405C5F5"/>
    <w:rsid w:val="1419315C"/>
    <w:rsid w:val="141DDA93"/>
    <w:rsid w:val="14211B4A"/>
    <w:rsid w:val="142998A8"/>
    <w:rsid w:val="142D890E"/>
    <w:rsid w:val="1432753C"/>
    <w:rsid w:val="14395B70"/>
    <w:rsid w:val="1461894A"/>
    <w:rsid w:val="14648B09"/>
    <w:rsid w:val="1480F6A4"/>
    <w:rsid w:val="148709F2"/>
    <w:rsid w:val="14A67E50"/>
    <w:rsid w:val="14ABA0A0"/>
    <w:rsid w:val="14CAAED3"/>
    <w:rsid w:val="14CC551C"/>
    <w:rsid w:val="14D24A59"/>
    <w:rsid w:val="14DD0539"/>
    <w:rsid w:val="15094CCE"/>
    <w:rsid w:val="153625F6"/>
    <w:rsid w:val="15490A06"/>
    <w:rsid w:val="15496131"/>
    <w:rsid w:val="158D196A"/>
    <w:rsid w:val="15BCEBAB"/>
    <w:rsid w:val="15E4CA5C"/>
    <w:rsid w:val="15E9147B"/>
    <w:rsid w:val="16084E92"/>
    <w:rsid w:val="1633E354"/>
    <w:rsid w:val="163CADD1"/>
    <w:rsid w:val="1643A0E9"/>
    <w:rsid w:val="1663379F"/>
    <w:rsid w:val="16667F34"/>
    <w:rsid w:val="166F1A2F"/>
    <w:rsid w:val="167A4ABC"/>
    <w:rsid w:val="167F1CC9"/>
    <w:rsid w:val="169154FB"/>
    <w:rsid w:val="169169B2"/>
    <w:rsid w:val="16A51D2F"/>
    <w:rsid w:val="16D761F7"/>
    <w:rsid w:val="16F3D1AC"/>
    <w:rsid w:val="16FEFB8D"/>
    <w:rsid w:val="17496C51"/>
    <w:rsid w:val="176A6C24"/>
    <w:rsid w:val="1778E3F2"/>
    <w:rsid w:val="177B89E0"/>
    <w:rsid w:val="178BCCB5"/>
    <w:rsid w:val="1791C7A3"/>
    <w:rsid w:val="17B7E7AA"/>
    <w:rsid w:val="17CCEF5D"/>
    <w:rsid w:val="17E62C60"/>
    <w:rsid w:val="18047EC1"/>
    <w:rsid w:val="1804B0C2"/>
    <w:rsid w:val="180E3390"/>
    <w:rsid w:val="1854FC5D"/>
    <w:rsid w:val="18A788A6"/>
    <w:rsid w:val="18BD3F94"/>
    <w:rsid w:val="19065140"/>
    <w:rsid w:val="192C7B3F"/>
    <w:rsid w:val="192DFE9D"/>
    <w:rsid w:val="195B9D12"/>
    <w:rsid w:val="197CC104"/>
    <w:rsid w:val="1988B73A"/>
    <w:rsid w:val="19B0114C"/>
    <w:rsid w:val="19E5A69B"/>
    <w:rsid w:val="19EAB4F4"/>
    <w:rsid w:val="19F441E7"/>
    <w:rsid w:val="1A4FFECB"/>
    <w:rsid w:val="1A578C55"/>
    <w:rsid w:val="1A80B6D5"/>
    <w:rsid w:val="1AB71F6E"/>
    <w:rsid w:val="1AC8B67C"/>
    <w:rsid w:val="1AD53BA9"/>
    <w:rsid w:val="1B26F557"/>
    <w:rsid w:val="1B274566"/>
    <w:rsid w:val="1B2DF9AD"/>
    <w:rsid w:val="1B3ACC95"/>
    <w:rsid w:val="1B3E8D32"/>
    <w:rsid w:val="1B521C95"/>
    <w:rsid w:val="1B8C3DEB"/>
    <w:rsid w:val="1B93FAA0"/>
    <w:rsid w:val="1B9DD22A"/>
    <w:rsid w:val="1BA2592D"/>
    <w:rsid w:val="1BDB7FB1"/>
    <w:rsid w:val="1BF42603"/>
    <w:rsid w:val="1C562C9C"/>
    <w:rsid w:val="1C563C06"/>
    <w:rsid w:val="1C658884"/>
    <w:rsid w:val="1CC6FF16"/>
    <w:rsid w:val="1CC89A76"/>
    <w:rsid w:val="1CD25E51"/>
    <w:rsid w:val="1CEF6C81"/>
    <w:rsid w:val="1CF0DC3D"/>
    <w:rsid w:val="1CF26716"/>
    <w:rsid w:val="1CFFF27D"/>
    <w:rsid w:val="1D06E282"/>
    <w:rsid w:val="1D2AFA7C"/>
    <w:rsid w:val="1D43B91A"/>
    <w:rsid w:val="1D4AD99D"/>
    <w:rsid w:val="1D7A251B"/>
    <w:rsid w:val="1DB98389"/>
    <w:rsid w:val="1DBB1C23"/>
    <w:rsid w:val="1DC1E205"/>
    <w:rsid w:val="1DD9E581"/>
    <w:rsid w:val="1DDA02B0"/>
    <w:rsid w:val="1E104102"/>
    <w:rsid w:val="1E142879"/>
    <w:rsid w:val="1E1E0534"/>
    <w:rsid w:val="1E265503"/>
    <w:rsid w:val="1E34C123"/>
    <w:rsid w:val="1E395776"/>
    <w:rsid w:val="1E3A8A6B"/>
    <w:rsid w:val="1E482408"/>
    <w:rsid w:val="1E4CCCD0"/>
    <w:rsid w:val="1E50154A"/>
    <w:rsid w:val="1E6FCE27"/>
    <w:rsid w:val="1E78F6E7"/>
    <w:rsid w:val="1E84D47A"/>
    <w:rsid w:val="1EB0BD42"/>
    <w:rsid w:val="1EB606BB"/>
    <w:rsid w:val="1ECB2526"/>
    <w:rsid w:val="1ED62A78"/>
    <w:rsid w:val="1EE98E4D"/>
    <w:rsid w:val="1EFAEF25"/>
    <w:rsid w:val="1F005C0B"/>
    <w:rsid w:val="1F00C4D2"/>
    <w:rsid w:val="1F3AD506"/>
    <w:rsid w:val="1F400706"/>
    <w:rsid w:val="1F536FE0"/>
    <w:rsid w:val="1F95A4CC"/>
    <w:rsid w:val="1FBA0866"/>
    <w:rsid w:val="1FCA9DA6"/>
    <w:rsid w:val="1FD2A63E"/>
    <w:rsid w:val="1FDB8732"/>
    <w:rsid w:val="200900C4"/>
    <w:rsid w:val="201E3DA1"/>
    <w:rsid w:val="20246C1A"/>
    <w:rsid w:val="202E6CD3"/>
    <w:rsid w:val="203C2981"/>
    <w:rsid w:val="204D3282"/>
    <w:rsid w:val="2087F224"/>
    <w:rsid w:val="208A40EC"/>
    <w:rsid w:val="20AB29F1"/>
    <w:rsid w:val="20B22E6A"/>
    <w:rsid w:val="20D4ADF9"/>
    <w:rsid w:val="20D8F3CC"/>
    <w:rsid w:val="20FE15C5"/>
    <w:rsid w:val="213B367E"/>
    <w:rsid w:val="2149CE72"/>
    <w:rsid w:val="2168A7F5"/>
    <w:rsid w:val="2178CBF2"/>
    <w:rsid w:val="218A31C5"/>
    <w:rsid w:val="219E4A1B"/>
    <w:rsid w:val="21A1C022"/>
    <w:rsid w:val="21AB755F"/>
    <w:rsid w:val="21B545DC"/>
    <w:rsid w:val="222D1C48"/>
    <w:rsid w:val="222F51BF"/>
    <w:rsid w:val="224F3B92"/>
    <w:rsid w:val="2253C570"/>
    <w:rsid w:val="226A4644"/>
    <w:rsid w:val="22934F57"/>
    <w:rsid w:val="229443DC"/>
    <w:rsid w:val="22A02399"/>
    <w:rsid w:val="22ACBC42"/>
    <w:rsid w:val="22B38BBA"/>
    <w:rsid w:val="22B52011"/>
    <w:rsid w:val="2344061D"/>
    <w:rsid w:val="234BBF77"/>
    <w:rsid w:val="23702259"/>
    <w:rsid w:val="23B78E2F"/>
    <w:rsid w:val="23BF3822"/>
    <w:rsid w:val="23CDCFA1"/>
    <w:rsid w:val="241C8E2A"/>
    <w:rsid w:val="242DAAFB"/>
    <w:rsid w:val="24390FCE"/>
    <w:rsid w:val="243D7C76"/>
    <w:rsid w:val="243EF4A4"/>
    <w:rsid w:val="244C535C"/>
    <w:rsid w:val="2466C5A7"/>
    <w:rsid w:val="2472499A"/>
    <w:rsid w:val="24A4A9B3"/>
    <w:rsid w:val="24AEDCED"/>
    <w:rsid w:val="24BA83FE"/>
    <w:rsid w:val="24BF03F2"/>
    <w:rsid w:val="24C58EDE"/>
    <w:rsid w:val="24E7143F"/>
    <w:rsid w:val="24FAABB5"/>
    <w:rsid w:val="24FABAB9"/>
    <w:rsid w:val="24FDAE48"/>
    <w:rsid w:val="24FE84DB"/>
    <w:rsid w:val="253BA53C"/>
    <w:rsid w:val="2552F6E3"/>
    <w:rsid w:val="25589701"/>
    <w:rsid w:val="2590F0AF"/>
    <w:rsid w:val="25A47E5C"/>
    <w:rsid w:val="25DCB4E9"/>
    <w:rsid w:val="2602D60C"/>
    <w:rsid w:val="26233F72"/>
    <w:rsid w:val="26268A04"/>
    <w:rsid w:val="2639C866"/>
    <w:rsid w:val="2641DAA8"/>
    <w:rsid w:val="26968B1A"/>
    <w:rsid w:val="269694A9"/>
    <w:rsid w:val="26A381C3"/>
    <w:rsid w:val="26BC03BD"/>
    <w:rsid w:val="26C2275E"/>
    <w:rsid w:val="26CA8238"/>
    <w:rsid w:val="26D9BE03"/>
    <w:rsid w:val="26F4A96B"/>
    <w:rsid w:val="26F9AC23"/>
    <w:rsid w:val="26FE47A1"/>
    <w:rsid w:val="2723A61E"/>
    <w:rsid w:val="275442BC"/>
    <w:rsid w:val="2778A86B"/>
    <w:rsid w:val="2785D5CD"/>
    <w:rsid w:val="2786E4D6"/>
    <w:rsid w:val="279647D3"/>
    <w:rsid w:val="279990A6"/>
    <w:rsid w:val="279DFAEB"/>
    <w:rsid w:val="27ACC3BB"/>
    <w:rsid w:val="27B5D8E7"/>
    <w:rsid w:val="27C12710"/>
    <w:rsid w:val="27E2D29C"/>
    <w:rsid w:val="27EAE602"/>
    <w:rsid w:val="27FB7326"/>
    <w:rsid w:val="28042DB2"/>
    <w:rsid w:val="281B5A94"/>
    <w:rsid w:val="28315F5C"/>
    <w:rsid w:val="2833B4CB"/>
    <w:rsid w:val="2833BC41"/>
    <w:rsid w:val="283DE8FD"/>
    <w:rsid w:val="284CD554"/>
    <w:rsid w:val="285A836D"/>
    <w:rsid w:val="28777AE3"/>
    <w:rsid w:val="287C5427"/>
    <w:rsid w:val="288D792F"/>
    <w:rsid w:val="28900E2F"/>
    <w:rsid w:val="28A44AEB"/>
    <w:rsid w:val="28AD9671"/>
    <w:rsid w:val="28C55FF1"/>
    <w:rsid w:val="2910DA66"/>
    <w:rsid w:val="2934E8B1"/>
    <w:rsid w:val="293B9E7E"/>
    <w:rsid w:val="29544502"/>
    <w:rsid w:val="296A0199"/>
    <w:rsid w:val="29735999"/>
    <w:rsid w:val="2973D104"/>
    <w:rsid w:val="29740C41"/>
    <w:rsid w:val="29762916"/>
    <w:rsid w:val="2988762E"/>
    <w:rsid w:val="298894AC"/>
    <w:rsid w:val="29B998F8"/>
    <w:rsid w:val="29C21071"/>
    <w:rsid w:val="29CCFEAC"/>
    <w:rsid w:val="29CD394C"/>
    <w:rsid w:val="2A1E2F00"/>
    <w:rsid w:val="2A204046"/>
    <w:rsid w:val="2A3050C6"/>
    <w:rsid w:val="2A33CFC2"/>
    <w:rsid w:val="2A822C28"/>
    <w:rsid w:val="2A89D770"/>
    <w:rsid w:val="2AA1DF08"/>
    <w:rsid w:val="2AACDD02"/>
    <w:rsid w:val="2AB5CBA7"/>
    <w:rsid w:val="2AC01C27"/>
    <w:rsid w:val="2B0C1A4C"/>
    <w:rsid w:val="2B419BD1"/>
    <w:rsid w:val="2B439A85"/>
    <w:rsid w:val="2B43D553"/>
    <w:rsid w:val="2B4817E3"/>
    <w:rsid w:val="2B943B5E"/>
    <w:rsid w:val="2BB83C43"/>
    <w:rsid w:val="2BC79CAD"/>
    <w:rsid w:val="2BD92568"/>
    <w:rsid w:val="2BDBE4A2"/>
    <w:rsid w:val="2BE3504B"/>
    <w:rsid w:val="2C002DBB"/>
    <w:rsid w:val="2C13CBE7"/>
    <w:rsid w:val="2C1501F6"/>
    <w:rsid w:val="2C332461"/>
    <w:rsid w:val="2C36B0D2"/>
    <w:rsid w:val="2C5A7D37"/>
    <w:rsid w:val="2C7149A1"/>
    <w:rsid w:val="2C73E5A4"/>
    <w:rsid w:val="2CB95AC5"/>
    <w:rsid w:val="2CD0BCDE"/>
    <w:rsid w:val="2CFC1482"/>
    <w:rsid w:val="2D021F24"/>
    <w:rsid w:val="2D2E866B"/>
    <w:rsid w:val="2D477ABC"/>
    <w:rsid w:val="2D5E7488"/>
    <w:rsid w:val="2D91D37D"/>
    <w:rsid w:val="2D91DF9A"/>
    <w:rsid w:val="2DA974B6"/>
    <w:rsid w:val="2DF33C0F"/>
    <w:rsid w:val="2E0ACF3B"/>
    <w:rsid w:val="2E0D5F8D"/>
    <w:rsid w:val="2E169A7C"/>
    <w:rsid w:val="2E34E139"/>
    <w:rsid w:val="2E350A3C"/>
    <w:rsid w:val="2E37B918"/>
    <w:rsid w:val="2E60CA85"/>
    <w:rsid w:val="2E75BD44"/>
    <w:rsid w:val="2E8B9E2D"/>
    <w:rsid w:val="2EB47092"/>
    <w:rsid w:val="2EC5AF25"/>
    <w:rsid w:val="2EC71C2C"/>
    <w:rsid w:val="2ED3D32C"/>
    <w:rsid w:val="2ED44E91"/>
    <w:rsid w:val="2EF2258D"/>
    <w:rsid w:val="2F067FB4"/>
    <w:rsid w:val="2F0A8D2F"/>
    <w:rsid w:val="2F1AD8A2"/>
    <w:rsid w:val="2F1E7D51"/>
    <w:rsid w:val="2F281EC2"/>
    <w:rsid w:val="2F69D182"/>
    <w:rsid w:val="2F836E1D"/>
    <w:rsid w:val="2FA46526"/>
    <w:rsid w:val="2FA7DE48"/>
    <w:rsid w:val="2FAC3976"/>
    <w:rsid w:val="2FC1CF8B"/>
    <w:rsid w:val="2FDB649F"/>
    <w:rsid w:val="2FDC26D8"/>
    <w:rsid w:val="3006204A"/>
    <w:rsid w:val="3010C4A4"/>
    <w:rsid w:val="304C87B2"/>
    <w:rsid w:val="30ACDBAA"/>
    <w:rsid w:val="30B37D6F"/>
    <w:rsid w:val="30BB9CF6"/>
    <w:rsid w:val="30D806E0"/>
    <w:rsid w:val="31001C6B"/>
    <w:rsid w:val="31399F7D"/>
    <w:rsid w:val="31623373"/>
    <w:rsid w:val="31655B35"/>
    <w:rsid w:val="31C72427"/>
    <w:rsid w:val="31D11E65"/>
    <w:rsid w:val="31DD7B07"/>
    <w:rsid w:val="31E22645"/>
    <w:rsid w:val="31EEE7F5"/>
    <w:rsid w:val="32343F6E"/>
    <w:rsid w:val="32484E3B"/>
    <w:rsid w:val="32540A7F"/>
    <w:rsid w:val="32575B49"/>
    <w:rsid w:val="325921B1"/>
    <w:rsid w:val="325F2989"/>
    <w:rsid w:val="3265F557"/>
    <w:rsid w:val="3285EABC"/>
    <w:rsid w:val="328BF1DC"/>
    <w:rsid w:val="3293CA18"/>
    <w:rsid w:val="329765BD"/>
    <w:rsid w:val="32E22240"/>
    <w:rsid w:val="33003300"/>
    <w:rsid w:val="3300A872"/>
    <w:rsid w:val="331998A5"/>
    <w:rsid w:val="333A0213"/>
    <w:rsid w:val="333CD089"/>
    <w:rsid w:val="3361CB71"/>
    <w:rsid w:val="33738AF1"/>
    <w:rsid w:val="33778029"/>
    <w:rsid w:val="33A36D65"/>
    <w:rsid w:val="33D5A226"/>
    <w:rsid w:val="341CE9BA"/>
    <w:rsid w:val="346CBA0D"/>
    <w:rsid w:val="348104E4"/>
    <w:rsid w:val="348D5423"/>
    <w:rsid w:val="3499D435"/>
    <w:rsid w:val="349E27C3"/>
    <w:rsid w:val="34BAE91D"/>
    <w:rsid w:val="34CD708D"/>
    <w:rsid w:val="34EDFE0A"/>
    <w:rsid w:val="34EE0A41"/>
    <w:rsid w:val="34EF0DF9"/>
    <w:rsid w:val="34EF7775"/>
    <w:rsid w:val="350AAA6A"/>
    <w:rsid w:val="352E34C5"/>
    <w:rsid w:val="35327EA3"/>
    <w:rsid w:val="353B1AFA"/>
    <w:rsid w:val="355F0324"/>
    <w:rsid w:val="359A40D3"/>
    <w:rsid w:val="35B3AE0A"/>
    <w:rsid w:val="35B55274"/>
    <w:rsid w:val="35F8ECFB"/>
    <w:rsid w:val="35F94021"/>
    <w:rsid w:val="360B5084"/>
    <w:rsid w:val="36171F64"/>
    <w:rsid w:val="362A70A6"/>
    <w:rsid w:val="363EF6FF"/>
    <w:rsid w:val="364E186F"/>
    <w:rsid w:val="364ED90D"/>
    <w:rsid w:val="368BD7C3"/>
    <w:rsid w:val="36916F95"/>
    <w:rsid w:val="36932775"/>
    <w:rsid w:val="36BCC555"/>
    <w:rsid w:val="36C3941C"/>
    <w:rsid w:val="36DCA575"/>
    <w:rsid w:val="36E0D621"/>
    <w:rsid w:val="36E59E08"/>
    <w:rsid w:val="370AB7BF"/>
    <w:rsid w:val="37545FDD"/>
    <w:rsid w:val="3771441D"/>
    <w:rsid w:val="378EE898"/>
    <w:rsid w:val="37A21F1B"/>
    <w:rsid w:val="37AEE973"/>
    <w:rsid w:val="37BFB024"/>
    <w:rsid w:val="37DAE823"/>
    <w:rsid w:val="37E1D634"/>
    <w:rsid w:val="37F64AA2"/>
    <w:rsid w:val="37F9907D"/>
    <w:rsid w:val="3826AEBB"/>
    <w:rsid w:val="382FFED5"/>
    <w:rsid w:val="383519B9"/>
    <w:rsid w:val="384C27D9"/>
    <w:rsid w:val="38718627"/>
    <w:rsid w:val="388A5895"/>
    <w:rsid w:val="389D4AE0"/>
    <w:rsid w:val="38B8394B"/>
    <w:rsid w:val="38BF8C0D"/>
    <w:rsid w:val="38C4BC57"/>
    <w:rsid w:val="38CC9B74"/>
    <w:rsid w:val="38F242E8"/>
    <w:rsid w:val="38FD1B6C"/>
    <w:rsid w:val="39086EE9"/>
    <w:rsid w:val="3919EA9A"/>
    <w:rsid w:val="392396B3"/>
    <w:rsid w:val="394F59AA"/>
    <w:rsid w:val="395BEA76"/>
    <w:rsid w:val="397152D6"/>
    <w:rsid w:val="39902687"/>
    <w:rsid w:val="39A0A47F"/>
    <w:rsid w:val="39BD99EF"/>
    <w:rsid w:val="39BDF15D"/>
    <w:rsid w:val="39FE064A"/>
    <w:rsid w:val="3A011ACE"/>
    <w:rsid w:val="3A170853"/>
    <w:rsid w:val="3A4171D8"/>
    <w:rsid w:val="3A4A5D58"/>
    <w:rsid w:val="3A509C60"/>
    <w:rsid w:val="3A57099D"/>
    <w:rsid w:val="3A64C6F1"/>
    <w:rsid w:val="3A90CC71"/>
    <w:rsid w:val="3AA03EAB"/>
    <w:rsid w:val="3AB09299"/>
    <w:rsid w:val="3AB85B35"/>
    <w:rsid w:val="3ABCFB8D"/>
    <w:rsid w:val="3AC07DD3"/>
    <w:rsid w:val="3ACBA549"/>
    <w:rsid w:val="3AD623EA"/>
    <w:rsid w:val="3AD9075C"/>
    <w:rsid w:val="3ADCB3CC"/>
    <w:rsid w:val="3AE6EF90"/>
    <w:rsid w:val="3B0915B9"/>
    <w:rsid w:val="3B208BD8"/>
    <w:rsid w:val="3B54FD14"/>
    <w:rsid w:val="3B612822"/>
    <w:rsid w:val="3B93BE2D"/>
    <w:rsid w:val="3BD0F6D3"/>
    <w:rsid w:val="3BD555AE"/>
    <w:rsid w:val="3BD5E4A2"/>
    <w:rsid w:val="3BD60824"/>
    <w:rsid w:val="3BD7DDE0"/>
    <w:rsid w:val="3BE0BE0A"/>
    <w:rsid w:val="3BF61E11"/>
    <w:rsid w:val="3C0172EC"/>
    <w:rsid w:val="3C0356EF"/>
    <w:rsid w:val="3C5B7738"/>
    <w:rsid w:val="3C80A389"/>
    <w:rsid w:val="3C956BA7"/>
    <w:rsid w:val="3CA50938"/>
    <w:rsid w:val="3CAE92E7"/>
    <w:rsid w:val="3CBEFD36"/>
    <w:rsid w:val="3CD56FB2"/>
    <w:rsid w:val="3D28104D"/>
    <w:rsid w:val="3D7B75E9"/>
    <w:rsid w:val="3D91B80E"/>
    <w:rsid w:val="3D9F3DAF"/>
    <w:rsid w:val="3DDAEAF1"/>
    <w:rsid w:val="3DDB929C"/>
    <w:rsid w:val="3E00FBFA"/>
    <w:rsid w:val="3E02232B"/>
    <w:rsid w:val="3E0CC88D"/>
    <w:rsid w:val="3E15DAA5"/>
    <w:rsid w:val="3E1E14D3"/>
    <w:rsid w:val="3E52F289"/>
    <w:rsid w:val="3E69E21D"/>
    <w:rsid w:val="3E7AA506"/>
    <w:rsid w:val="3E80E39A"/>
    <w:rsid w:val="3E83F8C1"/>
    <w:rsid w:val="3E8B12B4"/>
    <w:rsid w:val="3E90A063"/>
    <w:rsid w:val="3ECC6EDE"/>
    <w:rsid w:val="3EFF405C"/>
    <w:rsid w:val="3F5ABFCD"/>
    <w:rsid w:val="3F62ABBC"/>
    <w:rsid w:val="3F7C0013"/>
    <w:rsid w:val="3F854326"/>
    <w:rsid w:val="3F8D2A5F"/>
    <w:rsid w:val="3F9748F5"/>
    <w:rsid w:val="3F9ED2F0"/>
    <w:rsid w:val="3FEEAF1A"/>
    <w:rsid w:val="4013057B"/>
    <w:rsid w:val="401993FB"/>
    <w:rsid w:val="401BDE19"/>
    <w:rsid w:val="40282D37"/>
    <w:rsid w:val="40289155"/>
    <w:rsid w:val="402E45DE"/>
    <w:rsid w:val="404507B1"/>
    <w:rsid w:val="406EF8BD"/>
    <w:rsid w:val="40745C69"/>
    <w:rsid w:val="407926A2"/>
    <w:rsid w:val="40C5874C"/>
    <w:rsid w:val="40F7692F"/>
    <w:rsid w:val="40F7D3B2"/>
    <w:rsid w:val="4109CE8F"/>
    <w:rsid w:val="411E6056"/>
    <w:rsid w:val="413DD156"/>
    <w:rsid w:val="415857A9"/>
    <w:rsid w:val="415EB6C6"/>
    <w:rsid w:val="41646A65"/>
    <w:rsid w:val="4165964B"/>
    <w:rsid w:val="416EF73F"/>
    <w:rsid w:val="4186FC2A"/>
    <w:rsid w:val="41AD1EEB"/>
    <w:rsid w:val="41E7C42F"/>
    <w:rsid w:val="41E8114B"/>
    <w:rsid w:val="41F29DDB"/>
    <w:rsid w:val="41F323B2"/>
    <w:rsid w:val="420596D8"/>
    <w:rsid w:val="4237EA47"/>
    <w:rsid w:val="42446461"/>
    <w:rsid w:val="4246A492"/>
    <w:rsid w:val="42990B22"/>
    <w:rsid w:val="429BDBF5"/>
    <w:rsid w:val="42A30193"/>
    <w:rsid w:val="42FFD432"/>
    <w:rsid w:val="4306AB6D"/>
    <w:rsid w:val="43179EAA"/>
    <w:rsid w:val="436920E2"/>
    <w:rsid w:val="43780866"/>
    <w:rsid w:val="439D0A09"/>
    <w:rsid w:val="43C579C9"/>
    <w:rsid w:val="43F13DC3"/>
    <w:rsid w:val="43F48742"/>
    <w:rsid w:val="442AEF65"/>
    <w:rsid w:val="444DD9DA"/>
    <w:rsid w:val="4464CE66"/>
    <w:rsid w:val="448AB94F"/>
    <w:rsid w:val="44945A67"/>
    <w:rsid w:val="449C4B21"/>
    <w:rsid w:val="449EB1A0"/>
    <w:rsid w:val="44EE6329"/>
    <w:rsid w:val="44EEC0D6"/>
    <w:rsid w:val="451DB9CF"/>
    <w:rsid w:val="453A4A84"/>
    <w:rsid w:val="4544AB65"/>
    <w:rsid w:val="454A6173"/>
    <w:rsid w:val="455C40D3"/>
    <w:rsid w:val="4581475C"/>
    <w:rsid w:val="4584DA83"/>
    <w:rsid w:val="459FB511"/>
    <w:rsid w:val="45D515DA"/>
    <w:rsid w:val="45DA3896"/>
    <w:rsid w:val="45F21796"/>
    <w:rsid w:val="45F61DDD"/>
    <w:rsid w:val="4608EDC8"/>
    <w:rsid w:val="4643F562"/>
    <w:rsid w:val="466FBB19"/>
    <w:rsid w:val="46938CAC"/>
    <w:rsid w:val="469CA6B1"/>
    <w:rsid w:val="469F32DD"/>
    <w:rsid w:val="46BE5866"/>
    <w:rsid w:val="46F84BB3"/>
    <w:rsid w:val="46FC3465"/>
    <w:rsid w:val="4725A304"/>
    <w:rsid w:val="472896F7"/>
    <w:rsid w:val="474285FC"/>
    <w:rsid w:val="474A82AC"/>
    <w:rsid w:val="474D4F85"/>
    <w:rsid w:val="4757B6C3"/>
    <w:rsid w:val="4769D835"/>
    <w:rsid w:val="4775D430"/>
    <w:rsid w:val="4776D0C6"/>
    <w:rsid w:val="477EF29C"/>
    <w:rsid w:val="478513A9"/>
    <w:rsid w:val="47991259"/>
    <w:rsid w:val="479F6197"/>
    <w:rsid w:val="47A55F9D"/>
    <w:rsid w:val="47E5510C"/>
    <w:rsid w:val="47FA6273"/>
    <w:rsid w:val="480368E8"/>
    <w:rsid w:val="4824ED2E"/>
    <w:rsid w:val="484DD097"/>
    <w:rsid w:val="48633F14"/>
    <w:rsid w:val="4864391D"/>
    <w:rsid w:val="4865F775"/>
    <w:rsid w:val="488516A7"/>
    <w:rsid w:val="48BB3843"/>
    <w:rsid w:val="48C93C8F"/>
    <w:rsid w:val="48F5D280"/>
    <w:rsid w:val="493D0F7A"/>
    <w:rsid w:val="4971F7B9"/>
    <w:rsid w:val="49741F4F"/>
    <w:rsid w:val="498CE6FD"/>
    <w:rsid w:val="499ACF34"/>
    <w:rsid w:val="49AA174D"/>
    <w:rsid w:val="49B03CC5"/>
    <w:rsid w:val="49BFBF68"/>
    <w:rsid w:val="49CEDF47"/>
    <w:rsid w:val="49F46EF0"/>
    <w:rsid w:val="4A263507"/>
    <w:rsid w:val="4A2C77C7"/>
    <w:rsid w:val="4A438C04"/>
    <w:rsid w:val="4A5D46F0"/>
    <w:rsid w:val="4A691C89"/>
    <w:rsid w:val="4A89F0F4"/>
    <w:rsid w:val="4A98254A"/>
    <w:rsid w:val="4AD10A73"/>
    <w:rsid w:val="4AF171B8"/>
    <w:rsid w:val="4B102DD8"/>
    <w:rsid w:val="4B25514D"/>
    <w:rsid w:val="4B4D5C97"/>
    <w:rsid w:val="4B54151E"/>
    <w:rsid w:val="4B830C58"/>
    <w:rsid w:val="4BBAB2B8"/>
    <w:rsid w:val="4BC45B11"/>
    <w:rsid w:val="4BCF01A6"/>
    <w:rsid w:val="4BEEB9E5"/>
    <w:rsid w:val="4C0C5436"/>
    <w:rsid w:val="4C0D0C46"/>
    <w:rsid w:val="4C6374F5"/>
    <w:rsid w:val="4C7DD506"/>
    <w:rsid w:val="4C7F3FDF"/>
    <w:rsid w:val="4C80F1E3"/>
    <w:rsid w:val="4C8795ED"/>
    <w:rsid w:val="4C92F5D2"/>
    <w:rsid w:val="4CAE803B"/>
    <w:rsid w:val="4CC1714F"/>
    <w:rsid w:val="4CD040CA"/>
    <w:rsid w:val="4CF31A54"/>
    <w:rsid w:val="4CFD19F2"/>
    <w:rsid w:val="4D036D59"/>
    <w:rsid w:val="4D0DDDEA"/>
    <w:rsid w:val="4D1FDD3C"/>
    <w:rsid w:val="4D465888"/>
    <w:rsid w:val="4D530F88"/>
    <w:rsid w:val="4D6A12A2"/>
    <w:rsid w:val="4D7CF453"/>
    <w:rsid w:val="4D8F9645"/>
    <w:rsid w:val="4DDB6782"/>
    <w:rsid w:val="4E149AA6"/>
    <w:rsid w:val="4E219841"/>
    <w:rsid w:val="4E6F5023"/>
    <w:rsid w:val="4E7453A5"/>
    <w:rsid w:val="4E7BDE46"/>
    <w:rsid w:val="4E866C95"/>
    <w:rsid w:val="4EB3F7A8"/>
    <w:rsid w:val="4EC14AEF"/>
    <w:rsid w:val="4ECD452D"/>
    <w:rsid w:val="4EDCB15C"/>
    <w:rsid w:val="4EED309E"/>
    <w:rsid w:val="4EED82AC"/>
    <w:rsid w:val="4EF07205"/>
    <w:rsid w:val="4EF6E359"/>
    <w:rsid w:val="4EFCEEEF"/>
    <w:rsid w:val="4F085E92"/>
    <w:rsid w:val="4F17AB69"/>
    <w:rsid w:val="4F1FB12C"/>
    <w:rsid w:val="4F2C9412"/>
    <w:rsid w:val="4F7491DD"/>
    <w:rsid w:val="4F83301C"/>
    <w:rsid w:val="4F8FDDFB"/>
    <w:rsid w:val="4F97DFD5"/>
    <w:rsid w:val="4FADE5CC"/>
    <w:rsid w:val="4FFE6C44"/>
    <w:rsid w:val="502E333E"/>
    <w:rsid w:val="502EC0DA"/>
    <w:rsid w:val="504748D5"/>
    <w:rsid w:val="5061BFEA"/>
    <w:rsid w:val="50998A1F"/>
    <w:rsid w:val="50A5D18C"/>
    <w:rsid w:val="50AC6944"/>
    <w:rsid w:val="50CF7468"/>
    <w:rsid w:val="50DB7B64"/>
    <w:rsid w:val="50F2E258"/>
    <w:rsid w:val="510C8D6B"/>
    <w:rsid w:val="5145A15D"/>
    <w:rsid w:val="514C9C8E"/>
    <w:rsid w:val="51606626"/>
    <w:rsid w:val="5160A9AD"/>
    <w:rsid w:val="5165C195"/>
    <w:rsid w:val="519C0D63"/>
    <w:rsid w:val="519E4885"/>
    <w:rsid w:val="51BC6098"/>
    <w:rsid w:val="51BE0D57"/>
    <w:rsid w:val="51F7C196"/>
    <w:rsid w:val="52117E32"/>
    <w:rsid w:val="522F5680"/>
    <w:rsid w:val="5264B346"/>
    <w:rsid w:val="52716FEC"/>
    <w:rsid w:val="5299F217"/>
    <w:rsid w:val="52FF69BB"/>
    <w:rsid w:val="530B8119"/>
    <w:rsid w:val="533A2579"/>
    <w:rsid w:val="535F9B17"/>
    <w:rsid w:val="536405D7"/>
    <w:rsid w:val="53860CD4"/>
    <w:rsid w:val="53A03150"/>
    <w:rsid w:val="53A5121C"/>
    <w:rsid w:val="53AB8272"/>
    <w:rsid w:val="53AED578"/>
    <w:rsid w:val="53B1210E"/>
    <w:rsid w:val="53B699A8"/>
    <w:rsid w:val="53BE83B1"/>
    <w:rsid w:val="53E152CF"/>
    <w:rsid w:val="541697E6"/>
    <w:rsid w:val="541F3D48"/>
    <w:rsid w:val="5421C9E5"/>
    <w:rsid w:val="545548BD"/>
    <w:rsid w:val="546BB880"/>
    <w:rsid w:val="5482285F"/>
    <w:rsid w:val="548D2A76"/>
    <w:rsid w:val="54DED4F5"/>
    <w:rsid w:val="54F684B9"/>
    <w:rsid w:val="54FC1848"/>
    <w:rsid w:val="55077031"/>
    <w:rsid w:val="5535D377"/>
    <w:rsid w:val="5550E763"/>
    <w:rsid w:val="5552D770"/>
    <w:rsid w:val="557C2D51"/>
    <w:rsid w:val="558ABAAB"/>
    <w:rsid w:val="55A6AEB3"/>
    <w:rsid w:val="55ACE7D5"/>
    <w:rsid w:val="55B2F26D"/>
    <w:rsid w:val="55B4C168"/>
    <w:rsid w:val="55E4F930"/>
    <w:rsid w:val="55EC5CBA"/>
    <w:rsid w:val="56059346"/>
    <w:rsid w:val="561B37C5"/>
    <w:rsid w:val="561D37A4"/>
    <w:rsid w:val="5627CC0F"/>
    <w:rsid w:val="56804628"/>
    <w:rsid w:val="56A94CC7"/>
    <w:rsid w:val="56ABFE31"/>
    <w:rsid w:val="56E51B72"/>
    <w:rsid w:val="56F569B9"/>
    <w:rsid w:val="5727B00C"/>
    <w:rsid w:val="5732D756"/>
    <w:rsid w:val="576B5181"/>
    <w:rsid w:val="57A90D5F"/>
    <w:rsid w:val="57AF88FE"/>
    <w:rsid w:val="57E001A2"/>
    <w:rsid w:val="57F0F99E"/>
    <w:rsid w:val="580765EF"/>
    <w:rsid w:val="58142F11"/>
    <w:rsid w:val="582C0DDD"/>
    <w:rsid w:val="583C5D7D"/>
    <w:rsid w:val="5842A3C7"/>
    <w:rsid w:val="58484BB1"/>
    <w:rsid w:val="584ED88E"/>
    <w:rsid w:val="585E7066"/>
    <w:rsid w:val="586B8317"/>
    <w:rsid w:val="58728B97"/>
    <w:rsid w:val="58759DCC"/>
    <w:rsid w:val="589240BB"/>
    <w:rsid w:val="58BE8DAF"/>
    <w:rsid w:val="58C316AC"/>
    <w:rsid w:val="58CC08AD"/>
    <w:rsid w:val="58D98A2E"/>
    <w:rsid w:val="58DDD2A0"/>
    <w:rsid w:val="590250F2"/>
    <w:rsid w:val="59174299"/>
    <w:rsid w:val="594E1549"/>
    <w:rsid w:val="59556046"/>
    <w:rsid w:val="59A1EA11"/>
    <w:rsid w:val="59C2749D"/>
    <w:rsid w:val="59EDE23F"/>
    <w:rsid w:val="5A325CD9"/>
    <w:rsid w:val="5A67A770"/>
    <w:rsid w:val="5A70A929"/>
    <w:rsid w:val="5A80CFCD"/>
    <w:rsid w:val="5AA156E6"/>
    <w:rsid w:val="5AAE4B05"/>
    <w:rsid w:val="5AC0CC51"/>
    <w:rsid w:val="5AC141EA"/>
    <w:rsid w:val="5AD24AEB"/>
    <w:rsid w:val="5ADA056D"/>
    <w:rsid w:val="5ADF9542"/>
    <w:rsid w:val="5AFABE30"/>
    <w:rsid w:val="5B3007FA"/>
    <w:rsid w:val="5B817207"/>
    <w:rsid w:val="5B8A0E44"/>
    <w:rsid w:val="5B8EBC65"/>
    <w:rsid w:val="5BBF9610"/>
    <w:rsid w:val="5C20C957"/>
    <w:rsid w:val="5C27AB86"/>
    <w:rsid w:val="5C2B5ACC"/>
    <w:rsid w:val="5C39E2D7"/>
    <w:rsid w:val="5C3ADFF9"/>
    <w:rsid w:val="5C4E630D"/>
    <w:rsid w:val="5C6DA38E"/>
    <w:rsid w:val="5C711687"/>
    <w:rsid w:val="5C9A4C9D"/>
    <w:rsid w:val="5C9F8E8C"/>
    <w:rsid w:val="5CA21D91"/>
    <w:rsid w:val="5D308E79"/>
    <w:rsid w:val="5D50C8AB"/>
    <w:rsid w:val="5D5DCEA6"/>
    <w:rsid w:val="5D875806"/>
    <w:rsid w:val="5DCF3665"/>
    <w:rsid w:val="5DD652DA"/>
    <w:rsid w:val="5DDEC88A"/>
    <w:rsid w:val="5DE26A01"/>
    <w:rsid w:val="5E11A14A"/>
    <w:rsid w:val="5E14098F"/>
    <w:rsid w:val="5E1D253D"/>
    <w:rsid w:val="5E28D169"/>
    <w:rsid w:val="5E446BC0"/>
    <w:rsid w:val="5E4C2440"/>
    <w:rsid w:val="5E5AFD80"/>
    <w:rsid w:val="5E633C40"/>
    <w:rsid w:val="5E7A0486"/>
    <w:rsid w:val="5E7FB2BB"/>
    <w:rsid w:val="5E820A46"/>
    <w:rsid w:val="5E933DF3"/>
    <w:rsid w:val="5EA76993"/>
    <w:rsid w:val="5EBAC7D9"/>
    <w:rsid w:val="5ED084B7"/>
    <w:rsid w:val="5EDE733E"/>
    <w:rsid w:val="5EEB7292"/>
    <w:rsid w:val="5EEBBE4B"/>
    <w:rsid w:val="5EF966AC"/>
    <w:rsid w:val="5F0742B9"/>
    <w:rsid w:val="5F107CA9"/>
    <w:rsid w:val="5F178171"/>
    <w:rsid w:val="5F202E53"/>
    <w:rsid w:val="5F2FED6F"/>
    <w:rsid w:val="5F618A50"/>
    <w:rsid w:val="5F6FBAFB"/>
    <w:rsid w:val="5F6FD750"/>
    <w:rsid w:val="5F7169AF"/>
    <w:rsid w:val="5F85226C"/>
    <w:rsid w:val="5F8603CF"/>
    <w:rsid w:val="5FA19BF1"/>
    <w:rsid w:val="5FA8EFD7"/>
    <w:rsid w:val="5FB46463"/>
    <w:rsid w:val="5FCB3A3F"/>
    <w:rsid w:val="5FD58F18"/>
    <w:rsid w:val="5FE6B1F9"/>
    <w:rsid w:val="6000A05C"/>
    <w:rsid w:val="60047269"/>
    <w:rsid w:val="6035FEC3"/>
    <w:rsid w:val="6056BDA5"/>
    <w:rsid w:val="6068D67F"/>
    <w:rsid w:val="6074C6C6"/>
    <w:rsid w:val="6079C6C2"/>
    <w:rsid w:val="6080541D"/>
    <w:rsid w:val="6089095B"/>
    <w:rsid w:val="60BDC192"/>
    <w:rsid w:val="60C98679"/>
    <w:rsid w:val="6102EE74"/>
    <w:rsid w:val="612D0807"/>
    <w:rsid w:val="6143905E"/>
    <w:rsid w:val="6158E490"/>
    <w:rsid w:val="615DC6B5"/>
    <w:rsid w:val="615EAAE4"/>
    <w:rsid w:val="617A7C96"/>
    <w:rsid w:val="617B8B9C"/>
    <w:rsid w:val="6183A014"/>
    <w:rsid w:val="619F607E"/>
    <w:rsid w:val="61A37FFD"/>
    <w:rsid w:val="61AD9AAB"/>
    <w:rsid w:val="61B08776"/>
    <w:rsid w:val="61B9CF17"/>
    <w:rsid w:val="61BC0CBA"/>
    <w:rsid w:val="61BD5737"/>
    <w:rsid w:val="61C7A268"/>
    <w:rsid w:val="61C7D468"/>
    <w:rsid w:val="61CF876F"/>
    <w:rsid w:val="61DCC54E"/>
    <w:rsid w:val="61E522FC"/>
    <w:rsid w:val="61E71AA2"/>
    <w:rsid w:val="61EFF6E3"/>
    <w:rsid w:val="61FE469D"/>
    <w:rsid w:val="6223C0F7"/>
    <w:rsid w:val="62244661"/>
    <w:rsid w:val="623ACCFB"/>
    <w:rsid w:val="623D0043"/>
    <w:rsid w:val="62418959"/>
    <w:rsid w:val="624DE2CC"/>
    <w:rsid w:val="628F1378"/>
    <w:rsid w:val="62A4B7F7"/>
    <w:rsid w:val="62BD871B"/>
    <w:rsid w:val="62C7C373"/>
    <w:rsid w:val="62D6517D"/>
    <w:rsid w:val="62E84592"/>
    <w:rsid w:val="62FAB312"/>
    <w:rsid w:val="62FD5E8D"/>
    <w:rsid w:val="630F0CF9"/>
    <w:rsid w:val="632FFDA9"/>
    <w:rsid w:val="633DBB22"/>
    <w:rsid w:val="6341A608"/>
    <w:rsid w:val="6353C8DC"/>
    <w:rsid w:val="6355E222"/>
    <w:rsid w:val="637963C5"/>
    <w:rsid w:val="63E30D99"/>
    <w:rsid w:val="6438119B"/>
    <w:rsid w:val="646B7083"/>
    <w:rsid w:val="648FF391"/>
    <w:rsid w:val="649912A3"/>
    <w:rsid w:val="64A6586C"/>
    <w:rsid w:val="64C13084"/>
    <w:rsid w:val="64C5164B"/>
    <w:rsid w:val="64D7D1E2"/>
    <w:rsid w:val="652FB3EA"/>
    <w:rsid w:val="653F6DCD"/>
    <w:rsid w:val="65501280"/>
    <w:rsid w:val="6567827A"/>
    <w:rsid w:val="656BE035"/>
    <w:rsid w:val="65703F2D"/>
    <w:rsid w:val="659B3480"/>
    <w:rsid w:val="65A13E9C"/>
    <w:rsid w:val="65A204CF"/>
    <w:rsid w:val="65B82DF9"/>
    <w:rsid w:val="65EAB9BE"/>
    <w:rsid w:val="660FE660"/>
    <w:rsid w:val="662BC3F2"/>
    <w:rsid w:val="6640904A"/>
    <w:rsid w:val="6692C72C"/>
    <w:rsid w:val="6699325F"/>
    <w:rsid w:val="66A9F5A5"/>
    <w:rsid w:val="66BD66CE"/>
    <w:rsid w:val="66F0EC07"/>
    <w:rsid w:val="66FD8652"/>
    <w:rsid w:val="6717D95C"/>
    <w:rsid w:val="67208304"/>
    <w:rsid w:val="6723BAFE"/>
    <w:rsid w:val="6725E776"/>
    <w:rsid w:val="67556653"/>
    <w:rsid w:val="675DAE01"/>
    <w:rsid w:val="67B4766E"/>
    <w:rsid w:val="67E1CD07"/>
    <w:rsid w:val="67EE9D2C"/>
    <w:rsid w:val="6804AB67"/>
    <w:rsid w:val="680FFF36"/>
    <w:rsid w:val="684EC0E7"/>
    <w:rsid w:val="685A1E48"/>
    <w:rsid w:val="687CC0DA"/>
    <w:rsid w:val="68831A7F"/>
    <w:rsid w:val="68863E85"/>
    <w:rsid w:val="68B303A2"/>
    <w:rsid w:val="68C69346"/>
    <w:rsid w:val="68E2FEC2"/>
    <w:rsid w:val="68F69A3E"/>
    <w:rsid w:val="69114CAC"/>
    <w:rsid w:val="69123016"/>
    <w:rsid w:val="69466EA1"/>
    <w:rsid w:val="695F3A69"/>
    <w:rsid w:val="69613B9A"/>
    <w:rsid w:val="69626895"/>
    <w:rsid w:val="69745202"/>
    <w:rsid w:val="697CED85"/>
    <w:rsid w:val="69849313"/>
    <w:rsid w:val="699C2E2A"/>
    <w:rsid w:val="69BB583C"/>
    <w:rsid w:val="69CB492E"/>
    <w:rsid w:val="69D9E4AD"/>
    <w:rsid w:val="6A1C22FC"/>
    <w:rsid w:val="6A26B380"/>
    <w:rsid w:val="6A5BED67"/>
    <w:rsid w:val="6A83A17E"/>
    <w:rsid w:val="6AA5E418"/>
    <w:rsid w:val="6AD18468"/>
    <w:rsid w:val="6ADE374B"/>
    <w:rsid w:val="6AF8CAD8"/>
    <w:rsid w:val="6B035604"/>
    <w:rsid w:val="6B327AA8"/>
    <w:rsid w:val="6B35F2D4"/>
    <w:rsid w:val="6B3F098D"/>
    <w:rsid w:val="6B4F41EE"/>
    <w:rsid w:val="6B724E83"/>
    <w:rsid w:val="6B73E7D9"/>
    <w:rsid w:val="6B7D1220"/>
    <w:rsid w:val="6BD176C0"/>
    <w:rsid w:val="6BDD0B8F"/>
    <w:rsid w:val="6BE354E5"/>
    <w:rsid w:val="6BF5E9D1"/>
    <w:rsid w:val="6BF802C9"/>
    <w:rsid w:val="6C04191D"/>
    <w:rsid w:val="6C2E2C51"/>
    <w:rsid w:val="6C3D50B8"/>
    <w:rsid w:val="6CD90ED2"/>
    <w:rsid w:val="6CF16908"/>
    <w:rsid w:val="6CF1B4F2"/>
    <w:rsid w:val="6D11BF44"/>
    <w:rsid w:val="6D16CB86"/>
    <w:rsid w:val="6D22847A"/>
    <w:rsid w:val="6D2D1367"/>
    <w:rsid w:val="6D2E962F"/>
    <w:rsid w:val="6D35A6BC"/>
    <w:rsid w:val="6D38B370"/>
    <w:rsid w:val="6D50805D"/>
    <w:rsid w:val="6D50F529"/>
    <w:rsid w:val="6D56B25D"/>
    <w:rsid w:val="6D573083"/>
    <w:rsid w:val="6D66F908"/>
    <w:rsid w:val="6D7102E2"/>
    <w:rsid w:val="6DAC5081"/>
    <w:rsid w:val="6DB3004B"/>
    <w:rsid w:val="6DB901C0"/>
    <w:rsid w:val="6DBD3DCF"/>
    <w:rsid w:val="6DFF38BA"/>
    <w:rsid w:val="6E06500F"/>
    <w:rsid w:val="6E1DAD7A"/>
    <w:rsid w:val="6E3A7ABB"/>
    <w:rsid w:val="6E56F830"/>
    <w:rsid w:val="6E894D14"/>
    <w:rsid w:val="6E9C663D"/>
    <w:rsid w:val="6EA1364A"/>
    <w:rsid w:val="6EA9C3F7"/>
    <w:rsid w:val="6EB57C30"/>
    <w:rsid w:val="6ED9E2CA"/>
    <w:rsid w:val="6EEE6062"/>
    <w:rsid w:val="6F335AF4"/>
    <w:rsid w:val="6F44B88E"/>
    <w:rsid w:val="6F5EDBF2"/>
    <w:rsid w:val="6F61C57C"/>
    <w:rsid w:val="6F8937C9"/>
    <w:rsid w:val="6F8F8CCF"/>
    <w:rsid w:val="6F93498B"/>
    <w:rsid w:val="6FCCDD49"/>
    <w:rsid w:val="6FCCFBA8"/>
    <w:rsid w:val="6FD9361A"/>
    <w:rsid w:val="6FDCBD56"/>
    <w:rsid w:val="6FFEB44B"/>
    <w:rsid w:val="700B2B18"/>
    <w:rsid w:val="7036704D"/>
    <w:rsid w:val="704F63D6"/>
    <w:rsid w:val="7051F15B"/>
    <w:rsid w:val="705234FF"/>
    <w:rsid w:val="70A80C40"/>
    <w:rsid w:val="70AAAA6B"/>
    <w:rsid w:val="70AD6EE3"/>
    <w:rsid w:val="70B8F400"/>
    <w:rsid w:val="70CE2044"/>
    <w:rsid w:val="70E851F9"/>
    <w:rsid w:val="71107C5B"/>
    <w:rsid w:val="71136A40"/>
    <w:rsid w:val="714E94BE"/>
    <w:rsid w:val="71533958"/>
    <w:rsid w:val="715BDE1E"/>
    <w:rsid w:val="716EE689"/>
    <w:rsid w:val="717CBC18"/>
    <w:rsid w:val="7190E828"/>
    <w:rsid w:val="7198599D"/>
    <w:rsid w:val="71CAFC97"/>
    <w:rsid w:val="71EA635D"/>
    <w:rsid w:val="71EB5782"/>
    <w:rsid w:val="7207416E"/>
    <w:rsid w:val="720E6C52"/>
    <w:rsid w:val="72110D70"/>
    <w:rsid w:val="7214AAA6"/>
    <w:rsid w:val="7217DB56"/>
    <w:rsid w:val="7225FD56"/>
    <w:rsid w:val="72421639"/>
    <w:rsid w:val="7254E9C3"/>
    <w:rsid w:val="725BEA8A"/>
    <w:rsid w:val="72687CB1"/>
    <w:rsid w:val="7282C02D"/>
    <w:rsid w:val="72BB8749"/>
    <w:rsid w:val="72BC94CF"/>
    <w:rsid w:val="72D36F07"/>
    <w:rsid w:val="738F004A"/>
    <w:rsid w:val="73981A1D"/>
    <w:rsid w:val="73D08D07"/>
    <w:rsid w:val="73DCCEDA"/>
    <w:rsid w:val="73E10FEC"/>
    <w:rsid w:val="74081CCB"/>
    <w:rsid w:val="74322EC9"/>
    <w:rsid w:val="743FACB7"/>
    <w:rsid w:val="748FE081"/>
    <w:rsid w:val="74A87525"/>
    <w:rsid w:val="74AE57F0"/>
    <w:rsid w:val="74B79937"/>
    <w:rsid w:val="74FF4816"/>
    <w:rsid w:val="751F6BDF"/>
    <w:rsid w:val="752DA759"/>
    <w:rsid w:val="75448B11"/>
    <w:rsid w:val="754BB9F3"/>
    <w:rsid w:val="756E1CFC"/>
    <w:rsid w:val="7576B806"/>
    <w:rsid w:val="75878E36"/>
    <w:rsid w:val="759D79AD"/>
    <w:rsid w:val="75AC68AC"/>
    <w:rsid w:val="75DA389B"/>
    <w:rsid w:val="75DFE3BB"/>
    <w:rsid w:val="75E35F40"/>
    <w:rsid w:val="75E6A293"/>
    <w:rsid w:val="7613188B"/>
    <w:rsid w:val="761F9543"/>
    <w:rsid w:val="762D2015"/>
    <w:rsid w:val="76790770"/>
    <w:rsid w:val="76A71B28"/>
    <w:rsid w:val="76C7AD29"/>
    <w:rsid w:val="76DC5C21"/>
    <w:rsid w:val="7734A43F"/>
    <w:rsid w:val="774F7421"/>
    <w:rsid w:val="7758D898"/>
    <w:rsid w:val="7759C77E"/>
    <w:rsid w:val="77642AA1"/>
    <w:rsid w:val="776C410A"/>
    <w:rsid w:val="77735BBA"/>
    <w:rsid w:val="77C13E4D"/>
    <w:rsid w:val="77E1E602"/>
    <w:rsid w:val="77E6F291"/>
    <w:rsid w:val="77F60BA7"/>
    <w:rsid w:val="78073DC7"/>
    <w:rsid w:val="78141BFF"/>
    <w:rsid w:val="7815434F"/>
    <w:rsid w:val="78165741"/>
    <w:rsid w:val="781E824E"/>
    <w:rsid w:val="78245AB7"/>
    <w:rsid w:val="783AB556"/>
    <w:rsid w:val="7846F5BA"/>
    <w:rsid w:val="784D859C"/>
    <w:rsid w:val="785A7BAC"/>
    <w:rsid w:val="78625E49"/>
    <w:rsid w:val="78648F41"/>
    <w:rsid w:val="7868CFB1"/>
    <w:rsid w:val="7877AF54"/>
    <w:rsid w:val="787E3CAC"/>
    <w:rsid w:val="78868B18"/>
    <w:rsid w:val="7889EC26"/>
    <w:rsid w:val="78A5C492"/>
    <w:rsid w:val="78D2772F"/>
    <w:rsid w:val="78F28ADD"/>
    <w:rsid w:val="78F4F2B9"/>
    <w:rsid w:val="78F64511"/>
    <w:rsid w:val="79428EC7"/>
    <w:rsid w:val="7946277E"/>
    <w:rsid w:val="79562BE1"/>
    <w:rsid w:val="7976FCE5"/>
    <w:rsid w:val="79831338"/>
    <w:rsid w:val="7991F801"/>
    <w:rsid w:val="79B0CBAF"/>
    <w:rsid w:val="79B8FE92"/>
    <w:rsid w:val="79CCCCE7"/>
    <w:rsid w:val="7A091C8E"/>
    <w:rsid w:val="7A14BBCB"/>
    <w:rsid w:val="7A287CC9"/>
    <w:rsid w:val="7A32DB5B"/>
    <w:rsid w:val="7A435101"/>
    <w:rsid w:val="7A727EAE"/>
    <w:rsid w:val="7A950BE6"/>
    <w:rsid w:val="7AE7C3E5"/>
    <w:rsid w:val="7AF85DB5"/>
    <w:rsid w:val="7B013690"/>
    <w:rsid w:val="7B02FBC8"/>
    <w:rsid w:val="7B32936E"/>
    <w:rsid w:val="7B494B2C"/>
    <w:rsid w:val="7B57A7B9"/>
    <w:rsid w:val="7B5FEA9E"/>
    <w:rsid w:val="7B6A723A"/>
    <w:rsid w:val="7B6D8D7B"/>
    <w:rsid w:val="7B7E7AC9"/>
    <w:rsid w:val="7BB7FF5C"/>
    <w:rsid w:val="7BCF4D52"/>
    <w:rsid w:val="7BD415E3"/>
    <w:rsid w:val="7BE085A8"/>
    <w:rsid w:val="7C379329"/>
    <w:rsid w:val="7C3BDAD0"/>
    <w:rsid w:val="7C47F03A"/>
    <w:rsid w:val="7C83BC9C"/>
    <w:rsid w:val="7CAFDB44"/>
    <w:rsid w:val="7CF2CDBB"/>
    <w:rsid w:val="7D0AAC66"/>
    <w:rsid w:val="7D1B62FC"/>
    <w:rsid w:val="7D225B05"/>
    <w:rsid w:val="7D584F50"/>
    <w:rsid w:val="7D5B7B9D"/>
    <w:rsid w:val="7D84D637"/>
    <w:rsid w:val="7D854D1E"/>
    <w:rsid w:val="7D867F15"/>
    <w:rsid w:val="7D98B706"/>
    <w:rsid w:val="7DAAB54C"/>
    <w:rsid w:val="7DB742C5"/>
    <w:rsid w:val="7DBB1628"/>
    <w:rsid w:val="7DD2227C"/>
    <w:rsid w:val="7DD80D27"/>
    <w:rsid w:val="7DDEDD0B"/>
    <w:rsid w:val="7DE0A388"/>
    <w:rsid w:val="7DE521EF"/>
    <w:rsid w:val="7DE87351"/>
    <w:rsid w:val="7E23B8E1"/>
    <w:rsid w:val="7E3241CA"/>
    <w:rsid w:val="7E52B4C3"/>
    <w:rsid w:val="7E9008C6"/>
    <w:rsid w:val="7E954574"/>
    <w:rsid w:val="7EB7335D"/>
    <w:rsid w:val="7EB96904"/>
    <w:rsid w:val="7EC5B0C5"/>
    <w:rsid w:val="7EF1515B"/>
    <w:rsid w:val="7EFF0A9C"/>
    <w:rsid w:val="7F0E4494"/>
    <w:rsid w:val="7F196815"/>
    <w:rsid w:val="7F1D666B"/>
    <w:rsid w:val="7F296C0E"/>
    <w:rsid w:val="7F3C00D4"/>
    <w:rsid w:val="7F482B7F"/>
    <w:rsid w:val="7F4873AD"/>
    <w:rsid w:val="7F4FAD2E"/>
    <w:rsid w:val="7F6C52C6"/>
    <w:rsid w:val="7F7DCCD4"/>
    <w:rsid w:val="7FA653A0"/>
    <w:rsid w:val="7FBEBF5C"/>
    <w:rsid w:val="7FBFB43E"/>
    <w:rsid w:val="7FD01821"/>
    <w:rsid w:val="7FF5C43E"/>
    <w:rsid w:val="7FF5E18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edeccd"/>
    </o:shapedefaults>
    <o:shapelayout v:ext="edit">
      <o:idmap v:ext="edit" data="1"/>
    </o:shapelayout>
  </w:shapeDefaults>
  <w:decimalSymbol w:val="."/>
  <w:listSeparator w:val=";"/>
  <w14:docId w14:val="5369E2BB"/>
  <w15:chartTrackingRefBased/>
  <w15:docId w15:val="{3C5F8C80-1569-4E83-82B0-0EB643554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es-ES" w:eastAsia="en-US" w:bidi="ar-SA"/>
      </w:rPr>
    </w:rPrDefault>
    <w:pPrDefault>
      <w:pPr>
        <w:spacing w:after="160" w:line="0" w:lineRule="auto"/>
      </w:pPr>
    </w:pPrDefault>
  </w:docDefaults>
  <w:latentStyles w:defLockedState="0" w:defUIPriority="99" w:defSemiHidden="0" w:defUnhideWhenUsed="0" w:defQFormat="0" w:count="376">
    <w:lsdException w:name="Normal" w:uiPriority="5" w:qFormat="1"/>
    <w:lsdException w:name="heading 1" w:uiPriority="9" w:qFormat="1"/>
    <w:lsdException w:name="heading 2" w:semiHidden="1" w:uiPriority="9" w:unhideWhenUsed="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34"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iPriority="2"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34"/>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3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940E8A"/>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662278"/>
    <w:pPr>
      <w:keepNext/>
      <w:keepLines/>
      <w:shd w:val="clear" w:color="auto" w:fill="FFFFFF" w:themeFill="background1"/>
      <w:spacing w:after="120"/>
      <w:jc w:val="both"/>
      <w:outlineLvl w:val="0"/>
    </w:pPr>
    <w:rPr>
      <w:rFonts w:ascii="Arial" w:eastAsiaTheme="majorEastAsia" w:hAnsi="Arial" w:cs="Arial"/>
      <w:b/>
      <w:bCs/>
      <w:noProof/>
      <w:color w:val="007D82"/>
    </w:rPr>
  </w:style>
  <w:style w:type="paragraph" w:styleId="Heading2">
    <w:name w:val="heading 2"/>
    <w:basedOn w:val="Normal"/>
    <w:next w:val="Normal"/>
    <w:link w:val="Heading2Char"/>
    <w:uiPriority w:val="9"/>
    <w:qFormat/>
    <w:rsid w:val="000735B5"/>
    <w:pPr>
      <w:keepNext/>
      <w:keepLines/>
      <w:numPr>
        <w:ilvl w:val="1"/>
        <w:numId w:val="18"/>
      </w:numPr>
      <w:shd w:val="clear" w:color="auto" w:fill="D9D9D9" w:themeFill="text2" w:themeFillShade="D9"/>
      <w:outlineLvl w:val="1"/>
    </w:pPr>
    <w:rPr>
      <w:rFonts w:ascii="Arial" w:eastAsiaTheme="majorEastAsia" w:hAnsi="Arial" w:cs="Arial"/>
      <w:b/>
      <w:bCs/>
      <w:noProof/>
      <w:sz w:val="22"/>
      <w:szCs w:val="22"/>
    </w:rPr>
  </w:style>
  <w:style w:type="paragraph" w:styleId="Heading3">
    <w:name w:val="heading 3"/>
    <w:basedOn w:val="Normal"/>
    <w:next w:val="Normal"/>
    <w:link w:val="Heading3Char"/>
    <w:uiPriority w:val="9"/>
    <w:semiHidden/>
    <w:qFormat/>
    <w:rsid w:val="00F527CC"/>
    <w:pPr>
      <w:keepNext/>
      <w:keepLines/>
      <w:spacing w:before="260" w:after="220"/>
      <w:ind w:left="567" w:hanging="567"/>
      <w:outlineLvl w:val="2"/>
    </w:pPr>
    <w:rPr>
      <w:rFonts w:eastAsiaTheme="majorEastAsia" w:cs="Arial"/>
      <w:b/>
    </w:rPr>
  </w:style>
  <w:style w:type="paragraph" w:styleId="Heading4">
    <w:name w:val="heading 4"/>
    <w:basedOn w:val="Normal"/>
    <w:next w:val="Normal"/>
    <w:link w:val="Heading4Char"/>
    <w:uiPriority w:val="9"/>
    <w:semiHidden/>
    <w:unhideWhenUsed/>
    <w:qFormat/>
    <w:rsid w:val="00F527CC"/>
    <w:pPr>
      <w:keepNext/>
      <w:keepLines/>
      <w:spacing w:before="40"/>
      <w:outlineLvl w:val="3"/>
    </w:pPr>
    <w:rPr>
      <w:rFonts w:eastAsiaTheme="majorEastAsia" w:cs="Arial"/>
      <w:i/>
      <w:iCs/>
      <w:color w:val="939599" w:themeColor="accent1" w:themeShade="BF"/>
    </w:rPr>
  </w:style>
  <w:style w:type="paragraph" w:styleId="Heading5">
    <w:name w:val="heading 5"/>
    <w:basedOn w:val="Normal"/>
    <w:next w:val="Normal"/>
    <w:link w:val="Heading5Char"/>
    <w:uiPriority w:val="9"/>
    <w:semiHidden/>
    <w:unhideWhenUsed/>
    <w:qFormat/>
    <w:rsid w:val="00F527CC"/>
    <w:pPr>
      <w:keepNext/>
      <w:keepLines/>
      <w:spacing w:before="40"/>
      <w:outlineLvl w:val="4"/>
    </w:pPr>
    <w:rPr>
      <w:rFonts w:eastAsiaTheme="majorEastAsia" w:cs="Arial"/>
      <w:color w:val="939599" w:themeColor="accent1" w:themeShade="BF"/>
    </w:rPr>
  </w:style>
  <w:style w:type="paragraph" w:styleId="Heading6">
    <w:name w:val="heading 6"/>
    <w:basedOn w:val="Normal"/>
    <w:next w:val="Normal"/>
    <w:link w:val="Heading6Char"/>
    <w:uiPriority w:val="9"/>
    <w:semiHidden/>
    <w:unhideWhenUsed/>
    <w:qFormat/>
    <w:rsid w:val="00F527CC"/>
    <w:pPr>
      <w:keepNext/>
      <w:keepLines/>
      <w:spacing w:before="40"/>
      <w:outlineLvl w:val="5"/>
    </w:pPr>
    <w:rPr>
      <w:rFonts w:eastAsiaTheme="majorEastAsia" w:cs="Arial"/>
      <w:color w:val="616266" w:themeColor="accent1" w:themeShade="7F"/>
    </w:rPr>
  </w:style>
  <w:style w:type="paragraph" w:styleId="Heading7">
    <w:name w:val="heading 7"/>
    <w:basedOn w:val="Normal"/>
    <w:next w:val="Normal"/>
    <w:link w:val="Heading7Char"/>
    <w:uiPriority w:val="9"/>
    <w:semiHidden/>
    <w:unhideWhenUsed/>
    <w:qFormat/>
    <w:rsid w:val="00F527CC"/>
    <w:pPr>
      <w:keepNext/>
      <w:keepLines/>
      <w:spacing w:before="40"/>
      <w:outlineLvl w:val="6"/>
    </w:pPr>
    <w:rPr>
      <w:rFonts w:eastAsiaTheme="majorEastAsia" w:cs="Arial"/>
      <w:i/>
      <w:iCs/>
      <w:color w:val="616266" w:themeColor="accent1" w:themeShade="7F"/>
    </w:rPr>
  </w:style>
  <w:style w:type="paragraph" w:styleId="Heading8">
    <w:name w:val="heading 8"/>
    <w:basedOn w:val="Normal"/>
    <w:next w:val="Normal"/>
    <w:link w:val="Heading8Char"/>
    <w:uiPriority w:val="9"/>
    <w:semiHidden/>
    <w:unhideWhenUsed/>
    <w:qFormat/>
    <w:rsid w:val="00F527CC"/>
    <w:pPr>
      <w:keepNext/>
      <w:keepLines/>
      <w:spacing w:before="40"/>
      <w:outlineLvl w:val="7"/>
    </w:pPr>
    <w:rPr>
      <w:rFonts w:eastAsiaTheme="majorEastAsia" w:cs="Arial"/>
      <w:color w:val="5D5D5D" w:themeColor="text1" w:themeTint="D8"/>
      <w:sz w:val="21"/>
      <w:szCs w:val="21"/>
    </w:rPr>
  </w:style>
  <w:style w:type="paragraph" w:styleId="Heading9">
    <w:name w:val="heading 9"/>
    <w:basedOn w:val="Normal"/>
    <w:next w:val="Normal"/>
    <w:link w:val="Heading9Char"/>
    <w:uiPriority w:val="9"/>
    <w:semiHidden/>
    <w:unhideWhenUsed/>
    <w:qFormat/>
    <w:rsid w:val="00F527CC"/>
    <w:pPr>
      <w:keepNext/>
      <w:keepLines/>
      <w:spacing w:before="40"/>
      <w:outlineLvl w:val="8"/>
    </w:pPr>
    <w:rPr>
      <w:rFonts w:eastAsiaTheme="majorEastAsia" w:cs="Arial"/>
      <w:i/>
      <w:iCs/>
      <w:color w:val="5D5D5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527CC"/>
    <w:pPr>
      <w:tabs>
        <w:tab w:val="center" w:pos="4513"/>
        <w:tab w:val="right" w:pos="9026"/>
      </w:tabs>
      <w:spacing w:after="220"/>
    </w:pPr>
    <w:rPr>
      <w:rFonts w:ascii="Arial" w:eastAsiaTheme="minorHAnsi" w:hAnsi="Arial" w:cstheme="minorBidi"/>
      <w:sz w:val="22"/>
      <w:szCs w:val="22"/>
    </w:rPr>
  </w:style>
  <w:style w:type="character" w:customStyle="1" w:styleId="HeaderChar">
    <w:name w:val="Header Char"/>
    <w:basedOn w:val="DefaultParagraphFont"/>
    <w:link w:val="Header"/>
    <w:uiPriority w:val="99"/>
    <w:rsid w:val="00F527CC"/>
    <w:rPr>
      <w:lang w:val="es-ES"/>
    </w:rPr>
  </w:style>
  <w:style w:type="paragraph" w:styleId="Footer">
    <w:name w:val="footer"/>
    <w:basedOn w:val="Normal"/>
    <w:link w:val="FooterChar"/>
    <w:uiPriority w:val="99"/>
    <w:rsid w:val="00F527CC"/>
    <w:pPr>
      <w:tabs>
        <w:tab w:val="right" w:pos="9638"/>
      </w:tabs>
    </w:pPr>
    <w:rPr>
      <w:rFonts w:ascii="Arial" w:eastAsiaTheme="minorHAnsi" w:hAnsi="Arial" w:cstheme="minorBidi"/>
      <w:sz w:val="16"/>
      <w:szCs w:val="16"/>
    </w:rPr>
  </w:style>
  <w:style w:type="character" w:customStyle="1" w:styleId="FooterChar">
    <w:name w:val="Footer Char"/>
    <w:basedOn w:val="DefaultParagraphFont"/>
    <w:link w:val="Footer"/>
    <w:uiPriority w:val="99"/>
    <w:rsid w:val="00F527CC"/>
    <w:rPr>
      <w:sz w:val="16"/>
      <w:szCs w:val="16"/>
      <w:lang w:val="es-ES"/>
    </w:rPr>
  </w:style>
  <w:style w:type="table" w:styleId="TableGrid">
    <w:name w:val="Table Grid"/>
    <w:basedOn w:val="TableNormal"/>
    <w:uiPriority w:val="39"/>
    <w:rsid w:val="00F527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
    <w:name w:val="Address"/>
    <w:basedOn w:val="Normal"/>
    <w:semiHidden/>
    <w:qFormat/>
    <w:rsid w:val="00F527CC"/>
    <w:pPr>
      <w:spacing w:line="180" w:lineRule="atLeast"/>
    </w:pPr>
    <w:rPr>
      <w:noProof/>
      <w:sz w:val="15"/>
    </w:rPr>
  </w:style>
  <w:style w:type="paragraph" w:customStyle="1" w:styleId="Ourref">
    <w:name w:val="Our ref"/>
    <w:basedOn w:val="Normal"/>
    <w:uiPriority w:val="1"/>
    <w:semiHidden/>
    <w:rsid w:val="00F527CC"/>
    <w:pPr>
      <w:spacing w:after="520"/>
    </w:pPr>
  </w:style>
  <w:style w:type="paragraph" w:styleId="Date">
    <w:name w:val="Date"/>
    <w:basedOn w:val="Normal"/>
    <w:next w:val="Normal"/>
    <w:link w:val="DateChar"/>
    <w:uiPriority w:val="2"/>
    <w:semiHidden/>
    <w:rsid w:val="00F527CC"/>
    <w:pPr>
      <w:spacing w:before="520" w:after="520"/>
    </w:pPr>
  </w:style>
  <w:style w:type="character" w:customStyle="1" w:styleId="DateChar">
    <w:name w:val="Date Char"/>
    <w:basedOn w:val="DefaultParagraphFont"/>
    <w:link w:val="Date"/>
    <w:uiPriority w:val="2"/>
    <w:semiHidden/>
    <w:rsid w:val="00F527CC"/>
    <w:rPr>
      <w:lang w:val="es-ES"/>
    </w:rPr>
  </w:style>
  <w:style w:type="paragraph" w:customStyle="1" w:styleId="RecipientAddress">
    <w:name w:val="Recipient Address"/>
    <w:basedOn w:val="Normal"/>
    <w:semiHidden/>
    <w:qFormat/>
    <w:rsid w:val="00F527CC"/>
  </w:style>
  <w:style w:type="paragraph" w:customStyle="1" w:styleId="Yours">
    <w:name w:val="Yours"/>
    <w:basedOn w:val="Normal"/>
    <w:next w:val="Author"/>
    <w:uiPriority w:val="6"/>
    <w:semiHidden/>
    <w:qFormat/>
    <w:rsid w:val="00F527CC"/>
    <w:pPr>
      <w:keepNext/>
      <w:keepLines/>
      <w:spacing w:before="520" w:after="1000" w:line="276" w:lineRule="auto"/>
    </w:pPr>
    <w:rPr>
      <w:szCs w:val="20"/>
    </w:rPr>
  </w:style>
  <w:style w:type="paragraph" w:customStyle="1" w:styleId="Author">
    <w:name w:val="Author"/>
    <w:basedOn w:val="Normal"/>
    <w:next w:val="JobTitle"/>
    <w:uiPriority w:val="7"/>
    <w:semiHidden/>
    <w:qFormat/>
    <w:rsid w:val="00F527CC"/>
    <w:pPr>
      <w:keepNext/>
      <w:keepLines/>
      <w:spacing w:line="276" w:lineRule="auto"/>
    </w:pPr>
    <w:rPr>
      <w:szCs w:val="20"/>
    </w:rPr>
  </w:style>
  <w:style w:type="paragraph" w:customStyle="1" w:styleId="JobTitle">
    <w:name w:val="JobTitle"/>
    <w:basedOn w:val="Normal"/>
    <w:uiPriority w:val="8"/>
    <w:semiHidden/>
    <w:qFormat/>
    <w:rsid w:val="00F527CC"/>
    <w:pPr>
      <w:keepNext/>
      <w:keepLines/>
      <w:spacing w:after="240" w:line="276" w:lineRule="auto"/>
      <w:contextualSpacing/>
    </w:pPr>
    <w:rPr>
      <w:szCs w:val="20"/>
    </w:rPr>
  </w:style>
  <w:style w:type="paragraph" w:customStyle="1" w:styleId="Dear">
    <w:name w:val="Dear"/>
    <w:basedOn w:val="Normal"/>
    <w:next w:val="Normal"/>
    <w:uiPriority w:val="4"/>
    <w:semiHidden/>
    <w:rsid w:val="00F527CC"/>
    <w:pPr>
      <w:spacing w:before="520" w:after="260"/>
    </w:pPr>
  </w:style>
  <w:style w:type="character" w:customStyle="1" w:styleId="Subject">
    <w:name w:val="Subject"/>
    <w:basedOn w:val="DefaultParagraphFont"/>
    <w:uiPriority w:val="1"/>
    <w:semiHidden/>
    <w:rsid w:val="00F527CC"/>
    <w:rPr>
      <w:b/>
      <w:caps/>
      <w:smallCaps w:val="0"/>
      <w:lang w:val="es-ES"/>
    </w:rPr>
  </w:style>
  <w:style w:type="table" w:customStyle="1" w:styleId="GlobalFund">
    <w:name w:val="Global Fund"/>
    <w:basedOn w:val="TableNormal"/>
    <w:uiPriority w:val="99"/>
    <w:rsid w:val="00F527CC"/>
    <w:pPr>
      <w:spacing w:after="0" w:line="240" w:lineRule="auto"/>
    </w:pPr>
    <w:rPr>
      <w:color w:val="828282" w:themeColor="text1" w:themeTint="A6"/>
    </w:rPr>
    <w:tblPr>
      <w:tblStyleRowBandSize w:val="1"/>
      <w:tblCellMar>
        <w:left w:w="0" w:type="dxa"/>
      </w:tblCellMar>
    </w:tblPr>
    <w:tcPr>
      <w:vAlign w:val="center"/>
    </w:tcPr>
    <w:tblStylePr w:type="firstRow">
      <w:pPr>
        <w:jc w:val="left"/>
      </w:pPr>
      <w:rPr>
        <w:rFonts w:ascii="Arial" w:hAnsi="Arial"/>
        <w:b w:val="0"/>
        <w:i w:val="0"/>
        <w:caps/>
        <w:smallCaps w:val="0"/>
        <w:color w:val="6F6F6F" w:themeColor="text1" w:themeTint="BF"/>
      </w:rPr>
      <w:tblPr/>
      <w:tcPr>
        <w:tcBorders>
          <w:bottom w:val="single" w:sz="6" w:space="0" w:color="6F6F6F" w:themeColor="text1" w:themeTint="BF"/>
        </w:tcBorders>
      </w:tcPr>
    </w:tblStylePr>
    <w:tblStylePr w:type="lastRow">
      <w:pPr>
        <w:jc w:val="left"/>
      </w:pPr>
      <w:rPr>
        <w:rFonts w:ascii="Arial" w:hAnsi="Arial"/>
        <w:color w:val="404040" w:themeColor="text1"/>
      </w:rPr>
      <w:tblPr/>
      <w:tcPr>
        <w:tcBorders>
          <w:top w:val="single" w:sz="6" w:space="0" w:color="5C5C5C" w:themeColor="text1" w:themeTint="D9"/>
          <w:left w:val="nil"/>
          <w:bottom w:val="single" w:sz="6" w:space="0" w:color="5C5C5C" w:themeColor="text1" w:themeTint="D9"/>
          <w:right w:val="nil"/>
          <w:insideH w:val="nil"/>
          <w:insideV w:val="nil"/>
          <w:tl2br w:val="nil"/>
          <w:tr2bl w:val="nil"/>
        </w:tcBorders>
      </w:tcPr>
    </w:tblStylePr>
    <w:tblStylePr w:type="band1Horz">
      <w:pPr>
        <w:jc w:val="left"/>
      </w:pPr>
      <w:rPr>
        <w:color w:val="6F6F6F" w:themeColor="text1" w:themeTint="BF"/>
      </w:rPr>
      <w:tblPr/>
      <w:tcPr>
        <w:tcBorders>
          <w:top w:val="nil"/>
          <w:left w:val="nil"/>
          <w:bottom w:val="single" w:sz="2" w:space="0" w:color="BFBFBF" w:themeColor="background1" w:themeShade="BF"/>
          <w:right w:val="nil"/>
          <w:insideH w:val="nil"/>
          <w:insideV w:val="nil"/>
          <w:tl2br w:val="nil"/>
          <w:tr2bl w:val="nil"/>
        </w:tcBorders>
      </w:tcPr>
    </w:tblStylePr>
    <w:tblStylePr w:type="band2Horz">
      <w:pPr>
        <w:jc w:val="left"/>
      </w:pPr>
      <w:rPr>
        <w:color w:val="828282" w:themeColor="text1" w:themeTint="A6"/>
      </w:rPr>
      <w:tblPr/>
      <w:tcPr>
        <w:tcBorders>
          <w:top w:val="nil"/>
          <w:left w:val="nil"/>
          <w:bottom w:val="single" w:sz="2" w:space="0" w:color="BFBFBF" w:themeColor="background1" w:themeShade="BF"/>
          <w:right w:val="nil"/>
          <w:insideH w:val="nil"/>
          <w:insideV w:val="nil"/>
          <w:tl2br w:val="nil"/>
          <w:tr2bl w:val="nil"/>
        </w:tcBorders>
      </w:tcPr>
    </w:tblStylePr>
  </w:style>
  <w:style w:type="character" w:customStyle="1" w:styleId="Heading1Char">
    <w:name w:val="Heading 1 Char"/>
    <w:basedOn w:val="DefaultParagraphFont"/>
    <w:link w:val="Heading1"/>
    <w:uiPriority w:val="9"/>
    <w:rsid w:val="00F527CC"/>
    <w:rPr>
      <w:rFonts w:eastAsiaTheme="majorEastAsia" w:cs="Arial"/>
      <w:b/>
      <w:bCs/>
      <w:noProof/>
      <w:color w:val="007D82"/>
      <w:sz w:val="24"/>
      <w:szCs w:val="24"/>
      <w:shd w:val="clear" w:color="auto" w:fill="FFFFFF" w:themeFill="background1"/>
      <w:lang w:val="es-ES"/>
    </w:rPr>
  </w:style>
  <w:style w:type="character" w:customStyle="1" w:styleId="Heading2Char">
    <w:name w:val="Heading 2 Char"/>
    <w:basedOn w:val="DefaultParagraphFont"/>
    <w:link w:val="Heading2"/>
    <w:uiPriority w:val="9"/>
    <w:rsid w:val="00F527CC"/>
    <w:rPr>
      <w:rFonts w:eastAsiaTheme="majorEastAsia" w:cs="Arial"/>
      <w:b/>
      <w:bCs/>
      <w:noProof/>
      <w:shd w:val="clear" w:color="auto" w:fill="D9D9D9" w:themeFill="text2" w:themeFillShade="D9"/>
    </w:rPr>
  </w:style>
  <w:style w:type="paragraph" w:customStyle="1" w:styleId="NormalNoSpace">
    <w:name w:val="NormalNoSpace"/>
    <w:basedOn w:val="Normal"/>
    <w:next w:val="Normal"/>
    <w:uiPriority w:val="5"/>
    <w:qFormat/>
    <w:rsid w:val="00F527CC"/>
    <w:pPr>
      <w:spacing w:line="240" w:lineRule="atLeast"/>
    </w:pPr>
    <w:rPr>
      <w:rFonts w:ascii="Arial" w:eastAsiaTheme="minorHAnsi" w:hAnsi="Arial" w:cstheme="minorBidi"/>
      <w:sz w:val="22"/>
      <w:szCs w:val="22"/>
    </w:rPr>
  </w:style>
  <w:style w:type="paragraph" w:customStyle="1" w:styleId="Note">
    <w:name w:val="Note"/>
    <w:basedOn w:val="Normal"/>
    <w:next w:val="Normal"/>
    <w:uiPriority w:val="29"/>
    <w:qFormat/>
    <w:rsid w:val="00F527CC"/>
    <w:pPr>
      <w:spacing w:after="120" w:line="220" w:lineRule="atLeast"/>
    </w:pPr>
    <w:rPr>
      <w:rFonts w:ascii="Arial" w:eastAsiaTheme="minorHAnsi" w:hAnsi="Arial" w:cstheme="minorBidi"/>
      <w:sz w:val="16"/>
      <w:szCs w:val="16"/>
    </w:rPr>
  </w:style>
  <w:style w:type="paragraph" w:styleId="FootnoteText">
    <w:name w:val="footnote text"/>
    <w:aliases w:val="fn,Footnote ak,footnote text,fn Char,footnote text Char,Footnotes Char,Footnote ak Char,ft,fn cafc,Footnotes Char Char,Footnote Text Char Char,fn Char Char,footnote text Char Char Char Ch,Footnote Text English"/>
    <w:basedOn w:val="Normal"/>
    <w:link w:val="FootnoteTextChar"/>
    <w:unhideWhenUsed/>
    <w:rsid w:val="00F527CC"/>
    <w:rPr>
      <w:rFonts w:ascii="Arial" w:eastAsiaTheme="minorHAnsi" w:hAnsi="Arial" w:cstheme="minorBidi"/>
      <w:sz w:val="16"/>
      <w:szCs w:val="20"/>
    </w:rPr>
  </w:style>
  <w:style w:type="character" w:customStyle="1" w:styleId="FootnoteTextChar">
    <w:name w:val="Footnote Text Char"/>
    <w:aliases w:val="fn Char1,Footnote ak Char1,footnote text Char1,fn Char Char1,footnote text Char Char,Footnotes Char Char1,Footnote ak Char Char,ft Char,fn cafc Char,Footnotes Char Char Char,Footnote Text Char Char Char,fn Char Char Char"/>
    <w:basedOn w:val="DefaultParagraphFont"/>
    <w:link w:val="FootnoteText"/>
    <w:rsid w:val="00F527CC"/>
    <w:rPr>
      <w:sz w:val="16"/>
      <w:szCs w:val="20"/>
      <w:lang w:val="es-ES"/>
    </w:rPr>
  </w:style>
  <w:style w:type="character" w:styleId="FootnoteReference">
    <w:name w:val="footnote reference"/>
    <w:aliases w:val="ftref"/>
    <w:basedOn w:val="DefaultParagraphFont"/>
    <w:uiPriority w:val="99"/>
    <w:unhideWhenUsed/>
    <w:rsid w:val="00F527CC"/>
    <w:rPr>
      <w:vertAlign w:val="superscript"/>
      <w:lang w:val="es-ES"/>
    </w:rPr>
  </w:style>
  <w:style w:type="paragraph" w:styleId="NoSpacing">
    <w:name w:val="No Spacing"/>
    <w:uiPriority w:val="1"/>
    <w:qFormat/>
    <w:rsid w:val="00F527CC"/>
    <w:pPr>
      <w:spacing w:after="0" w:line="240" w:lineRule="auto"/>
    </w:pPr>
  </w:style>
  <w:style w:type="paragraph" w:styleId="EndnoteText">
    <w:name w:val="endnote text"/>
    <w:basedOn w:val="Normal"/>
    <w:link w:val="EndnoteTextChar"/>
    <w:uiPriority w:val="99"/>
    <w:semiHidden/>
    <w:unhideWhenUsed/>
    <w:rsid w:val="00F527CC"/>
    <w:rPr>
      <w:sz w:val="16"/>
      <w:szCs w:val="16"/>
    </w:rPr>
  </w:style>
  <w:style w:type="character" w:customStyle="1" w:styleId="EndnoteTextChar">
    <w:name w:val="Endnote Text Char"/>
    <w:basedOn w:val="DefaultParagraphFont"/>
    <w:link w:val="EndnoteText"/>
    <w:uiPriority w:val="99"/>
    <w:semiHidden/>
    <w:rsid w:val="00F527CC"/>
    <w:rPr>
      <w:sz w:val="16"/>
      <w:szCs w:val="16"/>
      <w:lang w:val="es-ES"/>
    </w:rPr>
  </w:style>
  <w:style w:type="character" w:styleId="EndnoteReference">
    <w:name w:val="endnote reference"/>
    <w:basedOn w:val="DefaultParagraphFont"/>
    <w:uiPriority w:val="99"/>
    <w:semiHidden/>
    <w:unhideWhenUsed/>
    <w:rsid w:val="00F527CC"/>
    <w:rPr>
      <w:vertAlign w:val="superscript"/>
      <w:lang w:val="es-ES"/>
    </w:rPr>
  </w:style>
  <w:style w:type="table" w:customStyle="1" w:styleId="GlobalFund1">
    <w:name w:val="Global Fund 1"/>
    <w:basedOn w:val="GlobalFund"/>
    <w:uiPriority w:val="99"/>
    <w:rsid w:val="00F527CC"/>
    <w:rPr>
      <w:color w:val="6F6F6F" w:themeColor="text1" w:themeTint="BF"/>
    </w:rPr>
    <w:tblPr>
      <w:tblCellMar>
        <w:top w:w="108" w:type="dxa"/>
        <w:bottom w:w="108" w:type="dxa"/>
      </w:tblCellMar>
    </w:tblPr>
    <w:tblStylePr w:type="firstRow">
      <w:pPr>
        <w:jc w:val="left"/>
      </w:pPr>
      <w:rPr>
        <w:rFonts w:ascii="Arial" w:hAnsi="Arial"/>
        <w:b w:val="0"/>
        <w:i w:val="0"/>
        <w:caps/>
        <w:smallCaps w:val="0"/>
        <w:color w:val="6F6F6F" w:themeColor="text1" w:themeTint="BF"/>
      </w:rPr>
      <w:tblPr/>
      <w:tcPr>
        <w:tcBorders>
          <w:bottom w:val="single" w:sz="6" w:space="0" w:color="6F6F6F" w:themeColor="text1" w:themeTint="BF"/>
        </w:tcBorders>
      </w:tcPr>
    </w:tblStylePr>
    <w:tblStylePr w:type="lastRow">
      <w:pPr>
        <w:jc w:val="left"/>
      </w:pPr>
      <w:rPr>
        <w:rFonts w:ascii="Arial" w:hAnsi="Arial"/>
        <w:color w:val="404040" w:themeColor="text1"/>
      </w:rPr>
      <w:tblPr/>
      <w:tcPr>
        <w:tcBorders>
          <w:top w:val="single" w:sz="6" w:space="0" w:color="404040" w:themeColor="text1"/>
          <w:left w:val="nil"/>
          <w:bottom w:val="single" w:sz="6" w:space="0" w:color="404040" w:themeColor="text1"/>
          <w:right w:val="nil"/>
          <w:insideH w:val="nil"/>
          <w:insideV w:val="nil"/>
          <w:tl2br w:val="nil"/>
          <w:tr2bl w:val="nil"/>
        </w:tcBorders>
      </w:tcPr>
    </w:tblStylePr>
    <w:tblStylePr w:type="band1Horz">
      <w:pPr>
        <w:jc w:val="left"/>
      </w:pPr>
      <w:rPr>
        <w:color w:val="6F6F6F" w:themeColor="text1" w:themeTint="BF"/>
      </w:rPr>
      <w:tblPr/>
      <w:tcPr>
        <w:tcBorders>
          <w:top w:val="nil"/>
          <w:left w:val="nil"/>
          <w:bottom w:val="single" w:sz="2" w:space="0" w:color="BFBFBF" w:themeColor="background1" w:themeShade="BF"/>
          <w:right w:val="nil"/>
          <w:insideH w:val="nil"/>
          <w:insideV w:val="nil"/>
          <w:tl2br w:val="nil"/>
          <w:tr2bl w:val="nil"/>
        </w:tcBorders>
      </w:tcPr>
    </w:tblStylePr>
    <w:tblStylePr w:type="band2Horz">
      <w:pPr>
        <w:jc w:val="left"/>
      </w:pPr>
      <w:rPr>
        <w:color w:val="6F6F6F" w:themeColor="text1" w:themeTint="BF"/>
      </w:rPr>
      <w:tblPr/>
      <w:tcPr>
        <w:tcBorders>
          <w:top w:val="nil"/>
          <w:left w:val="nil"/>
          <w:bottom w:val="single" w:sz="2" w:space="0" w:color="BFBFBF" w:themeColor="background1" w:themeShade="BF"/>
          <w:right w:val="nil"/>
          <w:insideH w:val="nil"/>
          <w:insideV w:val="nil"/>
          <w:tl2br w:val="nil"/>
          <w:tr2bl w:val="nil"/>
        </w:tcBorders>
      </w:tcPr>
    </w:tblStylePr>
  </w:style>
  <w:style w:type="paragraph" w:customStyle="1" w:styleId="TableTrailer">
    <w:name w:val="TableTrailer"/>
    <w:basedOn w:val="Normal"/>
    <w:next w:val="Normal"/>
    <w:uiPriority w:val="15"/>
    <w:semiHidden/>
    <w:rsid w:val="00F527CC"/>
    <w:rPr>
      <w:noProof/>
      <w:sz w:val="2"/>
    </w:rPr>
  </w:style>
  <w:style w:type="character" w:styleId="PlaceholderText">
    <w:name w:val="Placeholder Text"/>
    <w:basedOn w:val="DefaultParagraphFont"/>
    <w:uiPriority w:val="99"/>
    <w:semiHidden/>
    <w:rsid w:val="00F527CC"/>
    <w:rPr>
      <w:color w:val="808080"/>
      <w:lang w:val="es-ES"/>
    </w:rPr>
  </w:style>
  <w:style w:type="paragraph" w:customStyle="1" w:styleId="AddressTopLine">
    <w:name w:val="AddressTopLine"/>
    <w:basedOn w:val="Address"/>
    <w:semiHidden/>
    <w:qFormat/>
    <w:rsid w:val="00F527CC"/>
    <w:pPr>
      <w:spacing w:after="180"/>
      <w:contextualSpacing/>
    </w:pPr>
  </w:style>
  <w:style w:type="paragraph" w:customStyle="1" w:styleId="AddressTopLineSmall">
    <w:name w:val="AddressTopLineSmall"/>
    <w:basedOn w:val="AddressTopLine"/>
    <w:semiHidden/>
    <w:qFormat/>
    <w:rsid w:val="00F527CC"/>
    <w:pPr>
      <w:spacing w:line="140" w:lineRule="atLeast"/>
    </w:pPr>
    <w:rPr>
      <w:sz w:val="12"/>
    </w:rPr>
  </w:style>
  <w:style w:type="paragraph" w:customStyle="1" w:styleId="AddressSmall">
    <w:name w:val="AddressSmall"/>
    <w:basedOn w:val="Address"/>
    <w:semiHidden/>
    <w:qFormat/>
    <w:rsid w:val="00F527CC"/>
    <w:pPr>
      <w:spacing w:line="140" w:lineRule="atLeast"/>
    </w:pPr>
    <w:rPr>
      <w:sz w:val="12"/>
    </w:rPr>
  </w:style>
  <w:style w:type="paragraph" w:customStyle="1" w:styleId="Tiny">
    <w:name w:val="Tiny"/>
    <w:basedOn w:val="Normal"/>
    <w:uiPriority w:val="15"/>
    <w:semiHidden/>
    <w:qFormat/>
    <w:rsid w:val="00F527CC"/>
    <w:rPr>
      <w:rFonts w:ascii="Arial" w:eastAsiaTheme="minorHAnsi" w:hAnsi="Arial" w:cstheme="minorBidi"/>
      <w:sz w:val="2"/>
      <w:szCs w:val="22"/>
    </w:rPr>
  </w:style>
  <w:style w:type="paragraph" w:styleId="Title">
    <w:name w:val="Title"/>
    <w:basedOn w:val="Normal"/>
    <w:next w:val="Subtitle"/>
    <w:link w:val="TitleChar"/>
    <w:uiPriority w:val="10"/>
    <w:qFormat/>
    <w:rsid w:val="00F527CC"/>
    <w:pPr>
      <w:spacing w:after="567"/>
      <w:contextualSpacing/>
    </w:pPr>
    <w:rPr>
      <w:rFonts w:ascii="Arial" w:eastAsiaTheme="majorEastAsia" w:hAnsi="Arial" w:cstheme="majorBidi"/>
      <w:kern w:val="28"/>
      <w:sz w:val="48"/>
      <w:szCs w:val="48"/>
    </w:rPr>
  </w:style>
  <w:style w:type="character" w:customStyle="1" w:styleId="TitleChar">
    <w:name w:val="Title Char"/>
    <w:basedOn w:val="DefaultParagraphFont"/>
    <w:link w:val="Title"/>
    <w:uiPriority w:val="10"/>
    <w:rsid w:val="00F527CC"/>
    <w:rPr>
      <w:rFonts w:eastAsiaTheme="majorEastAsia" w:cstheme="majorBidi"/>
      <w:kern w:val="28"/>
      <w:sz w:val="48"/>
      <w:szCs w:val="48"/>
      <w:lang w:val="es-ES"/>
    </w:rPr>
  </w:style>
  <w:style w:type="paragraph" w:styleId="Subtitle">
    <w:name w:val="Subtitle"/>
    <w:basedOn w:val="Normal"/>
    <w:next w:val="Normal"/>
    <w:link w:val="SubtitleChar"/>
    <w:uiPriority w:val="11"/>
    <w:qFormat/>
    <w:rsid w:val="00F527CC"/>
    <w:pPr>
      <w:numPr>
        <w:ilvl w:val="1"/>
      </w:numPr>
      <w:spacing w:after="120" w:line="440" w:lineRule="atLeast"/>
    </w:pPr>
    <w:rPr>
      <w:rFonts w:ascii="Arial" w:eastAsiaTheme="minorEastAsia" w:hAnsi="Arial" w:cstheme="minorBidi"/>
      <w:spacing w:val="15"/>
      <w:sz w:val="36"/>
      <w:szCs w:val="36"/>
    </w:rPr>
  </w:style>
  <w:style w:type="character" w:customStyle="1" w:styleId="SubtitleChar">
    <w:name w:val="Subtitle Char"/>
    <w:basedOn w:val="DefaultParagraphFont"/>
    <w:link w:val="Subtitle"/>
    <w:uiPriority w:val="11"/>
    <w:rsid w:val="00F527CC"/>
    <w:rPr>
      <w:rFonts w:eastAsiaTheme="minorEastAsia"/>
      <w:spacing w:val="15"/>
      <w:sz w:val="36"/>
      <w:szCs w:val="36"/>
      <w:lang w:val="es-ES"/>
    </w:rPr>
  </w:style>
  <w:style w:type="paragraph" w:customStyle="1" w:styleId="Bullet1">
    <w:name w:val="Bullet 1"/>
    <w:basedOn w:val="Normal"/>
    <w:uiPriority w:val="32"/>
    <w:qFormat/>
    <w:rsid w:val="00F527CC"/>
    <w:pPr>
      <w:numPr>
        <w:numId w:val="11"/>
      </w:numPr>
      <w:spacing w:after="160" w:line="260" w:lineRule="atLeast"/>
    </w:pPr>
    <w:rPr>
      <w:rFonts w:ascii="Arial" w:eastAsiaTheme="minorHAnsi" w:hAnsi="Arial" w:cstheme="minorBidi"/>
      <w:sz w:val="22"/>
      <w:szCs w:val="20"/>
    </w:rPr>
  </w:style>
  <w:style w:type="paragraph" w:customStyle="1" w:styleId="Bullet2">
    <w:name w:val="Bullet 2"/>
    <w:basedOn w:val="Normal"/>
    <w:uiPriority w:val="32"/>
    <w:qFormat/>
    <w:rsid w:val="00F527CC"/>
    <w:pPr>
      <w:numPr>
        <w:ilvl w:val="1"/>
        <w:numId w:val="11"/>
      </w:numPr>
      <w:spacing w:after="160" w:line="260" w:lineRule="atLeast"/>
    </w:pPr>
    <w:rPr>
      <w:rFonts w:ascii="Arial" w:eastAsiaTheme="minorHAnsi" w:hAnsi="Arial" w:cstheme="minorBidi"/>
      <w:sz w:val="22"/>
      <w:szCs w:val="20"/>
    </w:rPr>
  </w:style>
  <w:style w:type="numbering" w:customStyle="1" w:styleId="NumbLstBullet">
    <w:name w:val="NumbLstBullet"/>
    <w:uiPriority w:val="99"/>
    <w:rsid w:val="00F527CC"/>
    <w:pPr>
      <w:numPr>
        <w:numId w:val="11"/>
      </w:numPr>
    </w:pPr>
  </w:style>
  <w:style w:type="paragraph" w:customStyle="1" w:styleId="AlphaList1">
    <w:name w:val="AlphaList 1"/>
    <w:basedOn w:val="Normal"/>
    <w:uiPriority w:val="31"/>
    <w:qFormat/>
    <w:rsid w:val="00F527CC"/>
    <w:pPr>
      <w:numPr>
        <w:numId w:val="13"/>
      </w:numPr>
      <w:spacing w:after="160" w:line="260" w:lineRule="atLeast"/>
    </w:pPr>
    <w:rPr>
      <w:rFonts w:ascii="Arial" w:eastAsiaTheme="minorHAnsi" w:hAnsi="Arial" w:cstheme="minorBidi"/>
      <w:sz w:val="22"/>
      <w:szCs w:val="20"/>
    </w:rPr>
  </w:style>
  <w:style w:type="paragraph" w:customStyle="1" w:styleId="AlphaList2">
    <w:name w:val="AlphaList 2"/>
    <w:basedOn w:val="Normal"/>
    <w:uiPriority w:val="31"/>
    <w:qFormat/>
    <w:rsid w:val="00F527CC"/>
    <w:pPr>
      <w:numPr>
        <w:ilvl w:val="1"/>
        <w:numId w:val="13"/>
      </w:numPr>
      <w:spacing w:after="160" w:line="260" w:lineRule="atLeast"/>
    </w:pPr>
    <w:rPr>
      <w:rFonts w:ascii="Arial" w:eastAsiaTheme="minorHAnsi" w:hAnsi="Arial" w:cstheme="minorBidi"/>
      <w:sz w:val="22"/>
      <w:szCs w:val="20"/>
    </w:rPr>
  </w:style>
  <w:style w:type="numbering" w:customStyle="1" w:styleId="NumbListAlpha">
    <w:name w:val="NumbListAlpha"/>
    <w:uiPriority w:val="99"/>
    <w:rsid w:val="00F527CC"/>
    <w:pPr>
      <w:numPr>
        <w:numId w:val="12"/>
      </w:numPr>
    </w:pPr>
  </w:style>
  <w:style w:type="paragraph" w:customStyle="1" w:styleId="Bullet3">
    <w:name w:val="Bullet 3"/>
    <w:basedOn w:val="Normal"/>
    <w:uiPriority w:val="32"/>
    <w:rsid w:val="00F527CC"/>
    <w:pPr>
      <w:numPr>
        <w:ilvl w:val="2"/>
        <w:numId w:val="11"/>
      </w:numPr>
      <w:spacing w:after="120" w:line="240" w:lineRule="atLeast"/>
      <w:jc w:val="both"/>
    </w:pPr>
    <w:rPr>
      <w:rFonts w:ascii="Arial" w:eastAsiaTheme="minorHAnsi" w:hAnsi="Arial" w:cstheme="minorBidi"/>
      <w:sz w:val="22"/>
      <w:szCs w:val="20"/>
    </w:rPr>
  </w:style>
  <w:style w:type="numbering" w:customStyle="1" w:styleId="NumHeadingsLst">
    <w:name w:val="NumHeadingsLst"/>
    <w:uiPriority w:val="99"/>
    <w:rsid w:val="00F527CC"/>
    <w:pPr>
      <w:numPr>
        <w:numId w:val="24"/>
      </w:numPr>
    </w:pPr>
  </w:style>
  <w:style w:type="paragraph" w:styleId="Quote">
    <w:name w:val="Quote"/>
    <w:basedOn w:val="Normal"/>
    <w:next w:val="Normal"/>
    <w:link w:val="QuoteChar"/>
    <w:uiPriority w:val="39"/>
    <w:unhideWhenUsed/>
    <w:qFormat/>
    <w:rsid w:val="00F527CC"/>
    <w:pPr>
      <w:spacing w:before="200" w:after="120" w:line="240" w:lineRule="atLeast"/>
      <w:ind w:left="794" w:right="794"/>
    </w:pPr>
    <w:rPr>
      <w:rFonts w:ascii="Arial" w:eastAsiaTheme="minorHAnsi" w:hAnsi="Arial" w:cstheme="minorBidi"/>
      <w:sz w:val="22"/>
      <w:szCs w:val="22"/>
    </w:rPr>
  </w:style>
  <w:style w:type="character" w:customStyle="1" w:styleId="QuoteChar">
    <w:name w:val="Quote Char"/>
    <w:basedOn w:val="DefaultParagraphFont"/>
    <w:link w:val="Quote"/>
    <w:uiPriority w:val="39"/>
    <w:rsid w:val="00F527CC"/>
    <w:rPr>
      <w:lang w:val="es-ES"/>
    </w:rPr>
  </w:style>
  <w:style w:type="paragraph" w:styleId="TOC1">
    <w:name w:val="toc 1"/>
    <w:basedOn w:val="Normal"/>
    <w:next w:val="Normal"/>
    <w:autoRedefine/>
    <w:uiPriority w:val="39"/>
    <w:rsid w:val="00F527CC"/>
    <w:pPr>
      <w:tabs>
        <w:tab w:val="left" w:pos="567"/>
        <w:tab w:val="right" w:pos="9628"/>
      </w:tabs>
      <w:spacing w:before="540" w:after="100" w:line="420" w:lineRule="atLeast"/>
      <w:ind w:left="567" w:right="567" w:hanging="567"/>
    </w:pPr>
    <w:rPr>
      <w:rFonts w:ascii="Arial" w:eastAsiaTheme="minorHAnsi" w:hAnsi="Arial" w:cstheme="minorBidi"/>
      <w:noProof/>
      <w:sz w:val="36"/>
      <w:szCs w:val="36"/>
    </w:rPr>
  </w:style>
  <w:style w:type="paragraph" w:styleId="TOC2">
    <w:name w:val="toc 2"/>
    <w:basedOn w:val="Normal"/>
    <w:next w:val="Normal"/>
    <w:autoRedefine/>
    <w:uiPriority w:val="39"/>
    <w:rsid w:val="00F527CC"/>
    <w:pPr>
      <w:tabs>
        <w:tab w:val="left" w:pos="567"/>
      </w:tabs>
      <w:spacing w:after="100" w:line="300" w:lineRule="atLeast"/>
      <w:ind w:left="567" w:right="567" w:hanging="567"/>
    </w:pPr>
    <w:rPr>
      <w:rFonts w:ascii="Arial" w:eastAsiaTheme="minorHAnsi" w:hAnsi="Arial" w:cstheme="minorBidi"/>
      <w:sz w:val="22"/>
      <w:szCs w:val="20"/>
    </w:rPr>
  </w:style>
  <w:style w:type="character" w:styleId="Hyperlink">
    <w:name w:val="Hyperlink"/>
    <w:basedOn w:val="DefaultParagraphFont"/>
    <w:uiPriority w:val="99"/>
    <w:rsid w:val="00F527CC"/>
    <w:rPr>
      <w:color w:val="0563C1" w:themeColor="hyperlink"/>
      <w:u w:val="single"/>
      <w:lang w:val="es-ES"/>
    </w:rPr>
  </w:style>
  <w:style w:type="paragraph" w:styleId="TOC3">
    <w:name w:val="toc 3"/>
    <w:basedOn w:val="Normal"/>
    <w:next w:val="Normal"/>
    <w:autoRedefine/>
    <w:uiPriority w:val="39"/>
    <w:semiHidden/>
    <w:unhideWhenUsed/>
    <w:rsid w:val="00F527CC"/>
    <w:pPr>
      <w:spacing w:after="100"/>
      <w:ind w:left="440"/>
    </w:pPr>
  </w:style>
  <w:style w:type="paragraph" w:styleId="TOC4">
    <w:name w:val="toc 4"/>
    <w:basedOn w:val="Normal"/>
    <w:next w:val="Normal"/>
    <w:autoRedefine/>
    <w:uiPriority w:val="39"/>
    <w:semiHidden/>
    <w:unhideWhenUsed/>
    <w:rsid w:val="00F527CC"/>
    <w:pPr>
      <w:spacing w:after="100"/>
      <w:ind w:left="660"/>
    </w:pPr>
  </w:style>
  <w:style w:type="paragraph" w:customStyle="1" w:styleId="Heading1NonNumbNoTOC">
    <w:name w:val="Heading 1 Non Numb No TOC"/>
    <w:basedOn w:val="Normal"/>
    <w:next w:val="Normal"/>
    <w:uiPriority w:val="10"/>
    <w:unhideWhenUsed/>
    <w:qFormat/>
    <w:rsid w:val="00F527CC"/>
    <w:pPr>
      <w:keepNext/>
      <w:pageBreakBefore/>
      <w:spacing w:before="260" w:after="1000" w:line="420" w:lineRule="atLeast"/>
    </w:pPr>
    <w:rPr>
      <w:rFonts w:ascii="Arial" w:eastAsiaTheme="minorHAnsi" w:hAnsi="Arial" w:cs="Arial"/>
      <w:sz w:val="36"/>
      <w:szCs w:val="36"/>
    </w:rPr>
  </w:style>
  <w:style w:type="paragraph" w:customStyle="1" w:styleId="CoverPageTitle">
    <w:name w:val="Cover Page Title"/>
    <w:basedOn w:val="Normal"/>
    <w:uiPriority w:val="53"/>
    <w:qFormat/>
    <w:rsid w:val="00F527CC"/>
    <w:pPr>
      <w:spacing w:before="200" w:after="200" w:line="240" w:lineRule="atLeast"/>
      <w:contextualSpacing/>
      <w:jc w:val="center"/>
    </w:pPr>
    <w:rPr>
      <w:rFonts w:ascii="Arial" w:eastAsiaTheme="minorHAnsi" w:hAnsi="Arial" w:cstheme="minorBidi"/>
      <w:bCs/>
      <w:color w:val="1E1E1E" w:themeColor="background2"/>
      <w:kern w:val="40"/>
      <w:sz w:val="80"/>
      <w:szCs w:val="80"/>
    </w:rPr>
  </w:style>
  <w:style w:type="paragraph" w:customStyle="1" w:styleId="CoverPageDate">
    <w:name w:val="Cover Page Date"/>
    <w:basedOn w:val="Normal"/>
    <w:uiPriority w:val="53"/>
    <w:qFormat/>
    <w:rsid w:val="00F527CC"/>
    <w:pPr>
      <w:spacing w:after="120" w:line="240" w:lineRule="atLeast"/>
      <w:jc w:val="center"/>
    </w:pPr>
    <w:rPr>
      <w:rFonts w:ascii="Arial" w:eastAsiaTheme="minorHAnsi" w:hAnsi="Arial" w:cstheme="minorBidi"/>
      <w:b/>
      <w:caps/>
      <w:sz w:val="22"/>
      <w:szCs w:val="22"/>
    </w:rPr>
  </w:style>
  <w:style w:type="paragraph" w:styleId="BalloonText">
    <w:name w:val="Balloon Text"/>
    <w:basedOn w:val="Normal"/>
    <w:link w:val="BalloonTextChar"/>
    <w:uiPriority w:val="99"/>
    <w:semiHidden/>
    <w:unhideWhenUsed/>
    <w:rsid w:val="00F527C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27CC"/>
    <w:rPr>
      <w:rFonts w:ascii="Segoe UI" w:hAnsi="Segoe UI" w:cs="Segoe UI"/>
      <w:sz w:val="18"/>
      <w:szCs w:val="18"/>
      <w:lang w:val="es-ES"/>
    </w:rPr>
  </w:style>
  <w:style w:type="paragraph" w:styleId="BodyTextIndent">
    <w:name w:val="Body Text Indent"/>
    <w:basedOn w:val="Normal"/>
    <w:link w:val="BodyTextIndentChar"/>
    <w:uiPriority w:val="34"/>
    <w:rsid w:val="00F527CC"/>
    <w:pPr>
      <w:spacing w:after="120" w:line="240" w:lineRule="atLeast"/>
      <w:ind w:left="397"/>
    </w:pPr>
    <w:rPr>
      <w:rFonts w:ascii="Arial" w:eastAsiaTheme="minorHAnsi" w:hAnsi="Arial" w:cstheme="minorBidi"/>
      <w:noProof/>
      <w:sz w:val="22"/>
      <w:szCs w:val="22"/>
    </w:rPr>
  </w:style>
  <w:style w:type="character" w:customStyle="1" w:styleId="BodyTextIndentChar">
    <w:name w:val="Body Text Indent Char"/>
    <w:basedOn w:val="DefaultParagraphFont"/>
    <w:link w:val="BodyTextIndent"/>
    <w:uiPriority w:val="34"/>
    <w:rsid w:val="00F527CC"/>
    <w:rPr>
      <w:noProof/>
      <w:lang w:val="es-ES"/>
    </w:rPr>
  </w:style>
  <w:style w:type="paragraph" w:styleId="BodyTextIndent2">
    <w:name w:val="Body Text Indent 2"/>
    <w:basedOn w:val="BodyTextIndent"/>
    <w:link w:val="BodyTextIndent2Char"/>
    <w:uiPriority w:val="34"/>
    <w:rsid w:val="00F527CC"/>
    <w:pPr>
      <w:ind w:left="794"/>
    </w:pPr>
  </w:style>
  <w:style w:type="character" w:customStyle="1" w:styleId="BodyTextIndent2Char">
    <w:name w:val="Body Text Indent 2 Char"/>
    <w:basedOn w:val="DefaultParagraphFont"/>
    <w:link w:val="BodyTextIndent2"/>
    <w:uiPriority w:val="34"/>
    <w:rsid w:val="00F527CC"/>
    <w:rPr>
      <w:noProof/>
      <w:lang w:val="es-ES"/>
    </w:rPr>
  </w:style>
  <w:style w:type="paragraph" w:customStyle="1" w:styleId="HeaderHidden">
    <w:name w:val="HeaderHidden"/>
    <w:basedOn w:val="Header"/>
    <w:uiPriority w:val="5"/>
    <w:qFormat/>
    <w:rsid w:val="00F527CC"/>
    <w:rPr>
      <w:color w:val="FFFFFF" w:themeColor="text2"/>
    </w:rPr>
  </w:style>
  <w:style w:type="character" w:customStyle="1" w:styleId="Heading3Char">
    <w:name w:val="Heading 3 Char"/>
    <w:basedOn w:val="DefaultParagraphFont"/>
    <w:link w:val="Heading3"/>
    <w:uiPriority w:val="9"/>
    <w:semiHidden/>
    <w:rsid w:val="00F527CC"/>
    <w:rPr>
      <w:rFonts w:eastAsiaTheme="majorEastAsia" w:cs="Arial"/>
      <w:b/>
      <w:szCs w:val="24"/>
      <w:lang w:val="es-ES"/>
    </w:rPr>
  </w:style>
  <w:style w:type="character" w:customStyle="1" w:styleId="Heading4Char">
    <w:name w:val="Heading 4 Char"/>
    <w:basedOn w:val="DefaultParagraphFont"/>
    <w:link w:val="Heading4"/>
    <w:uiPriority w:val="9"/>
    <w:semiHidden/>
    <w:rsid w:val="00F527CC"/>
    <w:rPr>
      <w:rFonts w:eastAsiaTheme="majorEastAsia" w:cs="Arial"/>
      <w:i/>
      <w:iCs/>
      <w:color w:val="939599" w:themeColor="accent1" w:themeShade="BF"/>
      <w:lang w:val="es-ES"/>
    </w:rPr>
  </w:style>
  <w:style w:type="character" w:customStyle="1" w:styleId="Heading5Char">
    <w:name w:val="Heading 5 Char"/>
    <w:basedOn w:val="DefaultParagraphFont"/>
    <w:link w:val="Heading5"/>
    <w:uiPriority w:val="9"/>
    <w:semiHidden/>
    <w:rsid w:val="00F527CC"/>
    <w:rPr>
      <w:rFonts w:eastAsiaTheme="majorEastAsia" w:cs="Arial"/>
      <w:color w:val="939599" w:themeColor="accent1" w:themeShade="BF"/>
      <w:lang w:val="es-ES"/>
    </w:rPr>
  </w:style>
  <w:style w:type="character" w:customStyle="1" w:styleId="Heading6Char">
    <w:name w:val="Heading 6 Char"/>
    <w:basedOn w:val="DefaultParagraphFont"/>
    <w:link w:val="Heading6"/>
    <w:uiPriority w:val="9"/>
    <w:semiHidden/>
    <w:rsid w:val="00F527CC"/>
    <w:rPr>
      <w:rFonts w:eastAsiaTheme="majorEastAsia" w:cs="Arial"/>
      <w:color w:val="616266" w:themeColor="accent1" w:themeShade="7F"/>
      <w:lang w:val="es-ES"/>
    </w:rPr>
  </w:style>
  <w:style w:type="character" w:customStyle="1" w:styleId="Heading7Char">
    <w:name w:val="Heading 7 Char"/>
    <w:basedOn w:val="DefaultParagraphFont"/>
    <w:link w:val="Heading7"/>
    <w:uiPriority w:val="9"/>
    <w:semiHidden/>
    <w:rsid w:val="00F527CC"/>
    <w:rPr>
      <w:rFonts w:eastAsiaTheme="majorEastAsia" w:cs="Arial"/>
      <w:i/>
      <w:iCs/>
      <w:color w:val="616266" w:themeColor="accent1" w:themeShade="7F"/>
      <w:lang w:val="es-ES"/>
    </w:rPr>
  </w:style>
  <w:style w:type="character" w:customStyle="1" w:styleId="Heading8Char">
    <w:name w:val="Heading 8 Char"/>
    <w:basedOn w:val="DefaultParagraphFont"/>
    <w:link w:val="Heading8"/>
    <w:uiPriority w:val="9"/>
    <w:semiHidden/>
    <w:rsid w:val="00F527CC"/>
    <w:rPr>
      <w:rFonts w:eastAsiaTheme="majorEastAsia" w:cs="Arial"/>
      <w:color w:val="5D5D5D" w:themeColor="text1" w:themeTint="D8"/>
      <w:sz w:val="21"/>
      <w:szCs w:val="21"/>
      <w:lang w:val="es-ES"/>
    </w:rPr>
  </w:style>
  <w:style w:type="character" w:customStyle="1" w:styleId="Heading9Char">
    <w:name w:val="Heading 9 Char"/>
    <w:basedOn w:val="DefaultParagraphFont"/>
    <w:link w:val="Heading9"/>
    <w:uiPriority w:val="9"/>
    <w:semiHidden/>
    <w:rsid w:val="00F527CC"/>
    <w:rPr>
      <w:rFonts w:eastAsiaTheme="majorEastAsia" w:cs="Arial"/>
      <w:i/>
      <w:iCs/>
      <w:color w:val="5D5D5D" w:themeColor="text1" w:themeTint="D8"/>
      <w:sz w:val="21"/>
      <w:szCs w:val="21"/>
      <w:lang w:val="es-ES"/>
    </w:rPr>
  </w:style>
  <w:style w:type="numbering" w:styleId="111111">
    <w:name w:val="Outline List 2"/>
    <w:basedOn w:val="NoList"/>
    <w:uiPriority w:val="99"/>
    <w:semiHidden/>
    <w:unhideWhenUsed/>
    <w:rsid w:val="00F527CC"/>
    <w:pPr>
      <w:numPr>
        <w:numId w:val="13"/>
      </w:numPr>
    </w:pPr>
  </w:style>
  <w:style w:type="numbering" w:styleId="1ai">
    <w:name w:val="Outline List 1"/>
    <w:basedOn w:val="NoList"/>
    <w:uiPriority w:val="99"/>
    <w:semiHidden/>
    <w:unhideWhenUsed/>
    <w:rsid w:val="00F527CC"/>
    <w:pPr>
      <w:numPr>
        <w:numId w:val="14"/>
      </w:numPr>
    </w:pPr>
  </w:style>
  <w:style w:type="numbering" w:styleId="ArticleSection">
    <w:name w:val="Outline List 3"/>
    <w:basedOn w:val="NoList"/>
    <w:uiPriority w:val="99"/>
    <w:semiHidden/>
    <w:unhideWhenUsed/>
    <w:rsid w:val="00F527CC"/>
    <w:pPr>
      <w:numPr>
        <w:numId w:val="15"/>
      </w:numPr>
    </w:pPr>
  </w:style>
  <w:style w:type="paragraph" w:styleId="Bibliography">
    <w:name w:val="Bibliography"/>
    <w:basedOn w:val="Normal"/>
    <w:next w:val="Normal"/>
    <w:uiPriority w:val="37"/>
    <w:semiHidden/>
    <w:unhideWhenUsed/>
    <w:rsid w:val="00F527CC"/>
  </w:style>
  <w:style w:type="paragraph" w:styleId="BlockText">
    <w:name w:val="Block Text"/>
    <w:basedOn w:val="Normal"/>
    <w:uiPriority w:val="99"/>
    <w:semiHidden/>
    <w:unhideWhenUsed/>
    <w:rsid w:val="00F527CC"/>
    <w:pPr>
      <w:pBdr>
        <w:top w:val="single" w:sz="2" w:space="10" w:color="C7C8CA" w:themeColor="accent1" w:frame="1"/>
        <w:left w:val="single" w:sz="2" w:space="10" w:color="C7C8CA" w:themeColor="accent1" w:frame="1"/>
        <w:bottom w:val="single" w:sz="2" w:space="10" w:color="C7C8CA" w:themeColor="accent1" w:frame="1"/>
        <w:right w:val="single" w:sz="2" w:space="10" w:color="C7C8CA" w:themeColor="accent1" w:frame="1"/>
      </w:pBdr>
      <w:ind w:left="1152" w:right="1152"/>
    </w:pPr>
    <w:rPr>
      <w:rFonts w:eastAsiaTheme="minorEastAsia" w:cs="Arial"/>
      <w:i/>
      <w:iCs/>
      <w:color w:val="C7C8CA" w:themeColor="accent1"/>
    </w:rPr>
  </w:style>
  <w:style w:type="paragraph" w:styleId="BodyText">
    <w:name w:val="Body Text"/>
    <w:basedOn w:val="Normal"/>
    <w:link w:val="BodyTextChar"/>
    <w:uiPriority w:val="99"/>
    <w:semiHidden/>
    <w:unhideWhenUsed/>
    <w:rsid w:val="00F527CC"/>
    <w:pPr>
      <w:spacing w:after="120" w:line="240" w:lineRule="atLeast"/>
    </w:pPr>
    <w:rPr>
      <w:rFonts w:ascii="Arial" w:eastAsiaTheme="minorHAnsi" w:hAnsi="Arial" w:cstheme="minorBidi"/>
      <w:sz w:val="22"/>
      <w:szCs w:val="22"/>
    </w:rPr>
  </w:style>
  <w:style w:type="character" w:customStyle="1" w:styleId="BodyTextChar">
    <w:name w:val="Body Text Char"/>
    <w:basedOn w:val="DefaultParagraphFont"/>
    <w:link w:val="BodyText"/>
    <w:uiPriority w:val="99"/>
    <w:semiHidden/>
    <w:rsid w:val="00F527CC"/>
    <w:rPr>
      <w:lang w:val="es-ES"/>
    </w:rPr>
  </w:style>
  <w:style w:type="paragraph" w:styleId="BodyText2">
    <w:name w:val="Body Text 2"/>
    <w:basedOn w:val="Normal"/>
    <w:link w:val="BodyText2Char"/>
    <w:uiPriority w:val="99"/>
    <w:semiHidden/>
    <w:unhideWhenUsed/>
    <w:rsid w:val="00F527CC"/>
    <w:pPr>
      <w:spacing w:line="480" w:lineRule="auto"/>
    </w:pPr>
  </w:style>
  <w:style w:type="character" w:customStyle="1" w:styleId="BodyText2Char">
    <w:name w:val="Body Text 2 Char"/>
    <w:basedOn w:val="DefaultParagraphFont"/>
    <w:link w:val="BodyText2"/>
    <w:uiPriority w:val="99"/>
    <w:semiHidden/>
    <w:rsid w:val="00F527CC"/>
    <w:rPr>
      <w:lang w:val="es-ES"/>
    </w:rPr>
  </w:style>
  <w:style w:type="paragraph" w:styleId="BodyText3">
    <w:name w:val="Body Text 3"/>
    <w:basedOn w:val="Normal"/>
    <w:link w:val="BodyText3Char"/>
    <w:uiPriority w:val="99"/>
    <w:semiHidden/>
    <w:unhideWhenUsed/>
    <w:rsid w:val="00F527CC"/>
    <w:rPr>
      <w:sz w:val="16"/>
      <w:szCs w:val="16"/>
    </w:rPr>
  </w:style>
  <w:style w:type="character" w:customStyle="1" w:styleId="BodyText3Char">
    <w:name w:val="Body Text 3 Char"/>
    <w:basedOn w:val="DefaultParagraphFont"/>
    <w:link w:val="BodyText3"/>
    <w:uiPriority w:val="99"/>
    <w:semiHidden/>
    <w:rsid w:val="00F527CC"/>
    <w:rPr>
      <w:sz w:val="16"/>
      <w:szCs w:val="16"/>
      <w:lang w:val="es-ES"/>
    </w:rPr>
  </w:style>
  <w:style w:type="paragraph" w:styleId="BodyTextFirstIndent">
    <w:name w:val="Body Text First Indent"/>
    <w:basedOn w:val="BodyText"/>
    <w:link w:val="BodyTextFirstIndentChar"/>
    <w:uiPriority w:val="99"/>
    <w:semiHidden/>
    <w:unhideWhenUsed/>
    <w:rsid w:val="00F527CC"/>
    <w:pPr>
      <w:ind w:firstLine="360"/>
    </w:pPr>
  </w:style>
  <w:style w:type="character" w:customStyle="1" w:styleId="BodyTextFirstIndentChar">
    <w:name w:val="Body Text First Indent Char"/>
    <w:basedOn w:val="BodyTextChar"/>
    <w:link w:val="BodyTextFirstIndent"/>
    <w:uiPriority w:val="99"/>
    <w:semiHidden/>
    <w:rsid w:val="00F527CC"/>
    <w:rPr>
      <w:lang w:val="es-ES"/>
    </w:rPr>
  </w:style>
  <w:style w:type="paragraph" w:styleId="BodyTextFirstIndent2">
    <w:name w:val="Body Text First Indent 2"/>
    <w:basedOn w:val="BodyTextIndent"/>
    <w:link w:val="BodyTextFirstIndent2Char"/>
    <w:uiPriority w:val="99"/>
    <w:semiHidden/>
    <w:unhideWhenUsed/>
    <w:rsid w:val="00F527CC"/>
    <w:pPr>
      <w:ind w:left="360" w:firstLine="360"/>
    </w:pPr>
  </w:style>
  <w:style w:type="character" w:customStyle="1" w:styleId="BodyTextFirstIndent2Char">
    <w:name w:val="Body Text First Indent 2 Char"/>
    <w:basedOn w:val="BodyTextIndentChar"/>
    <w:link w:val="BodyTextFirstIndent2"/>
    <w:uiPriority w:val="99"/>
    <w:semiHidden/>
    <w:rsid w:val="00F527CC"/>
    <w:rPr>
      <w:noProof/>
      <w:lang w:val="es-ES"/>
    </w:rPr>
  </w:style>
  <w:style w:type="paragraph" w:styleId="BodyTextIndent3">
    <w:name w:val="Body Text Indent 3"/>
    <w:basedOn w:val="Normal"/>
    <w:link w:val="BodyTextIndent3Char"/>
    <w:uiPriority w:val="99"/>
    <w:semiHidden/>
    <w:unhideWhenUsed/>
    <w:rsid w:val="00F527CC"/>
    <w:pPr>
      <w:ind w:left="283"/>
    </w:pPr>
    <w:rPr>
      <w:sz w:val="16"/>
      <w:szCs w:val="16"/>
    </w:rPr>
  </w:style>
  <w:style w:type="character" w:customStyle="1" w:styleId="BodyTextIndent3Char">
    <w:name w:val="Body Text Indent 3 Char"/>
    <w:basedOn w:val="DefaultParagraphFont"/>
    <w:link w:val="BodyTextIndent3"/>
    <w:uiPriority w:val="99"/>
    <w:semiHidden/>
    <w:rsid w:val="00F527CC"/>
    <w:rPr>
      <w:sz w:val="16"/>
      <w:szCs w:val="16"/>
      <w:lang w:val="es-ES"/>
    </w:rPr>
  </w:style>
  <w:style w:type="character" w:styleId="BookTitle">
    <w:name w:val="Book Title"/>
    <w:basedOn w:val="DefaultParagraphFont"/>
    <w:uiPriority w:val="33"/>
    <w:qFormat/>
    <w:rsid w:val="00F527CC"/>
    <w:rPr>
      <w:b/>
      <w:bCs/>
      <w:i/>
      <w:iCs/>
      <w:spacing w:val="5"/>
      <w:lang w:val="es-ES"/>
    </w:rPr>
  </w:style>
  <w:style w:type="paragraph" w:styleId="Caption">
    <w:name w:val="caption"/>
    <w:basedOn w:val="Normal"/>
    <w:next w:val="Normal"/>
    <w:uiPriority w:val="35"/>
    <w:semiHidden/>
    <w:unhideWhenUsed/>
    <w:qFormat/>
    <w:rsid w:val="00F527CC"/>
    <w:pPr>
      <w:spacing w:after="200"/>
    </w:pPr>
    <w:rPr>
      <w:i/>
      <w:iCs/>
      <w:color w:val="FFFFFF" w:themeColor="text2"/>
      <w:sz w:val="18"/>
      <w:szCs w:val="18"/>
    </w:rPr>
  </w:style>
  <w:style w:type="paragraph" w:styleId="Closing">
    <w:name w:val="Closing"/>
    <w:basedOn w:val="Normal"/>
    <w:link w:val="ClosingChar"/>
    <w:uiPriority w:val="99"/>
    <w:semiHidden/>
    <w:unhideWhenUsed/>
    <w:rsid w:val="00F527CC"/>
    <w:pPr>
      <w:ind w:left="4252"/>
    </w:pPr>
  </w:style>
  <w:style w:type="character" w:customStyle="1" w:styleId="ClosingChar">
    <w:name w:val="Closing Char"/>
    <w:basedOn w:val="DefaultParagraphFont"/>
    <w:link w:val="Closing"/>
    <w:uiPriority w:val="99"/>
    <w:semiHidden/>
    <w:rsid w:val="00F527CC"/>
    <w:rPr>
      <w:lang w:val="es-ES"/>
    </w:rPr>
  </w:style>
  <w:style w:type="table" w:styleId="ColorfulGrid">
    <w:name w:val="Colorful Grid"/>
    <w:basedOn w:val="TableNormal"/>
    <w:uiPriority w:val="73"/>
    <w:semiHidden/>
    <w:unhideWhenUsed/>
    <w:rsid w:val="00F527CC"/>
    <w:pPr>
      <w:spacing w:after="0" w:line="240" w:lineRule="auto"/>
    </w:pPr>
    <w:rPr>
      <w:color w:val="404040" w:themeColor="text1"/>
    </w:rPr>
    <w:tblPr>
      <w:tblStyleRowBandSize w:val="1"/>
      <w:tblStyleColBandSize w:val="1"/>
      <w:tblBorders>
        <w:insideH w:val="single" w:sz="4" w:space="0" w:color="FFFFFF" w:themeColor="background1"/>
      </w:tblBorders>
    </w:tblPr>
    <w:tcPr>
      <w:shd w:val="clear" w:color="auto" w:fill="D8D8D8" w:themeFill="text1" w:themeFillTint="33"/>
    </w:tcPr>
    <w:tblStylePr w:type="firstRow">
      <w:rPr>
        <w:b/>
        <w:bCs/>
      </w:rPr>
      <w:tblPr/>
      <w:tcPr>
        <w:shd w:val="clear" w:color="auto" w:fill="B2B2B2" w:themeFill="text1" w:themeFillTint="66"/>
      </w:tcPr>
    </w:tblStylePr>
    <w:tblStylePr w:type="lastRow">
      <w:rPr>
        <w:b/>
        <w:bCs/>
        <w:color w:val="404040" w:themeColor="text1"/>
      </w:rPr>
      <w:tblPr/>
      <w:tcPr>
        <w:shd w:val="clear" w:color="auto" w:fill="B2B2B2" w:themeFill="text1" w:themeFillTint="66"/>
      </w:tcPr>
    </w:tblStylePr>
    <w:tblStylePr w:type="firstCol">
      <w:rPr>
        <w:color w:val="FFFFFF" w:themeColor="background1"/>
      </w:rPr>
      <w:tblPr/>
      <w:tcPr>
        <w:shd w:val="clear" w:color="auto" w:fill="2F2F2F" w:themeFill="text1" w:themeFillShade="BF"/>
      </w:tcPr>
    </w:tblStylePr>
    <w:tblStylePr w:type="lastCol">
      <w:rPr>
        <w:color w:val="FFFFFF" w:themeColor="background1"/>
      </w:rPr>
      <w:tblPr/>
      <w:tcPr>
        <w:shd w:val="clear" w:color="auto" w:fill="2F2F2F" w:themeFill="text1" w:themeFillShade="BF"/>
      </w:tcPr>
    </w:tblStylePr>
    <w:tblStylePr w:type="band1Vert">
      <w:tblPr/>
      <w:tcPr>
        <w:shd w:val="clear" w:color="auto" w:fill="9F9F9F" w:themeFill="text1" w:themeFillTint="7F"/>
      </w:tcPr>
    </w:tblStylePr>
    <w:tblStylePr w:type="band1Horz">
      <w:tblPr/>
      <w:tcPr>
        <w:shd w:val="clear" w:color="auto" w:fill="9F9F9F" w:themeFill="text1" w:themeFillTint="7F"/>
      </w:tcPr>
    </w:tblStylePr>
  </w:style>
  <w:style w:type="table" w:styleId="ColorfulGrid-Accent1">
    <w:name w:val="Colorful Grid Accent 1"/>
    <w:basedOn w:val="TableNormal"/>
    <w:uiPriority w:val="73"/>
    <w:semiHidden/>
    <w:unhideWhenUsed/>
    <w:rsid w:val="00F527CC"/>
    <w:pPr>
      <w:spacing w:after="0" w:line="240" w:lineRule="auto"/>
    </w:pPr>
    <w:rPr>
      <w:color w:val="404040" w:themeColor="text1"/>
    </w:rPr>
    <w:tblPr>
      <w:tblStyleRowBandSize w:val="1"/>
      <w:tblStyleColBandSize w:val="1"/>
      <w:tblBorders>
        <w:insideH w:val="single" w:sz="4" w:space="0" w:color="FFFFFF" w:themeColor="background1"/>
      </w:tblBorders>
    </w:tblPr>
    <w:tcPr>
      <w:shd w:val="clear" w:color="auto" w:fill="F3F3F4" w:themeFill="accent1" w:themeFillTint="33"/>
    </w:tcPr>
    <w:tblStylePr w:type="firstRow">
      <w:rPr>
        <w:b/>
        <w:bCs/>
      </w:rPr>
      <w:tblPr/>
      <w:tcPr>
        <w:shd w:val="clear" w:color="auto" w:fill="E8E8E9" w:themeFill="accent1" w:themeFillTint="66"/>
      </w:tcPr>
    </w:tblStylePr>
    <w:tblStylePr w:type="lastRow">
      <w:rPr>
        <w:b/>
        <w:bCs/>
        <w:color w:val="404040" w:themeColor="text1"/>
      </w:rPr>
      <w:tblPr/>
      <w:tcPr>
        <w:shd w:val="clear" w:color="auto" w:fill="E8E8E9" w:themeFill="accent1" w:themeFillTint="66"/>
      </w:tcPr>
    </w:tblStylePr>
    <w:tblStylePr w:type="firstCol">
      <w:rPr>
        <w:color w:val="FFFFFF" w:themeColor="background1"/>
      </w:rPr>
      <w:tblPr/>
      <w:tcPr>
        <w:shd w:val="clear" w:color="auto" w:fill="939599" w:themeFill="accent1" w:themeFillShade="BF"/>
      </w:tcPr>
    </w:tblStylePr>
    <w:tblStylePr w:type="lastCol">
      <w:rPr>
        <w:color w:val="FFFFFF" w:themeColor="background1"/>
      </w:rPr>
      <w:tblPr/>
      <w:tcPr>
        <w:shd w:val="clear" w:color="auto" w:fill="939599" w:themeFill="accent1" w:themeFillShade="BF"/>
      </w:tcPr>
    </w:tblStylePr>
    <w:tblStylePr w:type="band1Vert">
      <w:tblPr/>
      <w:tcPr>
        <w:shd w:val="clear" w:color="auto" w:fill="E3E3E4" w:themeFill="accent1" w:themeFillTint="7F"/>
      </w:tcPr>
    </w:tblStylePr>
    <w:tblStylePr w:type="band1Horz">
      <w:tblPr/>
      <w:tcPr>
        <w:shd w:val="clear" w:color="auto" w:fill="E3E3E4" w:themeFill="accent1" w:themeFillTint="7F"/>
      </w:tcPr>
    </w:tblStylePr>
  </w:style>
  <w:style w:type="table" w:styleId="ColorfulGrid-Accent2">
    <w:name w:val="Colorful Grid Accent 2"/>
    <w:basedOn w:val="TableNormal"/>
    <w:uiPriority w:val="73"/>
    <w:semiHidden/>
    <w:unhideWhenUsed/>
    <w:rsid w:val="00F527CC"/>
    <w:pPr>
      <w:spacing w:after="0" w:line="240" w:lineRule="auto"/>
    </w:pPr>
    <w:rPr>
      <w:color w:val="404040" w:themeColor="text1"/>
    </w:rPr>
    <w:tblPr>
      <w:tblStyleRowBandSize w:val="1"/>
      <w:tblStyleColBandSize w:val="1"/>
      <w:tblBorders>
        <w:insideH w:val="single" w:sz="4" w:space="0" w:color="FFFFFF" w:themeColor="background1"/>
      </w:tblBorders>
    </w:tblPr>
    <w:tcPr>
      <w:shd w:val="clear" w:color="auto" w:fill="E9E9EA" w:themeFill="accent2" w:themeFillTint="33"/>
    </w:tcPr>
    <w:tblStylePr w:type="firstRow">
      <w:rPr>
        <w:b/>
        <w:bCs/>
      </w:rPr>
      <w:tblPr/>
      <w:tcPr>
        <w:shd w:val="clear" w:color="auto" w:fill="D3D4D5" w:themeFill="accent2" w:themeFillTint="66"/>
      </w:tcPr>
    </w:tblStylePr>
    <w:tblStylePr w:type="lastRow">
      <w:rPr>
        <w:b/>
        <w:bCs/>
        <w:color w:val="404040" w:themeColor="text1"/>
      </w:rPr>
      <w:tblPr/>
      <w:tcPr>
        <w:shd w:val="clear" w:color="auto" w:fill="D3D4D5" w:themeFill="accent2" w:themeFillTint="66"/>
      </w:tcPr>
    </w:tblStylePr>
    <w:tblStylePr w:type="firstCol">
      <w:rPr>
        <w:color w:val="FFFFFF" w:themeColor="background1"/>
      </w:rPr>
      <w:tblPr/>
      <w:tcPr>
        <w:shd w:val="clear" w:color="auto" w:fill="6D6F72" w:themeFill="accent2" w:themeFillShade="BF"/>
      </w:tcPr>
    </w:tblStylePr>
    <w:tblStylePr w:type="lastCol">
      <w:rPr>
        <w:color w:val="FFFFFF" w:themeColor="background1"/>
      </w:rPr>
      <w:tblPr/>
      <w:tcPr>
        <w:shd w:val="clear" w:color="auto" w:fill="6D6F72" w:themeFill="accent2" w:themeFillShade="BF"/>
      </w:tcPr>
    </w:tblStylePr>
    <w:tblStylePr w:type="band1Vert">
      <w:tblPr/>
      <w:tcPr>
        <w:shd w:val="clear" w:color="auto" w:fill="C9CACB" w:themeFill="accent2" w:themeFillTint="7F"/>
      </w:tcPr>
    </w:tblStylePr>
    <w:tblStylePr w:type="band1Horz">
      <w:tblPr/>
      <w:tcPr>
        <w:shd w:val="clear" w:color="auto" w:fill="C9CACB" w:themeFill="accent2" w:themeFillTint="7F"/>
      </w:tcPr>
    </w:tblStylePr>
  </w:style>
  <w:style w:type="table" w:styleId="ColorfulGrid-Accent3">
    <w:name w:val="Colorful Grid Accent 3"/>
    <w:basedOn w:val="TableNormal"/>
    <w:uiPriority w:val="73"/>
    <w:semiHidden/>
    <w:unhideWhenUsed/>
    <w:rsid w:val="00F527CC"/>
    <w:pPr>
      <w:spacing w:after="0" w:line="240" w:lineRule="auto"/>
    </w:pPr>
    <w:rPr>
      <w:color w:val="404040" w:themeColor="text1"/>
    </w:rPr>
    <w:tblPr>
      <w:tblStyleRowBandSize w:val="1"/>
      <w:tblStyleColBandSize w:val="1"/>
      <w:tblBorders>
        <w:insideH w:val="single" w:sz="4" w:space="0" w:color="FFFFFF" w:themeColor="background1"/>
      </w:tblBorders>
    </w:tblPr>
    <w:tcPr>
      <w:shd w:val="clear" w:color="auto" w:fill="DFDFE0" w:themeFill="accent3" w:themeFillTint="33"/>
    </w:tcPr>
    <w:tblStylePr w:type="firstRow">
      <w:rPr>
        <w:b/>
        <w:bCs/>
      </w:rPr>
      <w:tblPr/>
      <w:tcPr>
        <w:shd w:val="clear" w:color="auto" w:fill="C0C0C2" w:themeFill="accent3" w:themeFillTint="66"/>
      </w:tcPr>
    </w:tblStylePr>
    <w:tblStylePr w:type="lastRow">
      <w:rPr>
        <w:b/>
        <w:bCs/>
        <w:color w:val="404040" w:themeColor="text1"/>
      </w:rPr>
      <w:tblPr/>
      <w:tcPr>
        <w:shd w:val="clear" w:color="auto" w:fill="C0C0C2" w:themeFill="accent3" w:themeFillTint="66"/>
      </w:tcPr>
    </w:tblStylePr>
    <w:tblStylePr w:type="firstCol">
      <w:rPr>
        <w:color w:val="FFFFFF" w:themeColor="background1"/>
      </w:rPr>
      <w:tblPr/>
      <w:tcPr>
        <w:shd w:val="clear" w:color="auto" w:fill="4A4A4C" w:themeFill="accent3" w:themeFillShade="BF"/>
      </w:tcPr>
    </w:tblStylePr>
    <w:tblStylePr w:type="lastCol">
      <w:rPr>
        <w:color w:val="FFFFFF" w:themeColor="background1"/>
      </w:rPr>
      <w:tblPr/>
      <w:tcPr>
        <w:shd w:val="clear" w:color="auto" w:fill="4A4A4C" w:themeFill="accent3" w:themeFillShade="BF"/>
      </w:tcPr>
    </w:tblStylePr>
    <w:tblStylePr w:type="band1Vert">
      <w:tblPr/>
      <w:tcPr>
        <w:shd w:val="clear" w:color="auto" w:fill="B0B1B3" w:themeFill="accent3" w:themeFillTint="7F"/>
      </w:tcPr>
    </w:tblStylePr>
    <w:tblStylePr w:type="band1Horz">
      <w:tblPr/>
      <w:tcPr>
        <w:shd w:val="clear" w:color="auto" w:fill="B0B1B3" w:themeFill="accent3" w:themeFillTint="7F"/>
      </w:tcPr>
    </w:tblStylePr>
  </w:style>
  <w:style w:type="table" w:styleId="ColorfulGrid-Accent4">
    <w:name w:val="Colorful Grid Accent 4"/>
    <w:basedOn w:val="TableNormal"/>
    <w:uiPriority w:val="73"/>
    <w:semiHidden/>
    <w:unhideWhenUsed/>
    <w:rsid w:val="00F527CC"/>
    <w:pPr>
      <w:spacing w:after="0" w:line="240" w:lineRule="auto"/>
    </w:pPr>
    <w:rPr>
      <w:color w:val="404040" w:themeColor="text1"/>
    </w:rPr>
    <w:tblPr>
      <w:tblStyleRowBandSize w:val="1"/>
      <w:tblStyleColBandSize w:val="1"/>
      <w:tblBorders>
        <w:insideH w:val="single" w:sz="4" w:space="0" w:color="FFFFFF" w:themeColor="background1"/>
      </w:tblBorders>
    </w:tblPr>
    <w:tcPr>
      <w:shd w:val="clear" w:color="auto" w:fill="F7CFD2" w:themeFill="accent4" w:themeFillTint="33"/>
    </w:tcPr>
    <w:tblStylePr w:type="firstRow">
      <w:rPr>
        <w:b/>
        <w:bCs/>
      </w:rPr>
      <w:tblPr/>
      <w:tcPr>
        <w:shd w:val="clear" w:color="auto" w:fill="F0A0A5" w:themeFill="accent4" w:themeFillTint="66"/>
      </w:tcPr>
    </w:tblStylePr>
    <w:tblStylePr w:type="lastRow">
      <w:rPr>
        <w:b/>
        <w:bCs/>
        <w:color w:val="404040" w:themeColor="text1"/>
      </w:rPr>
      <w:tblPr/>
      <w:tcPr>
        <w:shd w:val="clear" w:color="auto" w:fill="F0A0A5" w:themeFill="accent4" w:themeFillTint="66"/>
      </w:tcPr>
    </w:tblStylePr>
    <w:tblStylePr w:type="firstCol">
      <w:rPr>
        <w:color w:val="FFFFFF" w:themeColor="background1"/>
      </w:rPr>
      <w:tblPr/>
      <w:tcPr>
        <w:shd w:val="clear" w:color="auto" w:fill="991820" w:themeFill="accent4" w:themeFillShade="BF"/>
      </w:tcPr>
    </w:tblStylePr>
    <w:tblStylePr w:type="lastCol">
      <w:rPr>
        <w:color w:val="FFFFFF" w:themeColor="background1"/>
      </w:rPr>
      <w:tblPr/>
      <w:tcPr>
        <w:shd w:val="clear" w:color="auto" w:fill="991820" w:themeFill="accent4" w:themeFillShade="BF"/>
      </w:tcPr>
    </w:tblStylePr>
    <w:tblStylePr w:type="band1Vert">
      <w:tblPr/>
      <w:tcPr>
        <w:shd w:val="clear" w:color="auto" w:fill="EC898F" w:themeFill="accent4" w:themeFillTint="7F"/>
      </w:tcPr>
    </w:tblStylePr>
    <w:tblStylePr w:type="band1Horz">
      <w:tblPr/>
      <w:tcPr>
        <w:shd w:val="clear" w:color="auto" w:fill="EC898F" w:themeFill="accent4" w:themeFillTint="7F"/>
      </w:tcPr>
    </w:tblStylePr>
  </w:style>
  <w:style w:type="table" w:styleId="ColorfulGrid-Accent5">
    <w:name w:val="Colorful Grid Accent 5"/>
    <w:basedOn w:val="TableNormal"/>
    <w:uiPriority w:val="73"/>
    <w:semiHidden/>
    <w:unhideWhenUsed/>
    <w:rsid w:val="00F527CC"/>
    <w:pPr>
      <w:spacing w:after="0" w:line="240" w:lineRule="auto"/>
    </w:pPr>
    <w:rPr>
      <w:color w:val="404040" w:themeColor="text1"/>
    </w:rPr>
    <w:tblPr>
      <w:tblStyleRowBandSize w:val="1"/>
      <w:tblStyleColBandSize w:val="1"/>
      <w:tblBorders>
        <w:insideH w:val="single" w:sz="4" w:space="0" w:color="FFFFFF" w:themeColor="background1"/>
      </w:tblBorders>
    </w:tblPr>
    <w:tcPr>
      <w:shd w:val="clear" w:color="auto" w:fill="BBDCFF" w:themeFill="accent5" w:themeFillTint="33"/>
    </w:tcPr>
    <w:tblStylePr w:type="firstRow">
      <w:rPr>
        <w:b/>
        <w:bCs/>
      </w:rPr>
      <w:tblPr/>
      <w:tcPr>
        <w:shd w:val="clear" w:color="auto" w:fill="77BAFF" w:themeFill="accent5" w:themeFillTint="66"/>
      </w:tcPr>
    </w:tblStylePr>
    <w:tblStylePr w:type="lastRow">
      <w:rPr>
        <w:b/>
        <w:bCs/>
        <w:color w:val="404040" w:themeColor="text1"/>
      </w:rPr>
      <w:tblPr/>
      <w:tcPr>
        <w:shd w:val="clear" w:color="auto" w:fill="77BAFF" w:themeFill="accent5" w:themeFillTint="66"/>
      </w:tcPr>
    </w:tblStylePr>
    <w:tblStylePr w:type="firstCol">
      <w:rPr>
        <w:color w:val="FFFFFF" w:themeColor="background1"/>
      </w:rPr>
      <w:tblPr/>
      <w:tcPr>
        <w:shd w:val="clear" w:color="auto" w:fill="003F7F" w:themeFill="accent5" w:themeFillShade="BF"/>
      </w:tcPr>
    </w:tblStylePr>
    <w:tblStylePr w:type="lastCol">
      <w:rPr>
        <w:color w:val="FFFFFF" w:themeColor="background1"/>
      </w:rPr>
      <w:tblPr/>
      <w:tcPr>
        <w:shd w:val="clear" w:color="auto" w:fill="003F7F" w:themeFill="accent5" w:themeFillShade="BF"/>
      </w:tcPr>
    </w:tblStylePr>
    <w:tblStylePr w:type="band1Vert">
      <w:tblPr/>
      <w:tcPr>
        <w:shd w:val="clear" w:color="auto" w:fill="55AAFF" w:themeFill="accent5" w:themeFillTint="7F"/>
      </w:tcPr>
    </w:tblStylePr>
    <w:tblStylePr w:type="band1Horz">
      <w:tblPr/>
      <w:tcPr>
        <w:shd w:val="clear" w:color="auto" w:fill="55AAFF" w:themeFill="accent5" w:themeFillTint="7F"/>
      </w:tcPr>
    </w:tblStylePr>
  </w:style>
  <w:style w:type="table" w:styleId="ColorfulGrid-Accent6">
    <w:name w:val="Colorful Grid Accent 6"/>
    <w:basedOn w:val="TableNormal"/>
    <w:uiPriority w:val="73"/>
    <w:semiHidden/>
    <w:unhideWhenUsed/>
    <w:rsid w:val="00F527CC"/>
    <w:pPr>
      <w:spacing w:after="0" w:line="240" w:lineRule="auto"/>
    </w:pPr>
    <w:rPr>
      <w:color w:val="404040" w:themeColor="text1"/>
    </w:rPr>
    <w:tblPr>
      <w:tblStyleRowBandSize w:val="1"/>
      <w:tblStyleColBandSize w:val="1"/>
      <w:tblBorders>
        <w:insideH w:val="single" w:sz="4" w:space="0" w:color="FFFFFF" w:themeColor="background1"/>
      </w:tblBorders>
    </w:tblPr>
    <w:tcPr>
      <w:shd w:val="clear" w:color="auto" w:fill="FFEDD2" w:themeFill="accent6" w:themeFillTint="33"/>
    </w:tcPr>
    <w:tblStylePr w:type="firstRow">
      <w:rPr>
        <w:b/>
        <w:bCs/>
      </w:rPr>
      <w:tblPr/>
      <w:tcPr>
        <w:shd w:val="clear" w:color="auto" w:fill="FFDCA6" w:themeFill="accent6" w:themeFillTint="66"/>
      </w:tcPr>
    </w:tblStylePr>
    <w:tblStylePr w:type="lastRow">
      <w:rPr>
        <w:b/>
        <w:bCs/>
        <w:color w:val="404040" w:themeColor="text1"/>
      </w:rPr>
      <w:tblPr/>
      <w:tcPr>
        <w:shd w:val="clear" w:color="auto" w:fill="FFDCA6" w:themeFill="accent6" w:themeFillTint="66"/>
      </w:tcPr>
    </w:tblStylePr>
    <w:tblStylePr w:type="firstCol">
      <w:rPr>
        <w:color w:val="FFFFFF" w:themeColor="background1"/>
      </w:rPr>
      <w:tblPr/>
      <w:tcPr>
        <w:shd w:val="clear" w:color="auto" w:fill="D88400" w:themeFill="accent6" w:themeFillShade="BF"/>
      </w:tcPr>
    </w:tblStylePr>
    <w:tblStylePr w:type="lastCol">
      <w:rPr>
        <w:color w:val="FFFFFF" w:themeColor="background1"/>
      </w:rPr>
      <w:tblPr/>
      <w:tcPr>
        <w:shd w:val="clear" w:color="auto" w:fill="D88400" w:themeFill="accent6" w:themeFillShade="BF"/>
      </w:tcPr>
    </w:tblStylePr>
    <w:tblStylePr w:type="band1Vert">
      <w:tblPr/>
      <w:tcPr>
        <w:shd w:val="clear" w:color="auto" w:fill="FFD490" w:themeFill="accent6" w:themeFillTint="7F"/>
      </w:tcPr>
    </w:tblStylePr>
    <w:tblStylePr w:type="band1Horz">
      <w:tblPr/>
      <w:tcPr>
        <w:shd w:val="clear" w:color="auto" w:fill="FFD490" w:themeFill="accent6" w:themeFillTint="7F"/>
      </w:tcPr>
    </w:tblStylePr>
  </w:style>
  <w:style w:type="table" w:styleId="ColorfulList">
    <w:name w:val="Colorful List"/>
    <w:basedOn w:val="TableNormal"/>
    <w:uiPriority w:val="72"/>
    <w:semiHidden/>
    <w:unhideWhenUsed/>
    <w:rsid w:val="00F527CC"/>
    <w:pPr>
      <w:spacing w:after="0" w:line="240" w:lineRule="auto"/>
    </w:pPr>
    <w:rPr>
      <w:color w:val="404040" w:themeColor="text1"/>
    </w:rPr>
    <w:tblPr>
      <w:tblStyleRowBandSize w:val="1"/>
      <w:tblStyleColBandSize w:val="1"/>
    </w:tblPr>
    <w:tcPr>
      <w:shd w:val="clear" w:color="auto" w:fill="ECECEC" w:themeFill="text1" w:themeFillTint="19"/>
    </w:tcPr>
    <w:tblStylePr w:type="firstRow">
      <w:rPr>
        <w:b/>
        <w:bCs/>
        <w:color w:val="FFFFFF" w:themeColor="background1"/>
      </w:rPr>
      <w:tblPr/>
      <w:tcPr>
        <w:tcBorders>
          <w:bottom w:val="single" w:sz="12" w:space="0" w:color="FFFFFF" w:themeColor="background1"/>
        </w:tcBorders>
        <w:shd w:val="clear" w:color="auto" w:fill="74767A" w:themeFill="accent2" w:themeFillShade="CC"/>
      </w:tcPr>
    </w:tblStylePr>
    <w:tblStylePr w:type="lastRow">
      <w:rPr>
        <w:b/>
        <w:bCs/>
        <w:color w:val="74767A" w:themeColor="accent2" w:themeShade="CC"/>
      </w:rPr>
      <w:tblPr/>
      <w:tcPr>
        <w:tcBorders>
          <w:top w:val="single" w:sz="12" w:space="0" w:color="40404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FCFCF" w:themeFill="text1" w:themeFillTint="3F"/>
      </w:tcPr>
    </w:tblStylePr>
    <w:tblStylePr w:type="band1Horz">
      <w:tblPr/>
      <w:tcPr>
        <w:shd w:val="clear" w:color="auto" w:fill="D8D8D8" w:themeFill="text1" w:themeFillTint="33"/>
      </w:tcPr>
    </w:tblStylePr>
  </w:style>
  <w:style w:type="table" w:styleId="ColorfulList-Accent1">
    <w:name w:val="Colorful List Accent 1"/>
    <w:basedOn w:val="TableNormal"/>
    <w:uiPriority w:val="72"/>
    <w:semiHidden/>
    <w:unhideWhenUsed/>
    <w:rsid w:val="00F527CC"/>
    <w:pPr>
      <w:spacing w:after="0" w:line="240" w:lineRule="auto"/>
    </w:pPr>
    <w:rPr>
      <w:color w:val="404040" w:themeColor="text1"/>
    </w:rPr>
    <w:tblPr>
      <w:tblStyleRowBandSize w:val="1"/>
      <w:tblStyleColBandSize w:val="1"/>
    </w:tblPr>
    <w:tcPr>
      <w:shd w:val="clear" w:color="auto" w:fill="F9F9F9" w:themeFill="accent1" w:themeFillTint="19"/>
    </w:tcPr>
    <w:tblStylePr w:type="firstRow">
      <w:rPr>
        <w:b/>
        <w:bCs/>
        <w:color w:val="FFFFFF" w:themeColor="background1"/>
      </w:rPr>
      <w:tblPr/>
      <w:tcPr>
        <w:tcBorders>
          <w:bottom w:val="single" w:sz="12" w:space="0" w:color="FFFFFF" w:themeColor="background1"/>
        </w:tcBorders>
        <w:shd w:val="clear" w:color="auto" w:fill="74767A" w:themeFill="accent2" w:themeFillShade="CC"/>
      </w:tcPr>
    </w:tblStylePr>
    <w:tblStylePr w:type="lastRow">
      <w:rPr>
        <w:b/>
        <w:bCs/>
        <w:color w:val="74767A" w:themeColor="accent2" w:themeShade="CC"/>
      </w:rPr>
      <w:tblPr/>
      <w:tcPr>
        <w:tcBorders>
          <w:top w:val="single" w:sz="12" w:space="0" w:color="40404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1F2" w:themeFill="accent1" w:themeFillTint="3F"/>
      </w:tcPr>
    </w:tblStylePr>
    <w:tblStylePr w:type="band1Horz">
      <w:tblPr/>
      <w:tcPr>
        <w:shd w:val="clear" w:color="auto" w:fill="F3F3F4" w:themeFill="accent1" w:themeFillTint="33"/>
      </w:tcPr>
    </w:tblStylePr>
  </w:style>
  <w:style w:type="table" w:styleId="ColorfulList-Accent2">
    <w:name w:val="Colorful List Accent 2"/>
    <w:basedOn w:val="TableNormal"/>
    <w:uiPriority w:val="72"/>
    <w:semiHidden/>
    <w:unhideWhenUsed/>
    <w:rsid w:val="00F527CC"/>
    <w:pPr>
      <w:spacing w:after="0" w:line="240" w:lineRule="auto"/>
    </w:pPr>
    <w:rPr>
      <w:color w:val="404040" w:themeColor="text1"/>
    </w:rPr>
    <w:tblPr>
      <w:tblStyleRowBandSize w:val="1"/>
      <w:tblStyleColBandSize w:val="1"/>
    </w:tblPr>
    <w:tcPr>
      <w:shd w:val="clear" w:color="auto" w:fill="F4F4F4" w:themeFill="accent2" w:themeFillTint="19"/>
    </w:tcPr>
    <w:tblStylePr w:type="firstRow">
      <w:rPr>
        <w:b/>
        <w:bCs/>
        <w:color w:val="FFFFFF" w:themeColor="background1"/>
      </w:rPr>
      <w:tblPr/>
      <w:tcPr>
        <w:tcBorders>
          <w:bottom w:val="single" w:sz="12" w:space="0" w:color="FFFFFF" w:themeColor="background1"/>
        </w:tcBorders>
        <w:shd w:val="clear" w:color="auto" w:fill="74767A" w:themeFill="accent2" w:themeFillShade="CC"/>
      </w:tcPr>
    </w:tblStylePr>
    <w:tblStylePr w:type="lastRow">
      <w:rPr>
        <w:b/>
        <w:bCs/>
        <w:color w:val="74767A" w:themeColor="accent2" w:themeShade="CC"/>
      </w:rPr>
      <w:tblPr/>
      <w:tcPr>
        <w:tcBorders>
          <w:top w:val="single" w:sz="12" w:space="0" w:color="40404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E4E5" w:themeFill="accent2" w:themeFillTint="3F"/>
      </w:tcPr>
    </w:tblStylePr>
    <w:tblStylePr w:type="band1Horz">
      <w:tblPr/>
      <w:tcPr>
        <w:shd w:val="clear" w:color="auto" w:fill="E9E9EA" w:themeFill="accent2" w:themeFillTint="33"/>
      </w:tcPr>
    </w:tblStylePr>
  </w:style>
  <w:style w:type="table" w:styleId="ColorfulList-Accent3">
    <w:name w:val="Colorful List Accent 3"/>
    <w:basedOn w:val="TableNormal"/>
    <w:uiPriority w:val="72"/>
    <w:semiHidden/>
    <w:unhideWhenUsed/>
    <w:rsid w:val="00F527CC"/>
    <w:pPr>
      <w:spacing w:after="0" w:line="240" w:lineRule="auto"/>
    </w:pPr>
    <w:rPr>
      <w:color w:val="404040" w:themeColor="text1"/>
    </w:rPr>
    <w:tblPr>
      <w:tblStyleRowBandSize w:val="1"/>
      <w:tblStyleColBandSize w:val="1"/>
    </w:tblPr>
    <w:tcPr>
      <w:shd w:val="clear" w:color="auto" w:fill="EFEFF0" w:themeFill="accent3" w:themeFillTint="19"/>
    </w:tcPr>
    <w:tblStylePr w:type="firstRow">
      <w:rPr>
        <w:b/>
        <w:bCs/>
        <w:color w:val="FFFFFF" w:themeColor="background1"/>
      </w:rPr>
      <w:tblPr/>
      <w:tcPr>
        <w:tcBorders>
          <w:bottom w:val="single" w:sz="12" w:space="0" w:color="FFFFFF" w:themeColor="background1"/>
        </w:tcBorders>
        <w:shd w:val="clear" w:color="auto" w:fill="A31922" w:themeFill="accent4" w:themeFillShade="CC"/>
      </w:tcPr>
    </w:tblStylePr>
    <w:tblStylePr w:type="lastRow">
      <w:rPr>
        <w:b/>
        <w:bCs/>
        <w:color w:val="A31922" w:themeColor="accent4" w:themeShade="CC"/>
      </w:rPr>
      <w:tblPr/>
      <w:tcPr>
        <w:tcBorders>
          <w:top w:val="single" w:sz="12" w:space="0" w:color="40404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8D9" w:themeFill="accent3" w:themeFillTint="3F"/>
      </w:tcPr>
    </w:tblStylePr>
    <w:tblStylePr w:type="band1Horz">
      <w:tblPr/>
      <w:tcPr>
        <w:shd w:val="clear" w:color="auto" w:fill="DFDFE0" w:themeFill="accent3" w:themeFillTint="33"/>
      </w:tcPr>
    </w:tblStylePr>
  </w:style>
  <w:style w:type="table" w:styleId="ColorfulList-Accent4">
    <w:name w:val="Colorful List Accent 4"/>
    <w:basedOn w:val="TableNormal"/>
    <w:uiPriority w:val="72"/>
    <w:semiHidden/>
    <w:unhideWhenUsed/>
    <w:rsid w:val="00F527CC"/>
    <w:pPr>
      <w:spacing w:after="0" w:line="240" w:lineRule="auto"/>
    </w:pPr>
    <w:rPr>
      <w:color w:val="404040" w:themeColor="text1"/>
    </w:rPr>
    <w:tblPr>
      <w:tblStyleRowBandSize w:val="1"/>
      <w:tblStyleColBandSize w:val="1"/>
    </w:tblPr>
    <w:tcPr>
      <w:shd w:val="clear" w:color="auto" w:fill="FBE7E8" w:themeFill="accent4" w:themeFillTint="19"/>
    </w:tcPr>
    <w:tblStylePr w:type="firstRow">
      <w:rPr>
        <w:b/>
        <w:bCs/>
        <w:color w:val="FFFFFF" w:themeColor="background1"/>
      </w:rPr>
      <w:tblPr/>
      <w:tcPr>
        <w:tcBorders>
          <w:bottom w:val="single" w:sz="12" w:space="0" w:color="FFFFFF" w:themeColor="background1"/>
        </w:tcBorders>
        <w:shd w:val="clear" w:color="auto" w:fill="4F5051" w:themeFill="accent3" w:themeFillShade="CC"/>
      </w:tcPr>
    </w:tblStylePr>
    <w:tblStylePr w:type="lastRow">
      <w:rPr>
        <w:b/>
        <w:bCs/>
        <w:color w:val="4F5051" w:themeColor="accent3" w:themeShade="CC"/>
      </w:rPr>
      <w:tblPr/>
      <w:tcPr>
        <w:tcBorders>
          <w:top w:val="single" w:sz="12" w:space="0" w:color="40404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C4C7" w:themeFill="accent4" w:themeFillTint="3F"/>
      </w:tcPr>
    </w:tblStylePr>
    <w:tblStylePr w:type="band1Horz">
      <w:tblPr/>
      <w:tcPr>
        <w:shd w:val="clear" w:color="auto" w:fill="F7CFD2" w:themeFill="accent4" w:themeFillTint="33"/>
      </w:tcPr>
    </w:tblStylePr>
  </w:style>
  <w:style w:type="table" w:styleId="ColorfulList-Accent5">
    <w:name w:val="Colorful List Accent 5"/>
    <w:basedOn w:val="TableNormal"/>
    <w:uiPriority w:val="72"/>
    <w:semiHidden/>
    <w:unhideWhenUsed/>
    <w:rsid w:val="00F527CC"/>
    <w:pPr>
      <w:spacing w:after="0" w:line="240" w:lineRule="auto"/>
    </w:pPr>
    <w:rPr>
      <w:color w:val="404040" w:themeColor="text1"/>
    </w:rPr>
    <w:tblPr>
      <w:tblStyleRowBandSize w:val="1"/>
      <w:tblStyleColBandSize w:val="1"/>
    </w:tblPr>
    <w:tcPr>
      <w:shd w:val="clear" w:color="auto" w:fill="DDEEFF" w:themeFill="accent5" w:themeFillTint="19"/>
    </w:tcPr>
    <w:tblStylePr w:type="firstRow">
      <w:rPr>
        <w:b/>
        <w:bCs/>
        <w:color w:val="FFFFFF" w:themeColor="background1"/>
      </w:rPr>
      <w:tblPr/>
      <w:tcPr>
        <w:tcBorders>
          <w:bottom w:val="single" w:sz="12" w:space="0" w:color="FFFFFF" w:themeColor="background1"/>
        </w:tcBorders>
        <w:shd w:val="clear" w:color="auto" w:fill="E78D00" w:themeFill="accent6" w:themeFillShade="CC"/>
      </w:tcPr>
    </w:tblStylePr>
    <w:tblStylePr w:type="lastRow">
      <w:rPr>
        <w:b/>
        <w:bCs/>
        <w:color w:val="E78D00" w:themeColor="accent6" w:themeShade="CC"/>
      </w:rPr>
      <w:tblPr/>
      <w:tcPr>
        <w:tcBorders>
          <w:top w:val="single" w:sz="12" w:space="0" w:color="40404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BD4FF" w:themeFill="accent5" w:themeFillTint="3F"/>
      </w:tcPr>
    </w:tblStylePr>
    <w:tblStylePr w:type="band1Horz">
      <w:tblPr/>
      <w:tcPr>
        <w:shd w:val="clear" w:color="auto" w:fill="BBDCFF" w:themeFill="accent5" w:themeFillTint="33"/>
      </w:tcPr>
    </w:tblStylePr>
  </w:style>
  <w:style w:type="table" w:styleId="ColorfulList-Accent6">
    <w:name w:val="Colorful List Accent 6"/>
    <w:basedOn w:val="TableNormal"/>
    <w:uiPriority w:val="72"/>
    <w:semiHidden/>
    <w:unhideWhenUsed/>
    <w:rsid w:val="00F527CC"/>
    <w:pPr>
      <w:spacing w:after="0" w:line="240" w:lineRule="auto"/>
    </w:pPr>
    <w:rPr>
      <w:color w:val="404040" w:themeColor="text1"/>
    </w:rPr>
    <w:tblPr>
      <w:tblStyleRowBandSize w:val="1"/>
      <w:tblStyleColBandSize w:val="1"/>
    </w:tblPr>
    <w:tcPr>
      <w:shd w:val="clear" w:color="auto" w:fill="FFF6E9" w:themeFill="accent6" w:themeFillTint="19"/>
    </w:tcPr>
    <w:tblStylePr w:type="firstRow">
      <w:rPr>
        <w:b/>
        <w:bCs/>
        <w:color w:val="FFFFFF" w:themeColor="background1"/>
      </w:rPr>
      <w:tblPr/>
      <w:tcPr>
        <w:tcBorders>
          <w:bottom w:val="single" w:sz="12" w:space="0" w:color="FFFFFF" w:themeColor="background1"/>
        </w:tcBorders>
        <w:shd w:val="clear" w:color="auto" w:fill="004388" w:themeFill="accent5" w:themeFillShade="CC"/>
      </w:tcPr>
    </w:tblStylePr>
    <w:tblStylePr w:type="lastRow">
      <w:rPr>
        <w:b/>
        <w:bCs/>
        <w:color w:val="004388" w:themeColor="accent5" w:themeShade="CC"/>
      </w:rPr>
      <w:tblPr/>
      <w:tcPr>
        <w:tcBorders>
          <w:top w:val="single" w:sz="12" w:space="0" w:color="40404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9C8" w:themeFill="accent6" w:themeFillTint="3F"/>
      </w:tcPr>
    </w:tblStylePr>
    <w:tblStylePr w:type="band1Horz">
      <w:tblPr/>
      <w:tcPr>
        <w:shd w:val="clear" w:color="auto" w:fill="FFEDD2" w:themeFill="accent6" w:themeFillTint="33"/>
      </w:tcPr>
    </w:tblStylePr>
  </w:style>
  <w:style w:type="table" w:styleId="ColorfulShading">
    <w:name w:val="Colorful Shading"/>
    <w:basedOn w:val="TableNormal"/>
    <w:uiPriority w:val="71"/>
    <w:semiHidden/>
    <w:unhideWhenUsed/>
    <w:rsid w:val="00F527CC"/>
    <w:pPr>
      <w:spacing w:after="0" w:line="240" w:lineRule="auto"/>
    </w:pPr>
    <w:rPr>
      <w:color w:val="404040" w:themeColor="text1"/>
    </w:rPr>
    <w:tblPr>
      <w:tblStyleRowBandSize w:val="1"/>
      <w:tblStyleColBandSize w:val="1"/>
      <w:tblBorders>
        <w:top w:val="single" w:sz="24" w:space="0" w:color="939598" w:themeColor="accent2"/>
        <w:left w:val="single" w:sz="4" w:space="0" w:color="404040" w:themeColor="text1"/>
        <w:bottom w:val="single" w:sz="4" w:space="0" w:color="404040" w:themeColor="text1"/>
        <w:right w:val="single" w:sz="4" w:space="0" w:color="404040" w:themeColor="text1"/>
        <w:insideH w:val="single" w:sz="4" w:space="0" w:color="FFFFFF" w:themeColor="background1"/>
        <w:insideV w:val="single" w:sz="4" w:space="0" w:color="FFFFFF" w:themeColor="background1"/>
      </w:tblBorders>
    </w:tblPr>
    <w:tcPr>
      <w:shd w:val="clear" w:color="auto" w:fill="ECECEC" w:themeFill="text1" w:themeFillTint="19"/>
    </w:tcPr>
    <w:tblStylePr w:type="firstRow">
      <w:rPr>
        <w:b/>
        <w:bCs/>
      </w:rPr>
      <w:tblPr/>
      <w:tcPr>
        <w:tcBorders>
          <w:top w:val="nil"/>
          <w:left w:val="nil"/>
          <w:bottom w:val="single" w:sz="24" w:space="0" w:color="93959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2626" w:themeFill="text1" w:themeFillShade="99"/>
      </w:tcPr>
    </w:tblStylePr>
    <w:tblStylePr w:type="firstCol">
      <w:rPr>
        <w:color w:val="FFFFFF" w:themeColor="background1"/>
      </w:rPr>
      <w:tblPr/>
      <w:tcPr>
        <w:tcBorders>
          <w:top w:val="nil"/>
          <w:left w:val="nil"/>
          <w:bottom w:val="nil"/>
          <w:right w:val="nil"/>
          <w:insideH w:val="single" w:sz="4" w:space="0" w:color="262626" w:themeColor="text1" w:themeShade="99"/>
          <w:insideV w:val="nil"/>
        </w:tcBorders>
        <w:shd w:val="clear" w:color="auto" w:fill="262626"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F2F2F" w:themeFill="text1" w:themeFillShade="BF"/>
      </w:tcPr>
    </w:tblStylePr>
    <w:tblStylePr w:type="band1Vert">
      <w:tblPr/>
      <w:tcPr>
        <w:shd w:val="clear" w:color="auto" w:fill="B2B2B2" w:themeFill="text1" w:themeFillTint="66"/>
      </w:tcPr>
    </w:tblStylePr>
    <w:tblStylePr w:type="band1Horz">
      <w:tblPr/>
      <w:tcPr>
        <w:shd w:val="clear" w:color="auto" w:fill="9F9F9F" w:themeFill="text1" w:themeFillTint="7F"/>
      </w:tcPr>
    </w:tblStylePr>
    <w:tblStylePr w:type="neCell">
      <w:rPr>
        <w:color w:val="404040" w:themeColor="text1"/>
      </w:rPr>
    </w:tblStylePr>
    <w:tblStylePr w:type="nwCell">
      <w:rPr>
        <w:color w:val="404040" w:themeColor="text1"/>
      </w:rPr>
    </w:tblStylePr>
  </w:style>
  <w:style w:type="table" w:styleId="ColorfulShading-Accent1">
    <w:name w:val="Colorful Shading Accent 1"/>
    <w:basedOn w:val="TableNormal"/>
    <w:uiPriority w:val="71"/>
    <w:semiHidden/>
    <w:unhideWhenUsed/>
    <w:rsid w:val="00F527CC"/>
    <w:pPr>
      <w:spacing w:after="0" w:line="240" w:lineRule="auto"/>
    </w:pPr>
    <w:rPr>
      <w:color w:val="404040" w:themeColor="text1"/>
    </w:rPr>
    <w:tblPr>
      <w:tblStyleRowBandSize w:val="1"/>
      <w:tblStyleColBandSize w:val="1"/>
      <w:tblBorders>
        <w:top w:val="single" w:sz="24" w:space="0" w:color="939598" w:themeColor="accent2"/>
        <w:left w:val="single" w:sz="4" w:space="0" w:color="C7C8CA" w:themeColor="accent1"/>
        <w:bottom w:val="single" w:sz="4" w:space="0" w:color="C7C8CA" w:themeColor="accent1"/>
        <w:right w:val="single" w:sz="4" w:space="0" w:color="C7C8CA" w:themeColor="accent1"/>
        <w:insideH w:val="single" w:sz="4" w:space="0" w:color="FFFFFF" w:themeColor="background1"/>
        <w:insideV w:val="single" w:sz="4" w:space="0" w:color="FFFFFF" w:themeColor="background1"/>
      </w:tblBorders>
    </w:tblPr>
    <w:tcPr>
      <w:shd w:val="clear" w:color="auto" w:fill="F9F9F9" w:themeFill="accent1" w:themeFillTint="19"/>
    </w:tcPr>
    <w:tblStylePr w:type="firstRow">
      <w:rPr>
        <w:b/>
        <w:bCs/>
      </w:rPr>
      <w:tblPr/>
      <w:tcPr>
        <w:tcBorders>
          <w:top w:val="nil"/>
          <w:left w:val="nil"/>
          <w:bottom w:val="single" w:sz="24" w:space="0" w:color="93959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5777B" w:themeFill="accent1" w:themeFillShade="99"/>
      </w:tcPr>
    </w:tblStylePr>
    <w:tblStylePr w:type="firstCol">
      <w:rPr>
        <w:color w:val="FFFFFF" w:themeColor="background1"/>
      </w:rPr>
      <w:tblPr/>
      <w:tcPr>
        <w:tcBorders>
          <w:top w:val="nil"/>
          <w:left w:val="nil"/>
          <w:bottom w:val="nil"/>
          <w:right w:val="nil"/>
          <w:insideH w:val="single" w:sz="4" w:space="0" w:color="75777B" w:themeColor="accent1" w:themeShade="99"/>
          <w:insideV w:val="nil"/>
        </w:tcBorders>
        <w:shd w:val="clear" w:color="auto" w:fill="75777B"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75777B" w:themeFill="accent1" w:themeFillShade="99"/>
      </w:tcPr>
    </w:tblStylePr>
    <w:tblStylePr w:type="band1Vert">
      <w:tblPr/>
      <w:tcPr>
        <w:shd w:val="clear" w:color="auto" w:fill="E8E8E9" w:themeFill="accent1" w:themeFillTint="66"/>
      </w:tcPr>
    </w:tblStylePr>
    <w:tblStylePr w:type="band1Horz">
      <w:tblPr/>
      <w:tcPr>
        <w:shd w:val="clear" w:color="auto" w:fill="E3E3E4" w:themeFill="accent1" w:themeFillTint="7F"/>
      </w:tcPr>
    </w:tblStylePr>
    <w:tblStylePr w:type="neCell">
      <w:rPr>
        <w:color w:val="404040" w:themeColor="text1"/>
      </w:rPr>
    </w:tblStylePr>
    <w:tblStylePr w:type="nwCell">
      <w:rPr>
        <w:color w:val="404040" w:themeColor="text1"/>
      </w:rPr>
    </w:tblStylePr>
  </w:style>
  <w:style w:type="table" w:styleId="ColorfulShading-Accent2">
    <w:name w:val="Colorful Shading Accent 2"/>
    <w:basedOn w:val="TableNormal"/>
    <w:uiPriority w:val="71"/>
    <w:semiHidden/>
    <w:unhideWhenUsed/>
    <w:rsid w:val="00F527CC"/>
    <w:pPr>
      <w:spacing w:after="0" w:line="240" w:lineRule="auto"/>
    </w:pPr>
    <w:rPr>
      <w:color w:val="404040" w:themeColor="text1"/>
    </w:rPr>
    <w:tblPr>
      <w:tblStyleRowBandSize w:val="1"/>
      <w:tblStyleColBandSize w:val="1"/>
      <w:tblBorders>
        <w:top w:val="single" w:sz="24" w:space="0" w:color="939598" w:themeColor="accent2"/>
        <w:left w:val="single" w:sz="4" w:space="0" w:color="939598" w:themeColor="accent2"/>
        <w:bottom w:val="single" w:sz="4" w:space="0" w:color="939598" w:themeColor="accent2"/>
        <w:right w:val="single" w:sz="4" w:space="0" w:color="939598" w:themeColor="accent2"/>
        <w:insideH w:val="single" w:sz="4" w:space="0" w:color="FFFFFF" w:themeColor="background1"/>
        <w:insideV w:val="single" w:sz="4" w:space="0" w:color="FFFFFF" w:themeColor="background1"/>
      </w:tblBorders>
    </w:tblPr>
    <w:tcPr>
      <w:shd w:val="clear" w:color="auto" w:fill="F4F4F4" w:themeFill="accent2" w:themeFillTint="19"/>
    </w:tcPr>
    <w:tblStylePr w:type="firstRow">
      <w:rPr>
        <w:b/>
        <w:bCs/>
      </w:rPr>
      <w:tblPr/>
      <w:tcPr>
        <w:tcBorders>
          <w:top w:val="nil"/>
          <w:left w:val="nil"/>
          <w:bottom w:val="single" w:sz="24" w:space="0" w:color="93959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595B" w:themeFill="accent2" w:themeFillShade="99"/>
      </w:tcPr>
    </w:tblStylePr>
    <w:tblStylePr w:type="firstCol">
      <w:rPr>
        <w:color w:val="FFFFFF" w:themeColor="background1"/>
      </w:rPr>
      <w:tblPr/>
      <w:tcPr>
        <w:tcBorders>
          <w:top w:val="nil"/>
          <w:left w:val="nil"/>
          <w:bottom w:val="nil"/>
          <w:right w:val="nil"/>
          <w:insideH w:val="single" w:sz="4" w:space="0" w:color="57595B" w:themeColor="accent2" w:themeShade="99"/>
          <w:insideV w:val="nil"/>
        </w:tcBorders>
        <w:shd w:val="clear" w:color="auto" w:fill="57595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7595B" w:themeFill="accent2" w:themeFillShade="99"/>
      </w:tcPr>
    </w:tblStylePr>
    <w:tblStylePr w:type="band1Vert">
      <w:tblPr/>
      <w:tcPr>
        <w:shd w:val="clear" w:color="auto" w:fill="D3D4D5" w:themeFill="accent2" w:themeFillTint="66"/>
      </w:tcPr>
    </w:tblStylePr>
    <w:tblStylePr w:type="band1Horz">
      <w:tblPr/>
      <w:tcPr>
        <w:shd w:val="clear" w:color="auto" w:fill="C9CACB" w:themeFill="accent2" w:themeFillTint="7F"/>
      </w:tcPr>
    </w:tblStylePr>
    <w:tblStylePr w:type="neCell">
      <w:rPr>
        <w:color w:val="404040" w:themeColor="text1"/>
      </w:rPr>
    </w:tblStylePr>
    <w:tblStylePr w:type="nwCell">
      <w:rPr>
        <w:color w:val="404040" w:themeColor="text1"/>
      </w:rPr>
    </w:tblStylePr>
  </w:style>
  <w:style w:type="table" w:styleId="ColorfulShading-Accent3">
    <w:name w:val="Colorful Shading Accent 3"/>
    <w:basedOn w:val="TableNormal"/>
    <w:uiPriority w:val="71"/>
    <w:semiHidden/>
    <w:unhideWhenUsed/>
    <w:rsid w:val="00F527CC"/>
    <w:pPr>
      <w:spacing w:after="0" w:line="240" w:lineRule="auto"/>
    </w:pPr>
    <w:rPr>
      <w:color w:val="404040" w:themeColor="text1"/>
    </w:rPr>
    <w:tblPr>
      <w:tblStyleRowBandSize w:val="1"/>
      <w:tblStyleColBandSize w:val="1"/>
      <w:tblBorders>
        <w:top w:val="single" w:sz="24" w:space="0" w:color="CD202C" w:themeColor="accent4"/>
        <w:left w:val="single" w:sz="4" w:space="0" w:color="636466" w:themeColor="accent3"/>
        <w:bottom w:val="single" w:sz="4" w:space="0" w:color="636466" w:themeColor="accent3"/>
        <w:right w:val="single" w:sz="4" w:space="0" w:color="636466" w:themeColor="accent3"/>
        <w:insideH w:val="single" w:sz="4" w:space="0" w:color="FFFFFF" w:themeColor="background1"/>
        <w:insideV w:val="single" w:sz="4" w:space="0" w:color="FFFFFF" w:themeColor="background1"/>
      </w:tblBorders>
    </w:tblPr>
    <w:tcPr>
      <w:shd w:val="clear" w:color="auto" w:fill="EFEFF0" w:themeFill="accent3" w:themeFillTint="19"/>
    </w:tcPr>
    <w:tblStylePr w:type="firstRow">
      <w:rPr>
        <w:b/>
        <w:bCs/>
      </w:rPr>
      <w:tblPr/>
      <w:tcPr>
        <w:tcBorders>
          <w:top w:val="nil"/>
          <w:left w:val="nil"/>
          <w:bottom w:val="single" w:sz="24" w:space="0" w:color="CD202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B3B3D" w:themeFill="accent3" w:themeFillShade="99"/>
      </w:tcPr>
    </w:tblStylePr>
    <w:tblStylePr w:type="firstCol">
      <w:rPr>
        <w:color w:val="FFFFFF" w:themeColor="background1"/>
      </w:rPr>
      <w:tblPr/>
      <w:tcPr>
        <w:tcBorders>
          <w:top w:val="nil"/>
          <w:left w:val="nil"/>
          <w:bottom w:val="nil"/>
          <w:right w:val="nil"/>
          <w:insideH w:val="single" w:sz="4" w:space="0" w:color="3B3B3D" w:themeColor="accent3" w:themeShade="99"/>
          <w:insideV w:val="nil"/>
        </w:tcBorders>
        <w:shd w:val="clear" w:color="auto" w:fill="3B3B3D"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3B3B3D" w:themeFill="accent3" w:themeFillShade="99"/>
      </w:tcPr>
    </w:tblStylePr>
    <w:tblStylePr w:type="band1Vert">
      <w:tblPr/>
      <w:tcPr>
        <w:shd w:val="clear" w:color="auto" w:fill="C0C0C2" w:themeFill="accent3" w:themeFillTint="66"/>
      </w:tcPr>
    </w:tblStylePr>
    <w:tblStylePr w:type="band1Horz">
      <w:tblPr/>
      <w:tcPr>
        <w:shd w:val="clear" w:color="auto" w:fill="B0B1B3" w:themeFill="accent3" w:themeFillTint="7F"/>
      </w:tcPr>
    </w:tblStylePr>
  </w:style>
  <w:style w:type="table" w:styleId="ColorfulShading-Accent4">
    <w:name w:val="Colorful Shading Accent 4"/>
    <w:basedOn w:val="TableNormal"/>
    <w:uiPriority w:val="71"/>
    <w:semiHidden/>
    <w:unhideWhenUsed/>
    <w:rsid w:val="00F527CC"/>
    <w:pPr>
      <w:spacing w:after="0" w:line="240" w:lineRule="auto"/>
    </w:pPr>
    <w:rPr>
      <w:color w:val="404040" w:themeColor="text1"/>
    </w:rPr>
    <w:tblPr>
      <w:tblStyleRowBandSize w:val="1"/>
      <w:tblStyleColBandSize w:val="1"/>
      <w:tblBorders>
        <w:top w:val="single" w:sz="24" w:space="0" w:color="636466" w:themeColor="accent3"/>
        <w:left w:val="single" w:sz="4" w:space="0" w:color="CD202C" w:themeColor="accent4"/>
        <w:bottom w:val="single" w:sz="4" w:space="0" w:color="CD202C" w:themeColor="accent4"/>
        <w:right w:val="single" w:sz="4" w:space="0" w:color="CD202C" w:themeColor="accent4"/>
        <w:insideH w:val="single" w:sz="4" w:space="0" w:color="FFFFFF" w:themeColor="background1"/>
        <w:insideV w:val="single" w:sz="4" w:space="0" w:color="FFFFFF" w:themeColor="background1"/>
      </w:tblBorders>
    </w:tblPr>
    <w:tcPr>
      <w:shd w:val="clear" w:color="auto" w:fill="FBE7E8" w:themeFill="accent4" w:themeFillTint="19"/>
    </w:tcPr>
    <w:tblStylePr w:type="firstRow">
      <w:rPr>
        <w:b/>
        <w:bCs/>
      </w:rPr>
      <w:tblPr/>
      <w:tcPr>
        <w:tcBorders>
          <w:top w:val="nil"/>
          <w:left w:val="nil"/>
          <w:bottom w:val="single" w:sz="24" w:space="0" w:color="636466"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131A" w:themeFill="accent4" w:themeFillShade="99"/>
      </w:tcPr>
    </w:tblStylePr>
    <w:tblStylePr w:type="firstCol">
      <w:rPr>
        <w:color w:val="FFFFFF" w:themeColor="background1"/>
      </w:rPr>
      <w:tblPr/>
      <w:tcPr>
        <w:tcBorders>
          <w:top w:val="nil"/>
          <w:left w:val="nil"/>
          <w:bottom w:val="nil"/>
          <w:right w:val="nil"/>
          <w:insideH w:val="single" w:sz="4" w:space="0" w:color="7A131A" w:themeColor="accent4" w:themeShade="99"/>
          <w:insideV w:val="nil"/>
        </w:tcBorders>
        <w:shd w:val="clear" w:color="auto" w:fill="7A131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A131A" w:themeFill="accent4" w:themeFillShade="99"/>
      </w:tcPr>
    </w:tblStylePr>
    <w:tblStylePr w:type="band1Vert">
      <w:tblPr/>
      <w:tcPr>
        <w:shd w:val="clear" w:color="auto" w:fill="F0A0A5" w:themeFill="accent4" w:themeFillTint="66"/>
      </w:tcPr>
    </w:tblStylePr>
    <w:tblStylePr w:type="band1Horz">
      <w:tblPr/>
      <w:tcPr>
        <w:shd w:val="clear" w:color="auto" w:fill="EC898F" w:themeFill="accent4" w:themeFillTint="7F"/>
      </w:tcPr>
    </w:tblStylePr>
    <w:tblStylePr w:type="neCell">
      <w:rPr>
        <w:color w:val="404040" w:themeColor="text1"/>
      </w:rPr>
    </w:tblStylePr>
    <w:tblStylePr w:type="nwCell">
      <w:rPr>
        <w:color w:val="404040" w:themeColor="text1"/>
      </w:rPr>
    </w:tblStylePr>
  </w:style>
  <w:style w:type="table" w:styleId="ColorfulShading-Accent5">
    <w:name w:val="Colorful Shading Accent 5"/>
    <w:basedOn w:val="TableNormal"/>
    <w:uiPriority w:val="71"/>
    <w:semiHidden/>
    <w:unhideWhenUsed/>
    <w:rsid w:val="00F527CC"/>
    <w:pPr>
      <w:spacing w:after="0" w:line="240" w:lineRule="auto"/>
    </w:pPr>
    <w:rPr>
      <w:color w:val="404040" w:themeColor="text1"/>
    </w:rPr>
    <w:tblPr>
      <w:tblStyleRowBandSize w:val="1"/>
      <w:tblStyleColBandSize w:val="1"/>
      <w:tblBorders>
        <w:top w:val="single" w:sz="24" w:space="0" w:color="FFAA22" w:themeColor="accent6"/>
        <w:left w:val="single" w:sz="4" w:space="0" w:color="0055AA" w:themeColor="accent5"/>
        <w:bottom w:val="single" w:sz="4" w:space="0" w:color="0055AA" w:themeColor="accent5"/>
        <w:right w:val="single" w:sz="4" w:space="0" w:color="0055AA" w:themeColor="accent5"/>
        <w:insideH w:val="single" w:sz="4" w:space="0" w:color="FFFFFF" w:themeColor="background1"/>
        <w:insideV w:val="single" w:sz="4" w:space="0" w:color="FFFFFF" w:themeColor="background1"/>
      </w:tblBorders>
    </w:tblPr>
    <w:tcPr>
      <w:shd w:val="clear" w:color="auto" w:fill="DDEEFF" w:themeFill="accent5" w:themeFillTint="19"/>
    </w:tcPr>
    <w:tblStylePr w:type="firstRow">
      <w:rPr>
        <w:b/>
        <w:bCs/>
      </w:rPr>
      <w:tblPr/>
      <w:tcPr>
        <w:tcBorders>
          <w:top w:val="nil"/>
          <w:left w:val="nil"/>
          <w:bottom w:val="single" w:sz="24" w:space="0" w:color="FFAA2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266" w:themeFill="accent5" w:themeFillShade="99"/>
      </w:tcPr>
    </w:tblStylePr>
    <w:tblStylePr w:type="firstCol">
      <w:rPr>
        <w:color w:val="FFFFFF" w:themeColor="background1"/>
      </w:rPr>
      <w:tblPr/>
      <w:tcPr>
        <w:tcBorders>
          <w:top w:val="nil"/>
          <w:left w:val="nil"/>
          <w:bottom w:val="nil"/>
          <w:right w:val="nil"/>
          <w:insideH w:val="single" w:sz="4" w:space="0" w:color="003266" w:themeColor="accent5" w:themeShade="99"/>
          <w:insideV w:val="nil"/>
        </w:tcBorders>
        <w:shd w:val="clear" w:color="auto" w:fill="00326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3266" w:themeFill="accent5" w:themeFillShade="99"/>
      </w:tcPr>
    </w:tblStylePr>
    <w:tblStylePr w:type="band1Vert">
      <w:tblPr/>
      <w:tcPr>
        <w:shd w:val="clear" w:color="auto" w:fill="77BAFF" w:themeFill="accent5" w:themeFillTint="66"/>
      </w:tcPr>
    </w:tblStylePr>
    <w:tblStylePr w:type="band1Horz">
      <w:tblPr/>
      <w:tcPr>
        <w:shd w:val="clear" w:color="auto" w:fill="55AAFF" w:themeFill="accent5" w:themeFillTint="7F"/>
      </w:tcPr>
    </w:tblStylePr>
    <w:tblStylePr w:type="neCell">
      <w:rPr>
        <w:color w:val="404040" w:themeColor="text1"/>
      </w:rPr>
    </w:tblStylePr>
    <w:tblStylePr w:type="nwCell">
      <w:rPr>
        <w:color w:val="404040" w:themeColor="text1"/>
      </w:rPr>
    </w:tblStylePr>
  </w:style>
  <w:style w:type="table" w:styleId="ColorfulShading-Accent6">
    <w:name w:val="Colorful Shading Accent 6"/>
    <w:basedOn w:val="TableNormal"/>
    <w:uiPriority w:val="71"/>
    <w:semiHidden/>
    <w:unhideWhenUsed/>
    <w:rsid w:val="00F527CC"/>
    <w:pPr>
      <w:spacing w:after="0" w:line="240" w:lineRule="auto"/>
    </w:pPr>
    <w:rPr>
      <w:color w:val="404040" w:themeColor="text1"/>
    </w:rPr>
    <w:tblPr>
      <w:tblStyleRowBandSize w:val="1"/>
      <w:tblStyleColBandSize w:val="1"/>
      <w:tblBorders>
        <w:top w:val="single" w:sz="24" w:space="0" w:color="0055AA" w:themeColor="accent5"/>
        <w:left w:val="single" w:sz="4" w:space="0" w:color="FFAA22" w:themeColor="accent6"/>
        <w:bottom w:val="single" w:sz="4" w:space="0" w:color="FFAA22" w:themeColor="accent6"/>
        <w:right w:val="single" w:sz="4" w:space="0" w:color="FFAA22" w:themeColor="accent6"/>
        <w:insideH w:val="single" w:sz="4" w:space="0" w:color="FFFFFF" w:themeColor="background1"/>
        <w:insideV w:val="single" w:sz="4" w:space="0" w:color="FFFFFF" w:themeColor="background1"/>
      </w:tblBorders>
    </w:tblPr>
    <w:tcPr>
      <w:shd w:val="clear" w:color="auto" w:fill="FFF6E9" w:themeFill="accent6" w:themeFillTint="19"/>
    </w:tcPr>
    <w:tblStylePr w:type="firstRow">
      <w:rPr>
        <w:b/>
        <w:bCs/>
      </w:rPr>
      <w:tblPr/>
      <w:tcPr>
        <w:tcBorders>
          <w:top w:val="nil"/>
          <w:left w:val="nil"/>
          <w:bottom w:val="single" w:sz="24" w:space="0" w:color="0055AA"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D6A00" w:themeFill="accent6" w:themeFillShade="99"/>
      </w:tcPr>
    </w:tblStylePr>
    <w:tblStylePr w:type="firstCol">
      <w:rPr>
        <w:color w:val="FFFFFF" w:themeColor="background1"/>
      </w:rPr>
      <w:tblPr/>
      <w:tcPr>
        <w:tcBorders>
          <w:top w:val="nil"/>
          <w:left w:val="nil"/>
          <w:bottom w:val="nil"/>
          <w:right w:val="nil"/>
          <w:insideH w:val="single" w:sz="4" w:space="0" w:color="AD6A00" w:themeColor="accent6" w:themeShade="99"/>
          <w:insideV w:val="nil"/>
        </w:tcBorders>
        <w:shd w:val="clear" w:color="auto" w:fill="AD6A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D6A00" w:themeFill="accent6" w:themeFillShade="99"/>
      </w:tcPr>
    </w:tblStylePr>
    <w:tblStylePr w:type="band1Vert">
      <w:tblPr/>
      <w:tcPr>
        <w:shd w:val="clear" w:color="auto" w:fill="FFDCA6" w:themeFill="accent6" w:themeFillTint="66"/>
      </w:tcPr>
    </w:tblStylePr>
    <w:tblStylePr w:type="band1Horz">
      <w:tblPr/>
      <w:tcPr>
        <w:shd w:val="clear" w:color="auto" w:fill="FFD490" w:themeFill="accent6" w:themeFillTint="7F"/>
      </w:tcPr>
    </w:tblStylePr>
    <w:tblStylePr w:type="neCell">
      <w:rPr>
        <w:color w:val="404040" w:themeColor="text1"/>
      </w:rPr>
    </w:tblStylePr>
    <w:tblStylePr w:type="nwCell">
      <w:rPr>
        <w:color w:val="404040" w:themeColor="text1"/>
      </w:rPr>
    </w:tblStylePr>
  </w:style>
  <w:style w:type="character" w:styleId="CommentReference">
    <w:name w:val="annotation reference"/>
    <w:basedOn w:val="DefaultParagraphFont"/>
    <w:uiPriority w:val="99"/>
    <w:unhideWhenUsed/>
    <w:rsid w:val="00F527CC"/>
    <w:rPr>
      <w:sz w:val="16"/>
      <w:szCs w:val="16"/>
      <w:lang w:val="es-ES"/>
    </w:rPr>
  </w:style>
  <w:style w:type="paragraph" w:styleId="CommentText">
    <w:name w:val="annotation text"/>
    <w:basedOn w:val="Normal"/>
    <w:link w:val="CommentTextChar"/>
    <w:uiPriority w:val="99"/>
    <w:unhideWhenUsed/>
    <w:rsid w:val="00F527CC"/>
    <w:pPr>
      <w:spacing w:after="120"/>
    </w:pPr>
    <w:rPr>
      <w:rFonts w:ascii="Arial" w:eastAsiaTheme="minorHAnsi" w:hAnsi="Arial" w:cstheme="minorBidi"/>
      <w:sz w:val="20"/>
      <w:szCs w:val="20"/>
    </w:rPr>
  </w:style>
  <w:style w:type="character" w:customStyle="1" w:styleId="CommentTextChar">
    <w:name w:val="Comment Text Char"/>
    <w:basedOn w:val="DefaultParagraphFont"/>
    <w:link w:val="CommentText"/>
    <w:uiPriority w:val="99"/>
    <w:rsid w:val="00F527CC"/>
    <w:rPr>
      <w:sz w:val="20"/>
      <w:szCs w:val="20"/>
      <w:lang w:val="es-ES"/>
    </w:rPr>
  </w:style>
  <w:style w:type="paragraph" w:styleId="CommentSubject">
    <w:name w:val="annotation subject"/>
    <w:basedOn w:val="CommentText"/>
    <w:next w:val="CommentText"/>
    <w:link w:val="CommentSubjectChar"/>
    <w:uiPriority w:val="99"/>
    <w:semiHidden/>
    <w:unhideWhenUsed/>
    <w:rsid w:val="00F527CC"/>
    <w:rPr>
      <w:b/>
      <w:bCs/>
    </w:rPr>
  </w:style>
  <w:style w:type="character" w:customStyle="1" w:styleId="CommentSubjectChar">
    <w:name w:val="Comment Subject Char"/>
    <w:basedOn w:val="CommentTextChar"/>
    <w:link w:val="CommentSubject"/>
    <w:uiPriority w:val="99"/>
    <w:semiHidden/>
    <w:rsid w:val="00F527CC"/>
    <w:rPr>
      <w:b/>
      <w:bCs/>
      <w:sz w:val="20"/>
      <w:szCs w:val="20"/>
      <w:lang w:val="es-ES"/>
    </w:rPr>
  </w:style>
  <w:style w:type="table" w:styleId="DarkList">
    <w:name w:val="Dark List"/>
    <w:basedOn w:val="TableNormal"/>
    <w:uiPriority w:val="70"/>
    <w:semiHidden/>
    <w:unhideWhenUsed/>
    <w:rsid w:val="00F527CC"/>
    <w:pPr>
      <w:spacing w:after="0" w:line="240" w:lineRule="auto"/>
    </w:pPr>
    <w:rPr>
      <w:color w:val="FFFFFF" w:themeColor="background1"/>
    </w:rPr>
    <w:tblPr>
      <w:tblStyleRowBandSize w:val="1"/>
      <w:tblStyleColBandSize w:val="1"/>
    </w:tblPr>
    <w:tcPr>
      <w:shd w:val="clear" w:color="auto" w:fill="404040" w:themeFill="text1"/>
    </w:tcPr>
    <w:tblStylePr w:type="firstRow">
      <w:rPr>
        <w:b/>
        <w:bCs/>
      </w:rPr>
      <w:tblPr/>
      <w:tcPr>
        <w:tcBorders>
          <w:top w:val="nil"/>
          <w:left w:val="nil"/>
          <w:bottom w:val="single" w:sz="18" w:space="0" w:color="FFFFFF" w:themeColor="background1"/>
          <w:right w:val="nil"/>
          <w:insideH w:val="nil"/>
          <w:insideV w:val="nil"/>
        </w:tcBorders>
        <w:shd w:val="clear" w:color="auto" w:fill="404040" w:themeFill="text1"/>
      </w:tcPr>
    </w:tblStylePr>
    <w:tblStylePr w:type="lastRow">
      <w:tblPr/>
      <w:tcPr>
        <w:tcBorders>
          <w:top w:val="single" w:sz="18" w:space="0" w:color="FFFFFF" w:themeColor="background1"/>
          <w:left w:val="nil"/>
          <w:bottom w:val="nil"/>
          <w:right w:val="nil"/>
          <w:insideH w:val="nil"/>
          <w:insideV w:val="nil"/>
        </w:tcBorders>
        <w:shd w:val="clear" w:color="auto" w:fill="1F1F1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F2F2F"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F2F2F" w:themeFill="text1" w:themeFillShade="BF"/>
      </w:tcPr>
    </w:tblStylePr>
    <w:tblStylePr w:type="band1Vert">
      <w:tblPr/>
      <w:tcPr>
        <w:tcBorders>
          <w:top w:val="nil"/>
          <w:left w:val="nil"/>
          <w:bottom w:val="nil"/>
          <w:right w:val="nil"/>
          <w:insideH w:val="nil"/>
          <w:insideV w:val="nil"/>
        </w:tcBorders>
        <w:shd w:val="clear" w:color="auto" w:fill="2F2F2F" w:themeFill="text1" w:themeFillShade="BF"/>
      </w:tcPr>
    </w:tblStylePr>
    <w:tblStylePr w:type="band1Horz">
      <w:tblPr/>
      <w:tcPr>
        <w:tcBorders>
          <w:top w:val="nil"/>
          <w:left w:val="nil"/>
          <w:bottom w:val="nil"/>
          <w:right w:val="nil"/>
          <w:insideH w:val="nil"/>
          <w:insideV w:val="nil"/>
        </w:tcBorders>
        <w:shd w:val="clear" w:color="auto" w:fill="2F2F2F" w:themeFill="text1" w:themeFillShade="BF"/>
      </w:tcPr>
    </w:tblStylePr>
  </w:style>
  <w:style w:type="table" w:styleId="DarkList-Accent1">
    <w:name w:val="Dark List Accent 1"/>
    <w:basedOn w:val="TableNormal"/>
    <w:uiPriority w:val="70"/>
    <w:semiHidden/>
    <w:unhideWhenUsed/>
    <w:rsid w:val="00F527CC"/>
    <w:pPr>
      <w:spacing w:after="0" w:line="240" w:lineRule="auto"/>
    </w:pPr>
    <w:rPr>
      <w:color w:val="FFFFFF" w:themeColor="background1"/>
    </w:rPr>
    <w:tblPr>
      <w:tblStyleRowBandSize w:val="1"/>
      <w:tblStyleColBandSize w:val="1"/>
    </w:tblPr>
    <w:tcPr>
      <w:shd w:val="clear" w:color="auto" w:fill="C7C8C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404040" w:themeFill="text1"/>
      </w:tcPr>
    </w:tblStylePr>
    <w:tblStylePr w:type="lastRow">
      <w:tblPr/>
      <w:tcPr>
        <w:tcBorders>
          <w:top w:val="single" w:sz="18" w:space="0" w:color="FFFFFF" w:themeColor="background1"/>
          <w:left w:val="nil"/>
          <w:bottom w:val="nil"/>
          <w:right w:val="nil"/>
          <w:insideH w:val="nil"/>
          <w:insideV w:val="nil"/>
        </w:tcBorders>
        <w:shd w:val="clear" w:color="auto" w:fill="61626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93959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939599" w:themeFill="accent1" w:themeFillShade="BF"/>
      </w:tcPr>
    </w:tblStylePr>
    <w:tblStylePr w:type="band1Vert">
      <w:tblPr/>
      <w:tcPr>
        <w:tcBorders>
          <w:top w:val="nil"/>
          <w:left w:val="nil"/>
          <w:bottom w:val="nil"/>
          <w:right w:val="nil"/>
          <w:insideH w:val="nil"/>
          <w:insideV w:val="nil"/>
        </w:tcBorders>
        <w:shd w:val="clear" w:color="auto" w:fill="939599" w:themeFill="accent1" w:themeFillShade="BF"/>
      </w:tcPr>
    </w:tblStylePr>
    <w:tblStylePr w:type="band1Horz">
      <w:tblPr/>
      <w:tcPr>
        <w:tcBorders>
          <w:top w:val="nil"/>
          <w:left w:val="nil"/>
          <w:bottom w:val="nil"/>
          <w:right w:val="nil"/>
          <w:insideH w:val="nil"/>
          <w:insideV w:val="nil"/>
        </w:tcBorders>
        <w:shd w:val="clear" w:color="auto" w:fill="939599" w:themeFill="accent1" w:themeFillShade="BF"/>
      </w:tcPr>
    </w:tblStylePr>
  </w:style>
  <w:style w:type="table" w:styleId="DarkList-Accent2">
    <w:name w:val="Dark List Accent 2"/>
    <w:basedOn w:val="TableNormal"/>
    <w:uiPriority w:val="70"/>
    <w:semiHidden/>
    <w:unhideWhenUsed/>
    <w:rsid w:val="00F527CC"/>
    <w:pPr>
      <w:spacing w:after="0" w:line="240" w:lineRule="auto"/>
    </w:pPr>
    <w:rPr>
      <w:color w:val="FFFFFF" w:themeColor="background1"/>
    </w:rPr>
    <w:tblPr>
      <w:tblStyleRowBandSize w:val="1"/>
      <w:tblStyleColBandSize w:val="1"/>
    </w:tblPr>
    <w:tcPr>
      <w:shd w:val="clear" w:color="auto" w:fill="93959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404040" w:themeFill="text1"/>
      </w:tcPr>
    </w:tblStylePr>
    <w:tblStylePr w:type="lastRow">
      <w:tblPr/>
      <w:tcPr>
        <w:tcBorders>
          <w:top w:val="single" w:sz="18" w:space="0" w:color="FFFFFF" w:themeColor="background1"/>
          <w:left w:val="nil"/>
          <w:bottom w:val="nil"/>
          <w:right w:val="nil"/>
          <w:insideH w:val="nil"/>
          <w:insideV w:val="nil"/>
        </w:tcBorders>
        <w:shd w:val="clear" w:color="auto" w:fill="484A4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D6F7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D6F72" w:themeFill="accent2" w:themeFillShade="BF"/>
      </w:tcPr>
    </w:tblStylePr>
    <w:tblStylePr w:type="band1Vert">
      <w:tblPr/>
      <w:tcPr>
        <w:tcBorders>
          <w:top w:val="nil"/>
          <w:left w:val="nil"/>
          <w:bottom w:val="nil"/>
          <w:right w:val="nil"/>
          <w:insideH w:val="nil"/>
          <w:insideV w:val="nil"/>
        </w:tcBorders>
        <w:shd w:val="clear" w:color="auto" w:fill="6D6F72" w:themeFill="accent2" w:themeFillShade="BF"/>
      </w:tcPr>
    </w:tblStylePr>
    <w:tblStylePr w:type="band1Horz">
      <w:tblPr/>
      <w:tcPr>
        <w:tcBorders>
          <w:top w:val="nil"/>
          <w:left w:val="nil"/>
          <w:bottom w:val="nil"/>
          <w:right w:val="nil"/>
          <w:insideH w:val="nil"/>
          <w:insideV w:val="nil"/>
        </w:tcBorders>
        <w:shd w:val="clear" w:color="auto" w:fill="6D6F72" w:themeFill="accent2" w:themeFillShade="BF"/>
      </w:tcPr>
    </w:tblStylePr>
  </w:style>
  <w:style w:type="table" w:styleId="DarkList-Accent3">
    <w:name w:val="Dark List Accent 3"/>
    <w:basedOn w:val="TableNormal"/>
    <w:uiPriority w:val="70"/>
    <w:semiHidden/>
    <w:unhideWhenUsed/>
    <w:rsid w:val="00F527CC"/>
    <w:pPr>
      <w:spacing w:after="0" w:line="240" w:lineRule="auto"/>
    </w:pPr>
    <w:rPr>
      <w:color w:val="FFFFFF" w:themeColor="background1"/>
    </w:rPr>
    <w:tblPr>
      <w:tblStyleRowBandSize w:val="1"/>
      <w:tblStyleColBandSize w:val="1"/>
    </w:tblPr>
    <w:tcPr>
      <w:shd w:val="clear" w:color="auto" w:fill="636466"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404040" w:themeFill="text1"/>
      </w:tcPr>
    </w:tblStylePr>
    <w:tblStylePr w:type="lastRow">
      <w:tblPr/>
      <w:tcPr>
        <w:tcBorders>
          <w:top w:val="single" w:sz="18" w:space="0" w:color="FFFFFF" w:themeColor="background1"/>
          <w:left w:val="nil"/>
          <w:bottom w:val="nil"/>
          <w:right w:val="nil"/>
          <w:insideH w:val="nil"/>
          <w:insideV w:val="nil"/>
        </w:tcBorders>
        <w:shd w:val="clear" w:color="auto" w:fill="31313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4A4A4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4A4A4C" w:themeFill="accent3" w:themeFillShade="BF"/>
      </w:tcPr>
    </w:tblStylePr>
    <w:tblStylePr w:type="band1Vert">
      <w:tblPr/>
      <w:tcPr>
        <w:tcBorders>
          <w:top w:val="nil"/>
          <w:left w:val="nil"/>
          <w:bottom w:val="nil"/>
          <w:right w:val="nil"/>
          <w:insideH w:val="nil"/>
          <w:insideV w:val="nil"/>
        </w:tcBorders>
        <w:shd w:val="clear" w:color="auto" w:fill="4A4A4C" w:themeFill="accent3" w:themeFillShade="BF"/>
      </w:tcPr>
    </w:tblStylePr>
    <w:tblStylePr w:type="band1Horz">
      <w:tblPr/>
      <w:tcPr>
        <w:tcBorders>
          <w:top w:val="nil"/>
          <w:left w:val="nil"/>
          <w:bottom w:val="nil"/>
          <w:right w:val="nil"/>
          <w:insideH w:val="nil"/>
          <w:insideV w:val="nil"/>
        </w:tcBorders>
        <w:shd w:val="clear" w:color="auto" w:fill="4A4A4C" w:themeFill="accent3" w:themeFillShade="BF"/>
      </w:tcPr>
    </w:tblStylePr>
  </w:style>
  <w:style w:type="table" w:styleId="DarkList-Accent4">
    <w:name w:val="Dark List Accent 4"/>
    <w:basedOn w:val="TableNormal"/>
    <w:uiPriority w:val="70"/>
    <w:semiHidden/>
    <w:unhideWhenUsed/>
    <w:rsid w:val="00F527CC"/>
    <w:pPr>
      <w:spacing w:after="0" w:line="240" w:lineRule="auto"/>
    </w:pPr>
    <w:rPr>
      <w:color w:val="FFFFFF" w:themeColor="background1"/>
    </w:rPr>
    <w:tblPr>
      <w:tblStyleRowBandSize w:val="1"/>
      <w:tblStyleColBandSize w:val="1"/>
    </w:tblPr>
    <w:tcPr>
      <w:shd w:val="clear" w:color="auto" w:fill="CD202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404040" w:themeFill="text1"/>
      </w:tcPr>
    </w:tblStylePr>
    <w:tblStylePr w:type="lastRow">
      <w:tblPr/>
      <w:tcPr>
        <w:tcBorders>
          <w:top w:val="single" w:sz="18" w:space="0" w:color="FFFFFF" w:themeColor="background1"/>
          <w:left w:val="nil"/>
          <w:bottom w:val="nil"/>
          <w:right w:val="nil"/>
          <w:insideH w:val="nil"/>
          <w:insideV w:val="nil"/>
        </w:tcBorders>
        <w:shd w:val="clear" w:color="auto" w:fill="661015"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99182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991820" w:themeFill="accent4" w:themeFillShade="BF"/>
      </w:tcPr>
    </w:tblStylePr>
    <w:tblStylePr w:type="band1Vert">
      <w:tblPr/>
      <w:tcPr>
        <w:tcBorders>
          <w:top w:val="nil"/>
          <w:left w:val="nil"/>
          <w:bottom w:val="nil"/>
          <w:right w:val="nil"/>
          <w:insideH w:val="nil"/>
          <w:insideV w:val="nil"/>
        </w:tcBorders>
        <w:shd w:val="clear" w:color="auto" w:fill="991820" w:themeFill="accent4" w:themeFillShade="BF"/>
      </w:tcPr>
    </w:tblStylePr>
    <w:tblStylePr w:type="band1Horz">
      <w:tblPr/>
      <w:tcPr>
        <w:tcBorders>
          <w:top w:val="nil"/>
          <w:left w:val="nil"/>
          <w:bottom w:val="nil"/>
          <w:right w:val="nil"/>
          <w:insideH w:val="nil"/>
          <w:insideV w:val="nil"/>
        </w:tcBorders>
        <w:shd w:val="clear" w:color="auto" w:fill="991820" w:themeFill="accent4" w:themeFillShade="BF"/>
      </w:tcPr>
    </w:tblStylePr>
  </w:style>
  <w:style w:type="table" w:styleId="DarkList-Accent5">
    <w:name w:val="Dark List Accent 5"/>
    <w:basedOn w:val="TableNormal"/>
    <w:uiPriority w:val="70"/>
    <w:semiHidden/>
    <w:unhideWhenUsed/>
    <w:rsid w:val="00F527CC"/>
    <w:pPr>
      <w:spacing w:after="0" w:line="240" w:lineRule="auto"/>
    </w:pPr>
    <w:rPr>
      <w:color w:val="FFFFFF" w:themeColor="background1"/>
    </w:rPr>
    <w:tblPr>
      <w:tblStyleRowBandSize w:val="1"/>
      <w:tblStyleColBandSize w:val="1"/>
    </w:tblPr>
    <w:tcPr>
      <w:shd w:val="clear" w:color="auto" w:fill="0055AA"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404040" w:themeFill="text1"/>
      </w:tcPr>
    </w:tblStylePr>
    <w:tblStylePr w:type="lastRow">
      <w:tblPr/>
      <w:tcPr>
        <w:tcBorders>
          <w:top w:val="single" w:sz="18" w:space="0" w:color="FFFFFF" w:themeColor="background1"/>
          <w:left w:val="nil"/>
          <w:bottom w:val="nil"/>
          <w:right w:val="nil"/>
          <w:insideH w:val="nil"/>
          <w:insideV w:val="nil"/>
        </w:tcBorders>
        <w:shd w:val="clear" w:color="auto" w:fill="002A54"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3F7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3F7F" w:themeFill="accent5" w:themeFillShade="BF"/>
      </w:tcPr>
    </w:tblStylePr>
    <w:tblStylePr w:type="band1Vert">
      <w:tblPr/>
      <w:tcPr>
        <w:tcBorders>
          <w:top w:val="nil"/>
          <w:left w:val="nil"/>
          <w:bottom w:val="nil"/>
          <w:right w:val="nil"/>
          <w:insideH w:val="nil"/>
          <w:insideV w:val="nil"/>
        </w:tcBorders>
        <w:shd w:val="clear" w:color="auto" w:fill="003F7F" w:themeFill="accent5" w:themeFillShade="BF"/>
      </w:tcPr>
    </w:tblStylePr>
    <w:tblStylePr w:type="band1Horz">
      <w:tblPr/>
      <w:tcPr>
        <w:tcBorders>
          <w:top w:val="nil"/>
          <w:left w:val="nil"/>
          <w:bottom w:val="nil"/>
          <w:right w:val="nil"/>
          <w:insideH w:val="nil"/>
          <w:insideV w:val="nil"/>
        </w:tcBorders>
        <w:shd w:val="clear" w:color="auto" w:fill="003F7F" w:themeFill="accent5" w:themeFillShade="BF"/>
      </w:tcPr>
    </w:tblStylePr>
  </w:style>
  <w:style w:type="table" w:styleId="DarkList-Accent6">
    <w:name w:val="Dark List Accent 6"/>
    <w:basedOn w:val="TableNormal"/>
    <w:uiPriority w:val="70"/>
    <w:semiHidden/>
    <w:unhideWhenUsed/>
    <w:rsid w:val="00F527CC"/>
    <w:pPr>
      <w:spacing w:after="0" w:line="240" w:lineRule="auto"/>
    </w:pPr>
    <w:rPr>
      <w:color w:val="FFFFFF" w:themeColor="background1"/>
    </w:rPr>
    <w:tblPr>
      <w:tblStyleRowBandSize w:val="1"/>
      <w:tblStyleColBandSize w:val="1"/>
    </w:tblPr>
    <w:tcPr>
      <w:shd w:val="clear" w:color="auto" w:fill="FFAA2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404040" w:themeFill="text1"/>
      </w:tcPr>
    </w:tblStylePr>
    <w:tblStylePr w:type="lastRow">
      <w:tblPr/>
      <w:tcPr>
        <w:tcBorders>
          <w:top w:val="single" w:sz="18" w:space="0" w:color="FFFFFF" w:themeColor="background1"/>
          <w:left w:val="nil"/>
          <w:bottom w:val="nil"/>
          <w:right w:val="nil"/>
          <w:insideH w:val="nil"/>
          <w:insideV w:val="nil"/>
        </w:tcBorders>
        <w:shd w:val="clear" w:color="auto" w:fill="8F57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88400"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88400" w:themeFill="accent6" w:themeFillShade="BF"/>
      </w:tcPr>
    </w:tblStylePr>
    <w:tblStylePr w:type="band1Vert">
      <w:tblPr/>
      <w:tcPr>
        <w:tcBorders>
          <w:top w:val="nil"/>
          <w:left w:val="nil"/>
          <w:bottom w:val="nil"/>
          <w:right w:val="nil"/>
          <w:insideH w:val="nil"/>
          <w:insideV w:val="nil"/>
        </w:tcBorders>
        <w:shd w:val="clear" w:color="auto" w:fill="D88400" w:themeFill="accent6" w:themeFillShade="BF"/>
      </w:tcPr>
    </w:tblStylePr>
    <w:tblStylePr w:type="band1Horz">
      <w:tblPr/>
      <w:tcPr>
        <w:tcBorders>
          <w:top w:val="nil"/>
          <w:left w:val="nil"/>
          <w:bottom w:val="nil"/>
          <w:right w:val="nil"/>
          <w:insideH w:val="nil"/>
          <w:insideV w:val="nil"/>
        </w:tcBorders>
        <w:shd w:val="clear" w:color="auto" w:fill="D88400" w:themeFill="accent6" w:themeFillShade="BF"/>
      </w:tcPr>
    </w:tblStylePr>
  </w:style>
  <w:style w:type="paragraph" w:styleId="DocumentMap">
    <w:name w:val="Document Map"/>
    <w:basedOn w:val="Normal"/>
    <w:link w:val="DocumentMapChar"/>
    <w:uiPriority w:val="99"/>
    <w:semiHidden/>
    <w:unhideWhenUsed/>
    <w:rsid w:val="00F527CC"/>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527CC"/>
    <w:rPr>
      <w:rFonts w:ascii="Segoe UI" w:hAnsi="Segoe UI" w:cs="Segoe UI"/>
      <w:sz w:val="16"/>
      <w:szCs w:val="16"/>
      <w:lang w:val="es-ES"/>
    </w:rPr>
  </w:style>
  <w:style w:type="paragraph" w:styleId="E-mailSignature">
    <w:name w:val="E-mail Signature"/>
    <w:basedOn w:val="Normal"/>
    <w:link w:val="E-mailSignatureChar"/>
    <w:uiPriority w:val="99"/>
    <w:semiHidden/>
    <w:unhideWhenUsed/>
    <w:rsid w:val="00F527CC"/>
  </w:style>
  <w:style w:type="character" w:customStyle="1" w:styleId="E-mailSignatureChar">
    <w:name w:val="E-mail Signature Char"/>
    <w:basedOn w:val="DefaultParagraphFont"/>
    <w:link w:val="E-mailSignature"/>
    <w:uiPriority w:val="99"/>
    <w:semiHidden/>
    <w:rsid w:val="00F527CC"/>
    <w:rPr>
      <w:lang w:val="es-ES"/>
    </w:rPr>
  </w:style>
  <w:style w:type="character" w:styleId="Emphasis">
    <w:name w:val="Emphasis"/>
    <w:basedOn w:val="DefaultParagraphFont"/>
    <w:uiPriority w:val="20"/>
    <w:qFormat/>
    <w:rsid w:val="00F527CC"/>
    <w:rPr>
      <w:i/>
      <w:iCs/>
      <w:lang w:val="es-ES"/>
    </w:rPr>
  </w:style>
  <w:style w:type="paragraph" w:styleId="EnvelopeAddress">
    <w:name w:val="envelope address"/>
    <w:basedOn w:val="Normal"/>
    <w:uiPriority w:val="99"/>
    <w:semiHidden/>
    <w:unhideWhenUsed/>
    <w:rsid w:val="00F527CC"/>
    <w:pPr>
      <w:framePr w:w="7920" w:h="1980" w:hRule="exact" w:hSpace="180" w:wrap="auto" w:hAnchor="page" w:xAlign="center" w:yAlign="bottom"/>
      <w:ind w:left="2880"/>
    </w:pPr>
    <w:rPr>
      <w:rFonts w:ascii="Arial" w:eastAsiaTheme="majorEastAsia" w:hAnsi="Arial" w:cs="Arial"/>
    </w:rPr>
  </w:style>
  <w:style w:type="paragraph" w:styleId="EnvelopeReturn">
    <w:name w:val="envelope return"/>
    <w:basedOn w:val="Normal"/>
    <w:uiPriority w:val="99"/>
    <w:semiHidden/>
    <w:unhideWhenUsed/>
    <w:rsid w:val="00F527CC"/>
    <w:rPr>
      <w:rFonts w:eastAsiaTheme="majorEastAsia" w:cs="Arial"/>
      <w:sz w:val="20"/>
      <w:szCs w:val="20"/>
    </w:rPr>
  </w:style>
  <w:style w:type="character" w:styleId="FollowedHyperlink">
    <w:name w:val="FollowedHyperlink"/>
    <w:basedOn w:val="DefaultParagraphFont"/>
    <w:uiPriority w:val="99"/>
    <w:semiHidden/>
    <w:unhideWhenUsed/>
    <w:rsid w:val="00F527CC"/>
    <w:rPr>
      <w:color w:val="954F72" w:themeColor="followedHyperlink"/>
      <w:u w:val="single"/>
      <w:lang w:val="es-ES"/>
    </w:rPr>
  </w:style>
  <w:style w:type="table" w:styleId="GridTable1Light">
    <w:name w:val="Grid Table 1 Light"/>
    <w:basedOn w:val="TableNormal"/>
    <w:uiPriority w:val="46"/>
    <w:rsid w:val="00F527CC"/>
    <w:pPr>
      <w:spacing w:after="0" w:line="240" w:lineRule="auto"/>
    </w:pPr>
    <w:tblPr>
      <w:tblStyleRowBandSize w:val="1"/>
      <w:tblStyleColBandSize w:val="1"/>
      <w:tblBorders>
        <w:top w:val="single" w:sz="4" w:space="0" w:color="B2B2B2" w:themeColor="text1" w:themeTint="66"/>
        <w:left w:val="single" w:sz="4" w:space="0" w:color="B2B2B2" w:themeColor="text1" w:themeTint="66"/>
        <w:bottom w:val="single" w:sz="4" w:space="0" w:color="B2B2B2" w:themeColor="text1" w:themeTint="66"/>
        <w:right w:val="single" w:sz="4" w:space="0" w:color="B2B2B2" w:themeColor="text1" w:themeTint="66"/>
        <w:insideH w:val="single" w:sz="4" w:space="0" w:color="B2B2B2" w:themeColor="text1" w:themeTint="66"/>
        <w:insideV w:val="single" w:sz="4" w:space="0" w:color="B2B2B2" w:themeColor="text1" w:themeTint="66"/>
      </w:tblBorders>
    </w:tblPr>
    <w:tblStylePr w:type="firstRow">
      <w:rPr>
        <w:b/>
        <w:bCs/>
      </w:rPr>
      <w:tblPr/>
      <w:tcPr>
        <w:tcBorders>
          <w:bottom w:val="single" w:sz="12" w:space="0" w:color="8C8C8C" w:themeColor="text1" w:themeTint="99"/>
        </w:tcBorders>
      </w:tcPr>
    </w:tblStylePr>
    <w:tblStylePr w:type="lastRow">
      <w:rPr>
        <w:b/>
        <w:bCs/>
      </w:rPr>
      <w:tblPr/>
      <w:tcPr>
        <w:tcBorders>
          <w:top w:val="double" w:sz="2" w:space="0" w:color="8C8C8C"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F527CC"/>
    <w:pPr>
      <w:spacing w:after="0" w:line="240" w:lineRule="auto"/>
    </w:pPr>
    <w:tblPr>
      <w:tblStyleRowBandSize w:val="1"/>
      <w:tblStyleColBandSize w:val="1"/>
      <w:tblBorders>
        <w:top w:val="single" w:sz="4" w:space="0" w:color="E8E8E9" w:themeColor="accent1" w:themeTint="66"/>
        <w:left w:val="single" w:sz="4" w:space="0" w:color="E8E8E9" w:themeColor="accent1" w:themeTint="66"/>
        <w:bottom w:val="single" w:sz="4" w:space="0" w:color="E8E8E9" w:themeColor="accent1" w:themeTint="66"/>
        <w:right w:val="single" w:sz="4" w:space="0" w:color="E8E8E9" w:themeColor="accent1" w:themeTint="66"/>
        <w:insideH w:val="single" w:sz="4" w:space="0" w:color="E8E8E9" w:themeColor="accent1" w:themeTint="66"/>
        <w:insideV w:val="single" w:sz="4" w:space="0" w:color="E8E8E9" w:themeColor="accent1" w:themeTint="66"/>
      </w:tblBorders>
    </w:tblPr>
    <w:tblStylePr w:type="firstRow">
      <w:rPr>
        <w:b/>
        <w:bCs/>
      </w:rPr>
      <w:tblPr/>
      <w:tcPr>
        <w:tcBorders>
          <w:bottom w:val="single" w:sz="12" w:space="0" w:color="DDDDDF" w:themeColor="accent1" w:themeTint="99"/>
        </w:tcBorders>
      </w:tcPr>
    </w:tblStylePr>
    <w:tblStylePr w:type="lastRow">
      <w:rPr>
        <w:b/>
        <w:bCs/>
      </w:rPr>
      <w:tblPr/>
      <w:tcPr>
        <w:tcBorders>
          <w:top w:val="double" w:sz="2" w:space="0" w:color="DDDDD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F527CC"/>
    <w:pPr>
      <w:spacing w:after="0" w:line="240" w:lineRule="auto"/>
    </w:pPr>
    <w:tblPr>
      <w:tblStyleRowBandSize w:val="1"/>
      <w:tblStyleColBandSize w:val="1"/>
      <w:tblBorders>
        <w:top w:val="single" w:sz="4" w:space="0" w:color="D3D4D5" w:themeColor="accent2" w:themeTint="66"/>
        <w:left w:val="single" w:sz="4" w:space="0" w:color="D3D4D5" w:themeColor="accent2" w:themeTint="66"/>
        <w:bottom w:val="single" w:sz="4" w:space="0" w:color="D3D4D5" w:themeColor="accent2" w:themeTint="66"/>
        <w:right w:val="single" w:sz="4" w:space="0" w:color="D3D4D5" w:themeColor="accent2" w:themeTint="66"/>
        <w:insideH w:val="single" w:sz="4" w:space="0" w:color="D3D4D5" w:themeColor="accent2" w:themeTint="66"/>
        <w:insideV w:val="single" w:sz="4" w:space="0" w:color="D3D4D5" w:themeColor="accent2" w:themeTint="66"/>
      </w:tblBorders>
    </w:tblPr>
    <w:tblStylePr w:type="firstRow">
      <w:rPr>
        <w:b/>
        <w:bCs/>
      </w:rPr>
      <w:tblPr/>
      <w:tcPr>
        <w:tcBorders>
          <w:bottom w:val="single" w:sz="12" w:space="0" w:color="BEBFC1" w:themeColor="accent2" w:themeTint="99"/>
        </w:tcBorders>
      </w:tcPr>
    </w:tblStylePr>
    <w:tblStylePr w:type="lastRow">
      <w:rPr>
        <w:b/>
        <w:bCs/>
      </w:rPr>
      <w:tblPr/>
      <w:tcPr>
        <w:tcBorders>
          <w:top w:val="double" w:sz="2" w:space="0" w:color="BEBFC1"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F527CC"/>
    <w:pPr>
      <w:spacing w:after="0" w:line="240" w:lineRule="auto"/>
    </w:pPr>
    <w:tblPr>
      <w:tblStyleRowBandSize w:val="1"/>
      <w:tblStyleColBandSize w:val="1"/>
      <w:tblBorders>
        <w:top w:val="single" w:sz="4" w:space="0" w:color="C0C0C2" w:themeColor="accent3" w:themeTint="66"/>
        <w:left w:val="single" w:sz="4" w:space="0" w:color="C0C0C2" w:themeColor="accent3" w:themeTint="66"/>
        <w:bottom w:val="single" w:sz="4" w:space="0" w:color="C0C0C2" w:themeColor="accent3" w:themeTint="66"/>
        <w:right w:val="single" w:sz="4" w:space="0" w:color="C0C0C2" w:themeColor="accent3" w:themeTint="66"/>
        <w:insideH w:val="single" w:sz="4" w:space="0" w:color="C0C0C2" w:themeColor="accent3" w:themeTint="66"/>
        <w:insideV w:val="single" w:sz="4" w:space="0" w:color="C0C0C2" w:themeColor="accent3" w:themeTint="66"/>
      </w:tblBorders>
    </w:tblPr>
    <w:tblStylePr w:type="firstRow">
      <w:rPr>
        <w:b/>
        <w:bCs/>
      </w:rPr>
      <w:tblPr/>
      <w:tcPr>
        <w:tcBorders>
          <w:bottom w:val="single" w:sz="12" w:space="0" w:color="A0A1A3" w:themeColor="accent3" w:themeTint="99"/>
        </w:tcBorders>
      </w:tcPr>
    </w:tblStylePr>
    <w:tblStylePr w:type="lastRow">
      <w:rPr>
        <w:b/>
        <w:bCs/>
      </w:rPr>
      <w:tblPr/>
      <w:tcPr>
        <w:tcBorders>
          <w:top w:val="double" w:sz="2" w:space="0" w:color="A0A1A3"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F527CC"/>
    <w:pPr>
      <w:spacing w:after="0" w:line="240" w:lineRule="auto"/>
    </w:pPr>
    <w:tblPr>
      <w:tblStyleRowBandSize w:val="1"/>
      <w:tblStyleColBandSize w:val="1"/>
      <w:tblBorders>
        <w:top w:val="single" w:sz="4" w:space="0" w:color="F0A0A5" w:themeColor="accent4" w:themeTint="66"/>
        <w:left w:val="single" w:sz="4" w:space="0" w:color="F0A0A5" w:themeColor="accent4" w:themeTint="66"/>
        <w:bottom w:val="single" w:sz="4" w:space="0" w:color="F0A0A5" w:themeColor="accent4" w:themeTint="66"/>
        <w:right w:val="single" w:sz="4" w:space="0" w:color="F0A0A5" w:themeColor="accent4" w:themeTint="66"/>
        <w:insideH w:val="single" w:sz="4" w:space="0" w:color="F0A0A5" w:themeColor="accent4" w:themeTint="66"/>
        <w:insideV w:val="single" w:sz="4" w:space="0" w:color="F0A0A5" w:themeColor="accent4" w:themeTint="66"/>
      </w:tblBorders>
    </w:tblPr>
    <w:tblStylePr w:type="firstRow">
      <w:rPr>
        <w:b/>
        <w:bCs/>
      </w:rPr>
      <w:tblPr/>
      <w:tcPr>
        <w:tcBorders>
          <w:bottom w:val="single" w:sz="12" w:space="0" w:color="E87179" w:themeColor="accent4" w:themeTint="99"/>
        </w:tcBorders>
      </w:tcPr>
    </w:tblStylePr>
    <w:tblStylePr w:type="lastRow">
      <w:rPr>
        <w:b/>
        <w:bCs/>
      </w:rPr>
      <w:tblPr/>
      <w:tcPr>
        <w:tcBorders>
          <w:top w:val="double" w:sz="2" w:space="0" w:color="E87179"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F527CC"/>
    <w:pPr>
      <w:spacing w:after="0" w:line="240" w:lineRule="auto"/>
    </w:pPr>
    <w:tblPr>
      <w:tblStyleRowBandSize w:val="1"/>
      <w:tblStyleColBandSize w:val="1"/>
      <w:tblBorders>
        <w:top w:val="single" w:sz="4" w:space="0" w:color="77BAFF" w:themeColor="accent5" w:themeTint="66"/>
        <w:left w:val="single" w:sz="4" w:space="0" w:color="77BAFF" w:themeColor="accent5" w:themeTint="66"/>
        <w:bottom w:val="single" w:sz="4" w:space="0" w:color="77BAFF" w:themeColor="accent5" w:themeTint="66"/>
        <w:right w:val="single" w:sz="4" w:space="0" w:color="77BAFF" w:themeColor="accent5" w:themeTint="66"/>
        <w:insideH w:val="single" w:sz="4" w:space="0" w:color="77BAFF" w:themeColor="accent5" w:themeTint="66"/>
        <w:insideV w:val="single" w:sz="4" w:space="0" w:color="77BAFF" w:themeColor="accent5" w:themeTint="66"/>
      </w:tblBorders>
    </w:tblPr>
    <w:tblStylePr w:type="firstRow">
      <w:rPr>
        <w:b/>
        <w:bCs/>
      </w:rPr>
      <w:tblPr/>
      <w:tcPr>
        <w:tcBorders>
          <w:bottom w:val="single" w:sz="12" w:space="0" w:color="3398FF" w:themeColor="accent5" w:themeTint="99"/>
        </w:tcBorders>
      </w:tcPr>
    </w:tblStylePr>
    <w:tblStylePr w:type="lastRow">
      <w:rPr>
        <w:b/>
        <w:bCs/>
      </w:rPr>
      <w:tblPr/>
      <w:tcPr>
        <w:tcBorders>
          <w:top w:val="double" w:sz="2" w:space="0" w:color="3398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F527CC"/>
    <w:pPr>
      <w:spacing w:after="0" w:line="240" w:lineRule="auto"/>
    </w:pPr>
    <w:tblPr>
      <w:tblStyleRowBandSize w:val="1"/>
      <w:tblStyleColBandSize w:val="1"/>
      <w:tblBorders>
        <w:top w:val="single" w:sz="4" w:space="0" w:color="FFDCA6" w:themeColor="accent6" w:themeTint="66"/>
        <w:left w:val="single" w:sz="4" w:space="0" w:color="FFDCA6" w:themeColor="accent6" w:themeTint="66"/>
        <w:bottom w:val="single" w:sz="4" w:space="0" w:color="FFDCA6" w:themeColor="accent6" w:themeTint="66"/>
        <w:right w:val="single" w:sz="4" w:space="0" w:color="FFDCA6" w:themeColor="accent6" w:themeTint="66"/>
        <w:insideH w:val="single" w:sz="4" w:space="0" w:color="FFDCA6" w:themeColor="accent6" w:themeTint="66"/>
        <w:insideV w:val="single" w:sz="4" w:space="0" w:color="FFDCA6" w:themeColor="accent6" w:themeTint="66"/>
      </w:tblBorders>
    </w:tblPr>
    <w:tblStylePr w:type="firstRow">
      <w:rPr>
        <w:b/>
        <w:bCs/>
      </w:rPr>
      <w:tblPr/>
      <w:tcPr>
        <w:tcBorders>
          <w:bottom w:val="single" w:sz="12" w:space="0" w:color="FFCB7A" w:themeColor="accent6" w:themeTint="99"/>
        </w:tcBorders>
      </w:tcPr>
    </w:tblStylePr>
    <w:tblStylePr w:type="lastRow">
      <w:rPr>
        <w:b/>
        <w:bCs/>
      </w:rPr>
      <w:tblPr/>
      <w:tcPr>
        <w:tcBorders>
          <w:top w:val="double" w:sz="2" w:space="0" w:color="FFCB7A"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F527CC"/>
    <w:pPr>
      <w:spacing w:after="0" w:line="240" w:lineRule="auto"/>
    </w:pPr>
    <w:tblPr>
      <w:tblStyleRowBandSize w:val="1"/>
      <w:tblStyleColBandSize w:val="1"/>
      <w:tblBorders>
        <w:top w:val="single" w:sz="2" w:space="0" w:color="8C8C8C" w:themeColor="text1" w:themeTint="99"/>
        <w:bottom w:val="single" w:sz="2" w:space="0" w:color="8C8C8C" w:themeColor="text1" w:themeTint="99"/>
        <w:insideH w:val="single" w:sz="2" w:space="0" w:color="8C8C8C" w:themeColor="text1" w:themeTint="99"/>
        <w:insideV w:val="single" w:sz="2" w:space="0" w:color="8C8C8C" w:themeColor="text1" w:themeTint="99"/>
      </w:tblBorders>
    </w:tblPr>
    <w:tblStylePr w:type="firstRow">
      <w:rPr>
        <w:b/>
        <w:bCs/>
      </w:rPr>
      <w:tblPr/>
      <w:tcPr>
        <w:tcBorders>
          <w:top w:val="nil"/>
          <w:bottom w:val="single" w:sz="12" w:space="0" w:color="8C8C8C" w:themeColor="text1" w:themeTint="99"/>
          <w:insideH w:val="nil"/>
          <w:insideV w:val="nil"/>
        </w:tcBorders>
        <w:shd w:val="clear" w:color="auto" w:fill="FFFFFF" w:themeFill="background1"/>
      </w:tcPr>
    </w:tblStylePr>
    <w:tblStylePr w:type="lastRow">
      <w:rPr>
        <w:b/>
        <w:bCs/>
      </w:rPr>
      <w:tblPr/>
      <w:tcPr>
        <w:tcBorders>
          <w:top w:val="double" w:sz="2" w:space="0" w:color="8C8C8C"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8D8D8" w:themeFill="text1" w:themeFillTint="33"/>
      </w:tcPr>
    </w:tblStylePr>
    <w:tblStylePr w:type="band1Horz">
      <w:tblPr/>
      <w:tcPr>
        <w:shd w:val="clear" w:color="auto" w:fill="D8D8D8" w:themeFill="text1" w:themeFillTint="33"/>
      </w:tcPr>
    </w:tblStylePr>
  </w:style>
  <w:style w:type="table" w:styleId="GridTable2-Accent1">
    <w:name w:val="Grid Table 2 Accent 1"/>
    <w:basedOn w:val="TableNormal"/>
    <w:uiPriority w:val="47"/>
    <w:rsid w:val="00F527CC"/>
    <w:pPr>
      <w:spacing w:after="0" w:line="240" w:lineRule="auto"/>
    </w:pPr>
    <w:tblPr>
      <w:tblStyleRowBandSize w:val="1"/>
      <w:tblStyleColBandSize w:val="1"/>
      <w:tblBorders>
        <w:top w:val="single" w:sz="2" w:space="0" w:color="DDDDDF" w:themeColor="accent1" w:themeTint="99"/>
        <w:bottom w:val="single" w:sz="2" w:space="0" w:color="DDDDDF" w:themeColor="accent1" w:themeTint="99"/>
        <w:insideH w:val="single" w:sz="2" w:space="0" w:color="DDDDDF" w:themeColor="accent1" w:themeTint="99"/>
        <w:insideV w:val="single" w:sz="2" w:space="0" w:color="DDDDDF" w:themeColor="accent1" w:themeTint="99"/>
      </w:tblBorders>
    </w:tblPr>
    <w:tblStylePr w:type="firstRow">
      <w:rPr>
        <w:b/>
        <w:bCs/>
      </w:rPr>
      <w:tblPr/>
      <w:tcPr>
        <w:tcBorders>
          <w:top w:val="nil"/>
          <w:bottom w:val="single" w:sz="12" w:space="0" w:color="DDDDDF" w:themeColor="accent1" w:themeTint="99"/>
          <w:insideH w:val="nil"/>
          <w:insideV w:val="nil"/>
        </w:tcBorders>
        <w:shd w:val="clear" w:color="auto" w:fill="FFFFFF" w:themeFill="background1"/>
      </w:tcPr>
    </w:tblStylePr>
    <w:tblStylePr w:type="lastRow">
      <w:rPr>
        <w:b/>
        <w:bCs/>
      </w:rPr>
      <w:tblPr/>
      <w:tcPr>
        <w:tcBorders>
          <w:top w:val="double" w:sz="2" w:space="0" w:color="DDDDD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3F3F4" w:themeFill="accent1" w:themeFillTint="33"/>
      </w:tcPr>
    </w:tblStylePr>
    <w:tblStylePr w:type="band1Horz">
      <w:tblPr/>
      <w:tcPr>
        <w:shd w:val="clear" w:color="auto" w:fill="F3F3F4" w:themeFill="accent1" w:themeFillTint="33"/>
      </w:tcPr>
    </w:tblStylePr>
  </w:style>
  <w:style w:type="table" w:styleId="GridTable2-Accent2">
    <w:name w:val="Grid Table 2 Accent 2"/>
    <w:basedOn w:val="TableNormal"/>
    <w:uiPriority w:val="47"/>
    <w:rsid w:val="00F527CC"/>
    <w:pPr>
      <w:spacing w:after="0" w:line="240" w:lineRule="auto"/>
    </w:pPr>
    <w:tblPr>
      <w:tblStyleRowBandSize w:val="1"/>
      <w:tblStyleColBandSize w:val="1"/>
      <w:tblBorders>
        <w:top w:val="single" w:sz="2" w:space="0" w:color="BEBFC1" w:themeColor="accent2" w:themeTint="99"/>
        <w:bottom w:val="single" w:sz="2" w:space="0" w:color="BEBFC1" w:themeColor="accent2" w:themeTint="99"/>
        <w:insideH w:val="single" w:sz="2" w:space="0" w:color="BEBFC1" w:themeColor="accent2" w:themeTint="99"/>
        <w:insideV w:val="single" w:sz="2" w:space="0" w:color="BEBFC1" w:themeColor="accent2" w:themeTint="99"/>
      </w:tblBorders>
    </w:tblPr>
    <w:tblStylePr w:type="firstRow">
      <w:rPr>
        <w:b/>
        <w:bCs/>
      </w:rPr>
      <w:tblPr/>
      <w:tcPr>
        <w:tcBorders>
          <w:top w:val="nil"/>
          <w:bottom w:val="single" w:sz="12" w:space="0" w:color="BEBFC1" w:themeColor="accent2" w:themeTint="99"/>
          <w:insideH w:val="nil"/>
          <w:insideV w:val="nil"/>
        </w:tcBorders>
        <w:shd w:val="clear" w:color="auto" w:fill="FFFFFF" w:themeFill="background1"/>
      </w:tcPr>
    </w:tblStylePr>
    <w:tblStylePr w:type="lastRow">
      <w:rPr>
        <w:b/>
        <w:bCs/>
      </w:rPr>
      <w:tblPr/>
      <w:tcPr>
        <w:tcBorders>
          <w:top w:val="double" w:sz="2" w:space="0" w:color="BEBFC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E9EA" w:themeFill="accent2" w:themeFillTint="33"/>
      </w:tcPr>
    </w:tblStylePr>
    <w:tblStylePr w:type="band1Horz">
      <w:tblPr/>
      <w:tcPr>
        <w:shd w:val="clear" w:color="auto" w:fill="E9E9EA" w:themeFill="accent2" w:themeFillTint="33"/>
      </w:tcPr>
    </w:tblStylePr>
  </w:style>
  <w:style w:type="table" w:styleId="GridTable2-Accent3">
    <w:name w:val="Grid Table 2 Accent 3"/>
    <w:basedOn w:val="TableNormal"/>
    <w:uiPriority w:val="47"/>
    <w:rsid w:val="00F527CC"/>
    <w:pPr>
      <w:spacing w:after="0" w:line="240" w:lineRule="auto"/>
    </w:pPr>
    <w:tblPr>
      <w:tblStyleRowBandSize w:val="1"/>
      <w:tblStyleColBandSize w:val="1"/>
      <w:tblBorders>
        <w:top w:val="single" w:sz="2" w:space="0" w:color="A0A1A3" w:themeColor="accent3" w:themeTint="99"/>
        <w:bottom w:val="single" w:sz="2" w:space="0" w:color="A0A1A3" w:themeColor="accent3" w:themeTint="99"/>
        <w:insideH w:val="single" w:sz="2" w:space="0" w:color="A0A1A3" w:themeColor="accent3" w:themeTint="99"/>
        <w:insideV w:val="single" w:sz="2" w:space="0" w:color="A0A1A3" w:themeColor="accent3" w:themeTint="99"/>
      </w:tblBorders>
    </w:tblPr>
    <w:tblStylePr w:type="firstRow">
      <w:rPr>
        <w:b/>
        <w:bCs/>
      </w:rPr>
      <w:tblPr/>
      <w:tcPr>
        <w:tcBorders>
          <w:top w:val="nil"/>
          <w:bottom w:val="single" w:sz="12" w:space="0" w:color="A0A1A3" w:themeColor="accent3" w:themeTint="99"/>
          <w:insideH w:val="nil"/>
          <w:insideV w:val="nil"/>
        </w:tcBorders>
        <w:shd w:val="clear" w:color="auto" w:fill="FFFFFF" w:themeFill="background1"/>
      </w:tcPr>
    </w:tblStylePr>
    <w:tblStylePr w:type="lastRow">
      <w:rPr>
        <w:b/>
        <w:bCs/>
      </w:rPr>
      <w:tblPr/>
      <w:tcPr>
        <w:tcBorders>
          <w:top w:val="double" w:sz="2" w:space="0" w:color="A0A1A3"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FE0" w:themeFill="accent3" w:themeFillTint="33"/>
      </w:tcPr>
    </w:tblStylePr>
    <w:tblStylePr w:type="band1Horz">
      <w:tblPr/>
      <w:tcPr>
        <w:shd w:val="clear" w:color="auto" w:fill="DFDFE0" w:themeFill="accent3" w:themeFillTint="33"/>
      </w:tcPr>
    </w:tblStylePr>
  </w:style>
  <w:style w:type="table" w:styleId="GridTable2-Accent4">
    <w:name w:val="Grid Table 2 Accent 4"/>
    <w:basedOn w:val="TableNormal"/>
    <w:uiPriority w:val="47"/>
    <w:rsid w:val="00F527CC"/>
    <w:pPr>
      <w:spacing w:after="0" w:line="240" w:lineRule="auto"/>
    </w:pPr>
    <w:tblPr>
      <w:tblStyleRowBandSize w:val="1"/>
      <w:tblStyleColBandSize w:val="1"/>
      <w:tblBorders>
        <w:top w:val="single" w:sz="2" w:space="0" w:color="E87179" w:themeColor="accent4" w:themeTint="99"/>
        <w:bottom w:val="single" w:sz="2" w:space="0" w:color="E87179" w:themeColor="accent4" w:themeTint="99"/>
        <w:insideH w:val="single" w:sz="2" w:space="0" w:color="E87179" w:themeColor="accent4" w:themeTint="99"/>
        <w:insideV w:val="single" w:sz="2" w:space="0" w:color="E87179" w:themeColor="accent4" w:themeTint="99"/>
      </w:tblBorders>
    </w:tblPr>
    <w:tblStylePr w:type="firstRow">
      <w:rPr>
        <w:b/>
        <w:bCs/>
      </w:rPr>
      <w:tblPr/>
      <w:tcPr>
        <w:tcBorders>
          <w:top w:val="nil"/>
          <w:bottom w:val="single" w:sz="12" w:space="0" w:color="E87179" w:themeColor="accent4" w:themeTint="99"/>
          <w:insideH w:val="nil"/>
          <w:insideV w:val="nil"/>
        </w:tcBorders>
        <w:shd w:val="clear" w:color="auto" w:fill="FFFFFF" w:themeFill="background1"/>
      </w:tcPr>
    </w:tblStylePr>
    <w:tblStylePr w:type="lastRow">
      <w:rPr>
        <w:b/>
        <w:bCs/>
      </w:rPr>
      <w:tblPr/>
      <w:tcPr>
        <w:tcBorders>
          <w:top w:val="double" w:sz="2" w:space="0" w:color="E87179"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CFD2" w:themeFill="accent4" w:themeFillTint="33"/>
      </w:tcPr>
    </w:tblStylePr>
    <w:tblStylePr w:type="band1Horz">
      <w:tblPr/>
      <w:tcPr>
        <w:shd w:val="clear" w:color="auto" w:fill="F7CFD2" w:themeFill="accent4" w:themeFillTint="33"/>
      </w:tcPr>
    </w:tblStylePr>
  </w:style>
  <w:style w:type="table" w:styleId="GridTable2-Accent5">
    <w:name w:val="Grid Table 2 Accent 5"/>
    <w:basedOn w:val="TableNormal"/>
    <w:uiPriority w:val="47"/>
    <w:rsid w:val="00F527CC"/>
    <w:pPr>
      <w:spacing w:after="0" w:line="240" w:lineRule="auto"/>
    </w:pPr>
    <w:tblPr>
      <w:tblStyleRowBandSize w:val="1"/>
      <w:tblStyleColBandSize w:val="1"/>
      <w:tblBorders>
        <w:top w:val="single" w:sz="2" w:space="0" w:color="3398FF" w:themeColor="accent5" w:themeTint="99"/>
        <w:bottom w:val="single" w:sz="2" w:space="0" w:color="3398FF" w:themeColor="accent5" w:themeTint="99"/>
        <w:insideH w:val="single" w:sz="2" w:space="0" w:color="3398FF" w:themeColor="accent5" w:themeTint="99"/>
        <w:insideV w:val="single" w:sz="2" w:space="0" w:color="3398FF" w:themeColor="accent5" w:themeTint="99"/>
      </w:tblBorders>
    </w:tblPr>
    <w:tblStylePr w:type="firstRow">
      <w:rPr>
        <w:b/>
        <w:bCs/>
      </w:rPr>
      <w:tblPr/>
      <w:tcPr>
        <w:tcBorders>
          <w:top w:val="nil"/>
          <w:bottom w:val="single" w:sz="12" w:space="0" w:color="3398FF" w:themeColor="accent5" w:themeTint="99"/>
          <w:insideH w:val="nil"/>
          <w:insideV w:val="nil"/>
        </w:tcBorders>
        <w:shd w:val="clear" w:color="auto" w:fill="FFFFFF" w:themeFill="background1"/>
      </w:tcPr>
    </w:tblStylePr>
    <w:tblStylePr w:type="lastRow">
      <w:rPr>
        <w:b/>
        <w:bCs/>
      </w:rPr>
      <w:tblPr/>
      <w:tcPr>
        <w:tcBorders>
          <w:top w:val="double" w:sz="2" w:space="0" w:color="3398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DCFF" w:themeFill="accent5" w:themeFillTint="33"/>
      </w:tcPr>
    </w:tblStylePr>
    <w:tblStylePr w:type="band1Horz">
      <w:tblPr/>
      <w:tcPr>
        <w:shd w:val="clear" w:color="auto" w:fill="BBDCFF" w:themeFill="accent5" w:themeFillTint="33"/>
      </w:tcPr>
    </w:tblStylePr>
  </w:style>
  <w:style w:type="table" w:styleId="GridTable2-Accent6">
    <w:name w:val="Grid Table 2 Accent 6"/>
    <w:basedOn w:val="TableNormal"/>
    <w:uiPriority w:val="47"/>
    <w:rsid w:val="00F527CC"/>
    <w:pPr>
      <w:spacing w:after="0" w:line="240" w:lineRule="auto"/>
    </w:pPr>
    <w:tblPr>
      <w:tblStyleRowBandSize w:val="1"/>
      <w:tblStyleColBandSize w:val="1"/>
      <w:tblBorders>
        <w:top w:val="single" w:sz="2" w:space="0" w:color="FFCB7A" w:themeColor="accent6" w:themeTint="99"/>
        <w:bottom w:val="single" w:sz="2" w:space="0" w:color="FFCB7A" w:themeColor="accent6" w:themeTint="99"/>
        <w:insideH w:val="single" w:sz="2" w:space="0" w:color="FFCB7A" w:themeColor="accent6" w:themeTint="99"/>
        <w:insideV w:val="single" w:sz="2" w:space="0" w:color="FFCB7A" w:themeColor="accent6" w:themeTint="99"/>
      </w:tblBorders>
    </w:tblPr>
    <w:tblStylePr w:type="firstRow">
      <w:rPr>
        <w:b/>
        <w:bCs/>
      </w:rPr>
      <w:tblPr/>
      <w:tcPr>
        <w:tcBorders>
          <w:top w:val="nil"/>
          <w:bottom w:val="single" w:sz="12" w:space="0" w:color="FFCB7A" w:themeColor="accent6" w:themeTint="99"/>
          <w:insideH w:val="nil"/>
          <w:insideV w:val="nil"/>
        </w:tcBorders>
        <w:shd w:val="clear" w:color="auto" w:fill="FFFFFF" w:themeFill="background1"/>
      </w:tcPr>
    </w:tblStylePr>
    <w:tblStylePr w:type="lastRow">
      <w:rPr>
        <w:b/>
        <w:bCs/>
      </w:rPr>
      <w:tblPr/>
      <w:tcPr>
        <w:tcBorders>
          <w:top w:val="double" w:sz="2" w:space="0" w:color="FFCB7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DD2" w:themeFill="accent6" w:themeFillTint="33"/>
      </w:tcPr>
    </w:tblStylePr>
    <w:tblStylePr w:type="band1Horz">
      <w:tblPr/>
      <w:tcPr>
        <w:shd w:val="clear" w:color="auto" w:fill="FFEDD2" w:themeFill="accent6" w:themeFillTint="33"/>
      </w:tcPr>
    </w:tblStylePr>
  </w:style>
  <w:style w:type="table" w:styleId="GridTable3">
    <w:name w:val="Grid Table 3"/>
    <w:basedOn w:val="TableNormal"/>
    <w:uiPriority w:val="48"/>
    <w:rsid w:val="00F527CC"/>
    <w:pPr>
      <w:spacing w:after="0" w:line="240" w:lineRule="auto"/>
    </w:pPr>
    <w:tblPr>
      <w:tblStyleRowBandSize w:val="1"/>
      <w:tblStyleColBandSize w:val="1"/>
      <w:tblBorders>
        <w:top w:val="single" w:sz="4" w:space="0" w:color="8C8C8C" w:themeColor="text1" w:themeTint="99"/>
        <w:left w:val="single" w:sz="4" w:space="0" w:color="8C8C8C" w:themeColor="text1" w:themeTint="99"/>
        <w:bottom w:val="single" w:sz="4" w:space="0" w:color="8C8C8C" w:themeColor="text1" w:themeTint="99"/>
        <w:right w:val="single" w:sz="4" w:space="0" w:color="8C8C8C" w:themeColor="text1" w:themeTint="99"/>
        <w:insideH w:val="single" w:sz="4" w:space="0" w:color="8C8C8C" w:themeColor="text1" w:themeTint="99"/>
        <w:insideV w:val="single" w:sz="4" w:space="0" w:color="8C8C8C"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D8D8" w:themeFill="text1" w:themeFillTint="33"/>
      </w:tcPr>
    </w:tblStylePr>
    <w:tblStylePr w:type="band1Horz">
      <w:tblPr/>
      <w:tcPr>
        <w:shd w:val="clear" w:color="auto" w:fill="D8D8D8" w:themeFill="text1" w:themeFillTint="33"/>
      </w:tcPr>
    </w:tblStylePr>
    <w:tblStylePr w:type="neCell">
      <w:tblPr/>
      <w:tcPr>
        <w:tcBorders>
          <w:bottom w:val="single" w:sz="4" w:space="0" w:color="8C8C8C" w:themeColor="text1" w:themeTint="99"/>
        </w:tcBorders>
      </w:tcPr>
    </w:tblStylePr>
    <w:tblStylePr w:type="nwCell">
      <w:tblPr/>
      <w:tcPr>
        <w:tcBorders>
          <w:bottom w:val="single" w:sz="4" w:space="0" w:color="8C8C8C" w:themeColor="text1" w:themeTint="99"/>
        </w:tcBorders>
      </w:tcPr>
    </w:tblStylePr>
    <w:tblStylePr w:type="seCell">
      <w:tblPr/>
      <w:tcPr>
        <w:tcBorders>
          <w:top w:val="single" w:sz="4" w:space="0" w:color="8C8C8C" w:themeColor="text1" w:themeTint="99"/>
        </w:tcBorders>
      </w:tcPr>
    </w:tblStylePr>
    <w:tblStylePr w:type="swCell">
      <w:tblPr/>
      <w:tcPr>
        <w:tcBorders>
          <w:top w:val="single" w:sz="4" w:space="0" w:color="8C8C8C" w:themeColor="text1" w:themeTint="99"/>
        </w:tcBorders>
      </w:tcPr>
    </w:tblStylePr>
  </w:style>
  <w:style w:type="table" w:styleId="GridTable3-Accent1">
    <w:name w:val="Grid Table 3 Accent 1"/>
    <w:basedOn w:val="TableNormal"/>
    <w:uiPriority w:val="48"/>
    <w:rsid w:val="00F527CC"/>
    <w:pPr>
      <w:spacing w:after="0" w:line="240" w:lineRule="auto"/>
    </w:pPr>
    <w:tblPr>
      <w:tblStyleRowBandSize w:val="1"/>
      <w:tblStyleColBandSize w:val="1"/>
      <w:tblBorders>
        <w:top w:val="single" w:sz="4" w:space="0" w:color="DDDDDF" w:themeColor="accent1" w:themeTint="99"/>
        <w:left w:val="single" w:sz="4" w:space="0" w:color="DDDDDF" w:themeColor="accent1" w:themeTint="99"/>
        <w:bottom w:val="single" w:sz="4" w:space="0" w:color="DDDDDF" w:themeColor="accent1" w:themeTint="99"/>
        <w:right w:val="single" w:sz="4" w:space="0" w:color="DDDDDF" w:themeColor="accent1" w:themeTint="99"/>
        <w:insideH w:val="single" w:sz="4" w:space="0" w:color="DDDDDF" w:themeColor="accent1" w:themeTint="99"/>
        <w:insideV w:val="single" w:sz="4" w:space="0" w:color="DDDDD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F3F4" w:themeFill="accent1" w:themeFillTint="33"/>
      </w:tcPr>
    </w:tblStylePr>
    <w:tblStylePr w:type="band1Horz">
      <w:tblPr/>
      <w:tcPr>
        <w:shd w:val="clear" w:color="auto" w:fill="F3F3F4" w:themeFill="accent1" w:themeFillTint="33"/>
      </w:tcPr>
    </w:tblStylePr>
    <w:tblStylePr w:type="neCell">
      <w:tblPr/>
      <w:tcPr>
        <w:tcBorders>
          <w:bottom w:val="single" w:sz="4" w:space="0" w:color="DDDDDF" w:themeColor="accent1" w:themeTint="99"/>
        </w:tcBorders>
      </w:tcPr>
    </w:tblStylePr>
    <w:tblStylePr w:type="nwCell">
      <w:tblPr/>
      <w:tcPr>
        <w:tcBorders>
          <w:bottom w:val="single" w:sz="4" w:space="0" w:color="DDDDDF" w:themeColor="accent1" w:themeTint="99"/>
        </w:tcBorders>
      </w:tcPr>
    </w:tblStylePr>
    <w:tblStylePr w:type="seCell">
      <w:tblPr/>
      <w:tcPr>
        <w:tcBorders>
          <w:top w:val="single" w:sz="4" w:space="0" w:color="DDDDDF" w:themeColor="accent1" w:themeTint="99"/>
        </w:tcBorders>
      </w:tcPr>
    </w:tblStylePr>
    <w:tblStylePr w:type="swCell">
      <w:tblPr/>
      <w:tcPr>
        <w:tcBorders>
          <w:top w:val="single" w:sz="4" w:space="0" w:color="DDDDDF" w:themeColor="accent1" w:themeTint="99"/>
        </w:tcBorders>
      </w:tcPr>
    </w:tblStylePr>
  </w:style>
  <w:style w:type="table" w:styleId="GridTable3-Accent2">
    <w:name w:val="Grid Table 3 Accent 2"/>
    <w:basedOn w:val="TableNormal"/>
    <w:uiPriority w:val="48"/>
    <w:rsid w:val="00F527CC"/>
    <w:pPr>
      <w:spacing w:after="0" w:line="240" w:lineRule="auto"/>
    </w:pPr>
    <w:tblPr>
      <w:tblStyleRowBandSize w:val="1"/>
      <w:tblStyleColBandSize w:val="1"/>
      <w:tblBorders>
        <w:top w:val="single" w:sz="4" w:space="0" w:color="BEBFC1" w:themeColor="accent2" w:themeTint="99"/>
        <w:left w:val="single" w:sz="4" w:space="0" w:color="BEBFC1" w:themeColor="accent2" w:themeTint="99"/>
        <w:bottom w:val="single" w:sz="4" w:space="0" w:color="BEBFC1" w:themeColor="accent2" w:themeTint="99"/>
        <w:right w:val="single" w:sz="4" w:space="0" w:color="BEBFC1" w:themeColor="accent2" w:themeTint="99"/>
        <w:insideH w:val="single" w:sz="4" w:space="0" w:color="BEBFC1" w:themeColor="accent2" w:themeTint="99"/>
        <w:insideV w:val="single" w:sz="4" w:space="0" w:color="BEBFC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E9EA" w:themeFill="accent2" w:themeFillTint="33"/>
      </w:tcPr>
    </w:tblStylePr>
    <w:tblStylePr w:type="band1Horz">
      <w:tblPr/>
      <w:tcPr>
        <w:shd w:val="clear" w:color="auto" w:fill="E9E9EA" w:themeFill="accent2" w:themeFillTint="33"/>
      </w:tcPr>
    </w:tblStylePr>
    <w:tblStylePr w:type="neCell">
      <w:tblPr/>
      <w:tcPr>
        <w:tcBorders>
          <w:bottom w:val="single" w:sz="4" w:space="0" w:color="BEBFC1" w:themeColor="accent2" w:themeTint="99"/>
        </w:tcBorders>
      </w:tcPr>
    </w:tblStylePr>
    <w:tblStylePr w:type="nwCell">
      <w:tblPr/>
      <w:tcPr>
        <w:tcBorders>
          <w:bottom w:val="single" w:sz="4" w:space="0" w:color="BEBFC1" w:themeColor="accent2" w:themeTint="99"/>
        </w:tcBorders>
      </w:tcPr>
    </w:tblStylePr>
    <w:tblStylePr w:type="seCell">
      <w:tblPr/>
      <w:tcPr>
        <w:tcBorders>
          <w:top w:val="single" w:sz="4" w:space="0" w:color="BEBFC1" w:themeColor="accent2" w:themeTint="99"/>
        </w:tcBorders>
      </w:tcPr>
    </w:tblStylePr>
    <w:tblStylePr w:type="swCell">
      <w:tblPr/>
      <w:tcPr>
        <w:tcBorders>
          <w:top w:val="single" w:sz="4" w:space="0" w:color="BEBFC1" w:themeColor="accent2" w:themeTint="99"/>
        </w:tcBorders>
      </w:tcPr>
    </w:tblStylePr>
  </w:style>
  <w:style w:type="table" w:styleId="GridTable3-Accent3">
    <w:name w:val="Grid Table 3 Accent 3"/>
    <w:basedOn w:val="TableNormal"/>
    <w:uiPriority w:val="48"/>
    <w:rsid w:val="00F527CC"/>
    <w:pPr>
      <w:spacing w:after="0" w:line="240" w:lineRule="auto"/>
    </w:pPr>
    <w:tblPr>
      <w:tblStyleRowBandSize w:val="1"/>
      <w:tblStyleColBandSize w:val="1"/>
      <w:tblBorders>
        <w:top w:val="single" w:sz="4" w:space="0" w:color="A0A1A3" w:themeColor="accent3" w:themeTint="99"/>
        <w:left w:val="single" w:sz="4" w:space="0" w:color="A0A1A3" w:themeColor="accent3" w:themeTint="99"/>
        <w:bottom w:val="single" w:sz="4" w:space="0" w:color="A0A1A3" w:themeColor="accent3" w:themeTint="99"/>
        <w:right w:val="single" w:sz="4" w:space="0" w:color="A0A1A3" w:themeColor="accent3" w:themeTint="99"/>
        <w:insideH w:val="single" w:sz="4" w:space="0" w:color="A0A1A3" w:themeColor="accent3" w:themeTint="99"/>
        <w:insideV w:val="single" w:sz="4" w:space="0" w:color="A0A1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FE0" w:themeFill="accent3" w:themeFillTint="33"/>
      </w:tcPr>
    </w:tblStylePr>
    <w:tblStylePr w:type="band1Horz">
      <w:tblPr/>
      <w:tcPr>
        <w:shd w:val="clear" w:color="auto" w:fill="DFDFE0" w:themeFill="accent3" w:themeFillTint="33"/>
      </w:tcPr>
    </w:tblStylePr>
    <w:tblStylePr w:type="neCell">
      <w:tblPr/>
      <w:tcPr>
        <w:tcBorders>
          <w:bottom w:val="single" w:sz="4" w:space="0" w:color="A0A1A3" w:themeColor="accent3" w:themeTint="99"/>
        </w:tcBorders>
      </w:tcPr>
    </w:tblStylePr>
    <w:tblStylePr w:type="nwCell">
      <w:tblPr/>
      <w:tcPr>
        <w:tcBorders>
          <w:bottom w:val="single" w:sz="4" w:space="0" w:color="A0A1A3" w:themeColor="accent3" w:themeTint="99"/>
        </w:tcBorders>
      </w:tcPr>
    </w:tblStylePr>
    <w:tblStylePr w:type="seCell">
      <w:tblPr/>
      <w:tcPr>
        <w:tcBorders>
          <w:top w:val="single" w:sz="4" w:space="0" w:color="A0A1A3" w:themeColor="accent3" w:themeTint="99"/>
        </w:tcBorders>
      </w:tcPr>
    </w:tblStylePr>
    <w:tblStylePr w:type="swCell">
      <w:tblPr/>
      <w:tcPr>
        <w:tcBorders>
          <w:top w:val="single" w:sz="4" w:space="0" w:color="A0A1A3" w:themeColor="accent3" w:themeTint="99"/>
        </w:tcBorders>
      </w:tcPr>
    </w:tblStylePr>
  </w:style>
  <w:style w:type="table" w:styleId="GridTable3-Accent4">
    <w:name w:val="Grid Table 3 Accent 4"/>
    <w:basedOn w:val="TableNormal"/>
    <w:uiPriority w:val="48"/>
    <w:rsid w:val="00F527CC"/>
    <w:pPr>
      <w:spacing w:after="0" w:line="240" w:lineRule="auto"/>
    </w:pPr>
    <w:tblPr>
      <w:tblStyleRowBandSize w:val="1"/>
      <w:tblStyleColBandSize w:val="1"/>
      <w:tblBorders>
        <w:top w:val="single" w:sz="4" w:space="0" w:color="E87179" w:themeColor="accent4" w:themeTint="99"/>
        <w:left w:val="single" w:sz="4" w:space="0" w:color="E87179" w:themeColor="accent4" w:themeTint="99"/>
        <w:bottom w:val="single" w:sz="4" w:space="0" w:color="E87179" w:themeColor="accent4" w:themeTint="99"/>
        <w:right w:val="single" w:sz="4" w:space="0" w:color="E87179" w:themeColor="accent4" w:themeTint="99"/>
        <w:insideH w:val="single" w:sz="4" w:space="0" w:color="E87179" w:themeColor="accent4" w:themeTint="99"/>
        <w:insideV w:val="single" w:sz="4" w:space="0" w:color="E87179"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CFD2" w:themeFill="accent4" w:themeFillTint="33"/>
      </w:tcPr>
    </w:tblStylePr>
    <w:tblStylePr w:type="band1Horz">
      <w:tblPr/>
      <w:tcPr>
        <w:shd w:val="clear" w:color="auto" w:fill="F7CFD2" w:themeFill="accent4" w:themeFillTint="33"/>
      </w:tcPr>
    </w:tblStylePr>
    <w:tblStylePr w:type="neCell">
      <w:tblPr/>
      <w:tcPr>
        <w:tcBorders>
          <w:bottom w:val="single" w:sz="4" w:space="0" w:color="E87179" w:themeColor="accent4" w:themeTint="99"/>
        </w:tcBorders>
      </w:tcPr>
    </w:tblStylePr>
    <w:tblStylePr w:type="nwCell">
      <w:tblPr/>
      <w:tcPr>
        <w:tcBorders>
          <w:bottom w:val="single" w:sz="4" w:space="0" w:color="E87179" w:themeColor="accent4" w:themeTint="99"/>
        </w:tcBorders>
      </w:tcPr>
    </w:tblStylePr>
    <w:tblStylePr w:type="seCell">
      <w:tblPr/>
      <w:tcPr>
        <w:tcBorders>
          <w:top w:val="single" w:sz="4" w:space="0" w:color="E87179" w:themeColor="accent4" w:themeTint="99"/>
        </w:tcBorders>
      </w:tcPr>
    </w:tblStylePr>
    <w:tblStylePr w:type="swCell">
      <w:tblPr/>
      <w:tcPr>
        <w:tcBorders>
          <w:top w:val="single" w:sz="4" w:space="0" w:color="E87179" w:themeColor="accent4" w:themeTint="99"/>
        </w:tcBorders>
      </w:tcPr>
    </w:tblStylePr>
  </w:style>
  <w:style w:type="table" w:styleId="GridTable3-Accent5">
    <w:name w:val="Grid Table 3 Accent 5"/>
    <w:basedOn w:val="TableNormal"/>
    <w:uiPriority w:val="48"/>
    <w:rsid w:val="00F527CC"/>
    <w:pPr>
      <w:spacing w:after="0" w:line="240" w:lineRule="auto"/>
    </w:pPr>
    <w:tblPr>
      <w:tblStyleRowBandSize w:val="1"/>
      <w:tblStyleColBandSize w:val="1"/>
      <w:tblBorders>
        <w:top w:val="single" w:sz="4" w:space="0" w:color="3398FF" w:themeColor="accent5" w:themeTint="99"/>
        <w:left w:val="single" w:sz="4" w:space="0" w:color="3398FF" w:themeColor="accent5" w:themeTint="99"/>
        <w:bottom w:val="single" w:sz="4" w:space="0" w:color="3398FF" w:themeColor="accent5" w:themeTint="99"/>
        <w:right w:val="single" w:sz="4" w:space="0" w:color="3398FF" w:themeColor="accent5" w:themeTint="99"/>
        <w:insideH w:val="single" w:sz="4" w:space="0" w:color="3398FF" w:themeColor="accent5" w:themeTint="99"/>
        <w:insideV w:val="single" w:sz="4" w:space="0" w:color="3398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DCFF" w:themeFill="accent5" w:themeFillTint="33"/>
      </w:tcPr>
    </w:tblStylePr>
    <w:tblStylePr w:type="band1Horz">
      <w:tblPr/>
      <w:tcPr>
        <w:shd w:val="clear" w:color="auto" w:fill="BBDCFF" w:themeFill="accent5" w:themeFillTint="33"/>
      </w:tcPr>
    </w:tblStylePr>
    <w:tblStylePr w:type="neCell">
      <w:tblPr/>
      <w:tcPr>
        <w:tcBorders>
          <w:bottom w:val="single" w:sz="4" w:space="0" w:color="3398FF" w:themeColor="accent5" w:themeTint="99"/>
        </w:tcBorders>
      </w:tcPr>
    </w:tblStylePr>
    <w:tblStylePr w:type="nwCell">
      <w:tblPr/>
      <w:tcPr>
        <w:tcBorders>
          <w:bottom w:val="single" w:sz="4" w:space="0" w:color="3398FF" w:themeColor="accent5" w:themeTint="99"/>
        </w:tcBorders>
      </w:tcPr>
    </w:tblStylePr>
    <w:tblStylePr w:type="seCell">
      <w:tblPr/>
      <w:tcPr>
        <w:tcBorders>
          <w:top w:val="single" w:sz="4" w:space="0" w:color="3398FF" w:themeColor="accent5" w:themeTint="99"/>
        </w:tcBorders>
      </w:tcPr>
    </w:tblStylePr>
    <w:tblStylePr w:type="swCell">
      <w:tblPr/>
      <w:tcPr>
        <w:tcBorders>
          <w:top w:val="single" w:sz="4" w:space="0" w:color="3398FF" w:themeColor="accent5" w:themeTint="99"/>
        </w:tcBorders>
      </w:tcPr>
    </w:tblStylePr>
  </w:style>
  <w:style w:type="table" w:styleId="GridTable3-Accent6">
    <w:name w:val="Grid Table 3 Accent 6"/>
    <w:basedOn w:val="TableNormal"/>
    <w:uiPriority w:val="48"/>
    <w:rsid w:val="00F527CC"/>
    <w:pPr>
      <w:spacing w:after="0" w:line="240" w:lineRule="auto"/>
    </w:pPr>
    <w:tblPr>
      <w:tblStyleRowBandSize w:val="1"/>
      <w:tblStyleColBandSize w:val="1"/>
      <w:tblBorders>
        <w:top w:val="single" w:sz="4" w:space="0" w:color="FFCB7A" w:themeColor="accent6" w:themeTint="99"/>
        <w:left w:val="single" w:sz="4" w:space="0" w:color="FFCB7A" w:themeColor="accent6" w:themeTint="99"/>
        <w:bottom w:val="single" w:sz="4" w:space="0" w:color="FFCB7A" w:themeColor="accent6" w:themeTint="99"/>
        <w:right w:val="single" w:sz="4" w:space="0" w:color="FFCB7A" w:themeColor="accent6" w:themeTint="99"/>
        <w:insideH w:val="single" w:sz="4" w:space="0" w:color="FFCB7A" w:themeColor="accent6" w:themeTint="99"/>
        <w:insideV w:val="single" w:sz="4" w:space="0" w:color="FFCB7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DD2" w:themeFill="accent6" w:themeFillTint="33"/>
      </w:tcPr>
    </w:tblStylePr>
    <w:tblStylePr w:type="band1Horz">
      <w:tblPr/>
      <w:tcPr>
        <w:shd w:val="clear" w:color="auto" w:fill="FFEDD2" w:themeFill="accent6" w:themeFillTint="33"/>
      </w:tcPr>
    </w:tblStylePr>
    <w:tblStylePr w:type="neCell">
      <w:tblPr/>
      <w:tcPr>
        <w:tcBorders>
          <w:bottom w:val="single" w:sz="4" w:space="0" w:color="FFCB7A" w:themeColor="accent6" w:themeTint="99"/>
        </w:tcBorders>
      </w:tcPr>
    </w:tblStylePr>
    <w:tblStylePr w:type="nwCell">
      <w:tblPr/>
      <w:tcPr>
        <w:tcBorders>
          <w:bottom w:val="single" w:sz="4" w:space="0" w:color="FFCB7A" w:themeColor="accent6" w:themeTint="99"/>
        </w:tcBorders>
      </w:tcPr>
    </w:tblStylePr>
    <w:tblStylePr w:type="seCell">
      <w:tblPr/>
      <w:tcPr>
        <w:tcBorders>
          <w:top w:val="single" w:sz="4" w:space="0" w:color="FFCB7A" w:themeColor="accent6" w:themeTint="99"/>
        </w:tcBorders>
      </w:tcPr>
    </w:tblStylePr>
    <w:tblStylePr w:type="swCell">
      <w:tblPr/>
      <w:tcPr>
        <w:tcBorders>
          <w:top w:val="single" w:sz="4" w:space="0" w:color="FFCB7A" w:themeColor="accent6" w:themeTint="99"/>
        </w:tcBorders>
      </w:tcPr>
    </w:tblStylePr>
  </w:style>
  <w:style w:type="table" w:styleId="GridTable4">
    <w:name w:val="Grid Table 4"/>
    <w:basedOn w:val="TableNormal"/>
    <w:uiPriority w:val="49"/>
    <w:rsid w:val="00F527CC"/>
    <w:pPr>
      <w:spacing w:after="0" w:line="240" w:lineRule="auto"/>
    </w:pPr>
    <w:tblPr>
      <w:tblStyleRowBandSize w:val="1"/>
      <w:tblStyleColBandSize w:val="1"/>
      <w:tblBorders>
        <w:top w:val="single" w:sz="4" w:space="0" w:color="8C8C8C" w:themeColor="text1" w:themeTint="99"/>
        <w:left w:val="single" w:sz="4" w:space="0" w:color="8C8C8C" w:themeColor="text1" w:themeTint="99"/>
        <w:bottom w:val="single" w:sz="4" w:space="0" w:color="8C8C8C" w:themeColor="text1" w:themeTint="99"/>
        <w:right w:val="single" w:sz="4" w:space="0" w:color="8C8C8C" w:themeColor="text1" w:themeTint="99"/>
        <w:insideH w:val="single" w:sz="4" w:space="0" w:color="8C8C8C" w:themeColor="text1" w:themeTint="99"/>
        <w:insideV w:val="single" w:sz="4" w:space="0" w:color="8C8C8C" w:themeColor="text1" w:themeTint="99"/>
      </w:tblBorders>
    </w:tblPr>
    <w:tblStylePr w:type="firstRow">
      <w:rPr>
        <w:b/>
        <w:bCs/>
        <w:color w:val="FFFFFF" w:themeColor="background1"/>
      </w:rPr>
      <w:tblPr/>
      <w:tcPr>
        <w:tcBorders>
          <w:top w:val="single" w:sz="4" w:space="0" w:color="404040" w:themeColor="text1"/>
          <w:left w:val="single" w:sz="4" w:space="0" w:color="404040" w:themeColor="text1"/>
          <w:bottom w:val="single" w:sz="4" w:space="0" w:color="404040" w:themeColor="text1"/>
          <w:right w:val="single" w:sz="4" w:space="0" w:color="404040" w:themeColor="text1"/>
          <w:insideH w:val="nil"/>
          <w:insideV w:val="nil"/>
        </w:tcBorders>
        <w:shd w:val="clear" w:color="auto" w:fill="404040" w:themeFill="text1"/>
      </w:tcPr>
    </w:tblStylePr>
    <w:tblStylePr w:type="lastRow">
      <w:rPr>
        <w:b/>
        <w:bCs/>
      </w:rPr>
      <w:tblPr/>
      <w:tcPr>
        <w:tcBorders>
          <w:top w:val="double" w:sz="4" w:space="0" w:color="404040" w:themeColor="text1"/>
        </w:tcBorders>
      </w:tcPr>
    </w:tblStylePr>
    <w:tblStylePr w:type="firstCol">
      <w:rPr>
        <w:b/>
        <w:bCs/>
      </w:rPr>
    </w:tblStylePr>
    <w:tblStylePr w:type="lastCol">
      <w:rPr>
        <w:b/>
        <w:bCs/>
      </w:rPr>
    </w:tblStylePr>
    <w:tblStylePr w:type="band1Vert">
      <w:tblPr/>
      <w:tcPr>
        <w:shd w:val="clear" w:color="auto" w:fill="D8D8D8" w:themeFill="text1" w:themeFillTint="33"/>
      </w:tcPr>
    </w:tblStylePr>
    <w:tblStylePr w:type="band1Horz">
      <w:tblPr/>
      <w:tcPr>
        <w:shd w:val="clear" w:color="auto" w:fill="D8D8D8" w:themeFill="text1" w:themeFillTint="33"/>
      </w:tcPr>
    </w:tblStylePr>
  </w:style>
  <w:style w:type="table" w:styleId="GridTable4-Accent1">
    <w:name w:val="Grid Table 4 Accent 1"/>
    <w:basedOn w:val="TableNormal"/>
    <w:uiPriority w:val="49"/>
    <w:rsid w:val="00F527CC"/>
    <w:pPr>
      <w:spacing w:after="0" w:line="240" w:lineRule="auto"/>
    </w:pPr>
    <w:tblPr>
      <w:tblStyleRowBandSize w:val="1"/>
      <w:tblStyleColBandSize w:val="1"/>
      <w:tblBorders>
        <w:top w:val="single" w:sz="4" w:space="0" w:color="DDDDDF" w:themeColor="accent1" w:themeTint="99"/>
        <w:left w:val="single" w:sz="4" w:space="0" w:color="DDDDDF" w:themeColor="accent1" w:themeTint="99"/>
        <w:bottom w:val="single" w:sz="4" w:space="0" w:color="DDDDDF" w:themeColor="accent1" w:themeTint="99"/>
        <w:right w:val="single" w:sz="4" w:space="0" w:color="DDDDDF" w:themeColor="accent1" w:themeTint="99"/>
        <w:insideH w:val="single" w:sz="4" w:space="0" w:color="DDDDDF" w:themeColor="accent1" w:themeTint="99"/>
        <w:insideV w:val="single" w:sz="4" w:space="0" w:color="DDDDDF" w:themeColor="accent1" w:themeTint="99"/>
      </w:tblBorders>
    </w:tblPr>
    <w:tblStylePr w:type="firstRow">
      <w:rPr>
        <w:b/>
        <w:bCs/>
        <w:color w:val="FFFFFF" w:themeColor="background1"/>
      </w:rPr>
      <w:tblPr/>
      <w:tcPr>
        <w:tcBorders>
          <w:top w:val="single" w:sz="4" w:space="0" w:color="C7C8CA" w:themeColor="accent1"/>
          <w:left w:val="single" w:sz="4" w:space="0" w:color="C7C8CA" w:themeColor="accent1"/>
          <w:bottom w:val="single" w:sz="4" w:space="0" w:color="C7C8CA" w:themeColor="accent1"/>
          <w:right w:val="single" w:sz="4" w:space="0" w:color="C7C8CA" w:themeColor="accent1"/>
          <w:insideH w:val="nil"/>
          <w:insideV w:val="nil"/>
        </w:tcBorders>
        <w:shd w:val="clear" w:color="auto" w:fill="C7C8CA" w:themeFill="accent1"/>
      </w:tcPr>
    </w:tblStylePr>
    <w:tblStylePr w:type="lastRow">
      <w:rPr>
        <w:b/>
        <w:bCs/>
      </w:rPr>
      <w:tblPr/>
      <w:tcPr>
        <w:tcBorders>
          <w:top w:val="double" w:sz="4" w:space="0" w:color="C7C8CA" w:themeColor="accent1"/>
        </w:tcBorders>
      </w:tcPr>
    </w:tblStylePr>
    <w:tblStylePr w:type="firstCol">
      <w:rPr>
        <w:b/>
        <w:bCs/>
      </w:rPr>
    </w:tblStylePr>
    <w:tblStylePr w:type="lastCol">
      <w:rPr>
        <w:b/>
        <w:bCs/>
      </w:rPr>
    </w:tblStylePr>
    <w:tblStylePr w:type="band1Vert">
      <w:tblPr/>
      <w:tcPr>
        <w:shd w:val="clear" w:color="auto" w:fill="F3F3F4" w:themeFill="accent1" w:themeFillTint="33"/>
      </w:tcPr>
    </w:tblStylePr>
    <w:tblStylePr w:type="band1Horz">
      <w:tblPr/>
      <w:tcPr>
        <w:shd w:val="clear" w:color="auto" w:fill="F3F3F4" w:themeFill="accent1" w:themeFillTint="33"/>
      </w:tcPr>
    </w:tblStylePr>
  </w:style>
  <w:style w:type="table" w:styleId="GridTable4-Accent2">
    <w:name w:val="Grid Table 4 Accent 2"/>
    <w:basedOn w:val="TableNormal"/>
    <w:uiPriority w:val="49"/>
    <w:rsid w:val="00F527CC"/>
    <w:pPr>
      <w:spacing w:after="0" w:line="240" w:lineRule="auto"/>
    </w:pPr>
    <w:tblPr>
      <w:tblStyleRowBandSize w:val="1"/>
      <w:tblStyleColBandSize w:val="1"/>
      <w:tblBorders>
        <w:top w:val="single" w:sz="4" w:space="0" w:color="BEBFC1" w:themeColor="accent2" w:themeTint="99"/>
        <w:left w:val="single" w:sz="4" w:space="0" w:color="BEBFC1" w:themeColor="accent2" w:themeTint="99"/>
        <w:bottom w:val="single" w:sz="4" w:space="0" w:color="BEBFC1" w:themeColor="accent2" w:themeTint="99"/>
        <w:right w:val="single" w:sz="4" w:space="0" w:color="BEBFC1" w:themeColor="accent2" w:themeTint="99"/>
        <w:insideH w:val="single" w:sz="4" w:space="0" w:color="BEBFC1" w:themeColor="accent2" w:themeTint="99"/>
        <w:insideV w:val="single" w:sz="4" w:space="0" w:color="BEBFC1" w:themeColor="accent2" w:themeTint="99"/>
      </w:tblBorders>
    </w:tblPr>
    <w:tblStylePr w:type="firstRow">
      <w:rPr>
        <w:b/>
        <w:bCs/>
        <w:color w:val="FFFFFF" w:themeColor="background1"/>
      </w:rPr>
      <w:tblPr/>
      <w:tcPr>
        <w:tcBorders>
          <w:top w:val="single" w:sz="4" w:space="0" w:color="939598" w:themeColor="accent2"/>
          <w:left w:val="single" w:sz="4" w:space="0" w:color="939598" w:themeColor="accent2"/>
          <w:bottom w:val="single" w:sz="4" w:space="0" w:color="939598" w:themeColor="accent2"/>
          <w:right w:val="single" w:sz="4" w:space="0" w:color="939598" w:themeColor="accent2"/>
          <w:insideH w:val="nil"/>
          <w:insideV w:val="nil"/>
        </w:tcBorders>
        <w:shd w:val="clear" w:color="auto" w:fill="939598" w:themeFill="accent2"/>
      </w:tcPr>
    </w:tblStylePr>
    <w:tblStylePr w:type="lastRow">
      <w:rPr>
        <w:b/>
        <w:bCs/>
      </w:rPr>
      <w:tblPr/>
      <w:tcPr>
        <w:tcBorders>
          <w:top w:val="double" w:sz="4" w:space="0" w:color="939598" w:themeColor="accent2"/>
        </w:tcBorders>
      </w:tcPr>
    </w:tblStylePr>
    <w:tblStylePr w:type="firstCol">
      <w:rPr>
        <w:b/>
        <w:bCs/>
      </w:rPr>
    </w:tblStylePr>
    <w:tblStylePr w:type="lastCol">
      <w:rPr>
        <w:b/>
        <w:bCs/>
      </w:rPr>
    </w:tblStylePr>
    <w:tblStylePr w:type="band1Vert">
      <w:tblPr/>
      <w:tcPr>
        <w:shd w:val="clear" w:color="auto" w:fill="E9E9EA" w:themeFill="accent2" w:themeFillTint="33"/>
      </w:tcPr>
    </w:tblStylePr>
    <w:tblStylePr w:type="band1Horz">
      <w:tblPr/>
      <w:tcPr>
        <w:shd w:val="clear" w:color="auto" w:fill="E9E9EA" w:themeFill="accent2" w:themeFillTint="33"/>
      </w:tcPr>
    </w:tblStylePr>
  </w:style>
  <w:style w:type="table" w:styleId="GridTable4-Accent3">
    <w:name w:val="Grid Table 4 Accent 3"/>
    <w:basedOn w:val="TableNormal"/>
    <w:uiPriority w:val="49"/>
    <w:rsid w:val="00F527CC"/>
    <w:pPr>
      <w:spacing w:after="0" w:line="240" w:lineRule="auto"/>
    </w:pPr>
    <w:tblPr>
      <w:tblStyleRowBandSize w:val="1"/>
      <w:tblStyleColBandSize w:val="1"/>
      <w:tblBorders>
        <w:top w:val="single" w:sz="4" w:space="0" w:color="A0A1A3" w:themeColor="accent3" w:themeTint="99"/>
        <w:left w:val="single" w:sz="4" w:space="0" w:color="A0A1A3" w:themeColor="accent3" w:themeTint="99"/>
        <w:bottom w:val="single" w:sz="4" w:space="0" w:color="A0A1A3" w:themeColor="accent3" w:themeTint="99"/>
        <w:right w:val="single" w:sz="4" w:space="0" w:color="A0A1A3" w:themeColor="accent3" w:themeTint="99"/>
        <w:insideH w:val="single" w:sz="4" w:space="0" w:color="A0A1A3" w:themeColor="accent3" w:themeTint="99"/>
        <w:insideV w:val="single" w:sz="4" w:space="0" w:color="A0A1A3" w:themeColor="accent3" w:themeTint="99"/>
      </w:tblBorders>
    </w:tblPr>
    <w:tblStylePr w:type="firstRow">
      <w:rPr>
        <w:b/>
        <w:bCs/>
        <w:color w:val="FFFFFF" w:themeColor="background1"/>
      </w:rPr>
      <w:tblPr/>
      <w:tcPr>
        <w:tcBorders>
          <w:top w:val="single" w:sz="4" w:space="0" w:color="636466" w:themeColor="accent3"/>
          <w:left w:val="single" w:sz="4" w:space="0" w:color="636466" w:themeColor="accent3"/>
          <w:bottom w:val="single" w:sz="4" w:space="0" w:color="636466" w:themeColor="accent3"/>
          <w:right w:val="single" w:sz="4" w:space="0" w:color="636466" w:themeColor="accent3"/>
          <w:insideH w:val="nil"/>
          <w:insideV w:val="nil"/>
        </w:tcBorders>
        <w:shd w:val="clear" w:color="auto" w:fill="636466" w:themeFill="accent3"/>
      </w:tcPr>
    </w:tblStylePr>
    <w:tblStylePr w:type="lastRow">
      <w:rPr>
        <w:b/>
        <w:bCs/>
      </w:rPr>
      <w:tblPr/>
      <w:tcPr>
        <w:tcBorders>
          <w:top w:val="double" w:sz="4" w:space="0" w:color="636466" w:themeColor="accent3"/>
        </w:tcBorders>
      </w:tcPr>
    </w:tblStylePr>
    <w:tblStylePr w:type="firstCol">
      <w:rPr>
        <w:b/>
        <w:bCs/>
      </w:rPr>
    </w:tblStylePr>
    <w:tblStylePr w:type="lastCol">
      <w:rPr>
        <w:b/>
        <w:bCs/>
      </w:rPr>
    </w:tblStylePr>
    <w:tblStylePr w:type="band1Vert">
      <w:tblPr/>
      <w:tcPr>
        <w:shd w:val="clear" w:color="auto" w:fill="DFDFE0" w:themeFill="accent3" w:themeFillTint="33"/>
      </w:tcPr>
    </w:tblStylePr>
    <w:tblStylePr w:type="band1Horz">
      <w:tblPr/>
      <w:tcPr>
        <w:shd w:val="clear" w:color="auto" w:fill="DFDFE0" w:themeFill="accent3" w:themeFillTint="33"/>
      </w:tcPr>
    </w:tblStylePr>
  </w:style>
  <w:style w:type="table" w:styleId="GridTable4-Accent4">
    <w:name w:val="Grid Table 4 Accent 4"/>
    <w:basedOn w:val="TableNormal"/>
    <w:uiPriority w:val="49"/>
    <w:rsid w:val="00F527CC"/>
    <w:pPr>
      <w:spacing w:after="0" w:line="240" w:lineRule="auto"/>
    </w:pPr>
    <w:tblPr>
      <w:tblStyleRowBandSize w:val="1"/>
      <w:tblStyleColBandSize w:val="1"/>
      <w:tblBorders>
        <w:top w:val="single" w:sz="4" w:space="0" w:color="E87179" w:themeColor="accent4" w:themeTint="99"/>
        <w:left w:val="single" w:sz="4" w:space="0" w:color="E87179" w:themeColor="accent4" w:themeTint="99"/>
        <w:bottom w:val="single" w:sz="4" w:space="0" w:color="E87179" w:themeColor="accent4" w:themeTint="99"/>
        <w:right w:val="single" w:sz="4" w:space="0" w:color="E87179" w:themeColor="accent4" w:themeTint="99"/>
        <w:insideH w:val="single" w:sz="4" w:space="0" w:color="E87179" w:themeColor="accent4" w:themeTint="99"/>
        <w:insideV w:val="single" w:sz="4" w:space="0" w:color="E87179" w:themeColor="accent4" w:themeTint="99"/>
      </w:tblBorders>
    </w:tblPr>
    <w:tblStylePr w:type="firstRow">
      <w:rPr>
        <w:b/>
        <w:bCs/>
        <w:color w:val="FFFFFF" w:themeColor="background1"/>
      </w:rPr>
      <w:tblPr/>
      <w:tcPr>
        <w:tcBorders>
          <w:top w:val="single" w:sz="4" w:space="0" w:color="CD202C" w:themeColor="accent4"/>
          <w:left w:val="single" w:sz="4" w:space="0" w:color="CD202C" w:themeColor="accent4"/>
          <w:bottom w:val="single" w:sz="4" w:space="0" w:color="CD202C" w:themeColor="accent4"/>
          <w:right w:val="single" w:sz="4" w:space="0" w:color="CD202C" w:themeColor="accent4"/>
          <w:insideH w:val="nil"/>
          <w:insideV w:val="nil"/>
        </w:tcBorders>
        <w:shd w:val="clear" w:color="auto" w:fill="CD202C" w:themeFill="accent4"/>
      </w:tcPr>
    </w:tblStylePr>
    <w:tblStylePr w:type="lastRow">
      <w:rPr>
        <w:b/>
        <w:bCs/>
      </w:rPr>
      <w:tblPr/>
      <w:tcPr>
        <w:tcBorders>
          <w:top w:val="double" w:sz="4" w:space="0" w:color="CD202C" w:themeColor="accent4"/>
        </w:tcBorders>
      </w:tcPr>
    </w:tblStylePr>
    <w:tblStylePr w:type="firstCol">
      <w:rPr>
        <w:b/>
        <w:bCs/>
      </w:rPr>
    </w:tblStylePr>
    <w:tblStylePr w:type="lastCol">
      <w:rPr>
        <w:b/>
        <w:bCs/>
      </w:rPr>
    </w:tblStylePr>
    <w:tblStylePr w:type="band1Vert">
      <w:tblPr/>
      <w:tcPr>
        <w:shd w:val="clear" w:color="auto" w:fill="F7CFD2" w:themeFill="accent4" w:themeFillTint="33"/>
      </w:tcPr>
    </w:tblStylePr>
    <w:tblStylePr w:type="band1Horz">
      <w:tblPr/>
      <w:tcPr>
        <w:shd w:val="clear" w:color="auto" w:fill="F7CFD2" w:themeFill="accent4" w:themeFillTint="33"/>
      </w:tcPr>
    </w:tblStylePr>
  </w:style>
  <w:style w:type="table" w:styleId="GridTable4-Accent5">
    <w:name w:val="Grid Table 4 Accent 5"/>
    <w:basedOn w:val="TableNormal"/>
    <w:uiPriority w:val="49"/>
    <w:rsid w:val="00F527CC"/>
    <w:pPr>
      <w:spacing w:after="0" w:line="240" w:lineRule="auto"/>
    </w:pPr>
    <w:tblPr>
      <w:tblStyleRowBandSize w:val="1"/>
      <w:tblStyleColBandSize w:val="1"/>
      <w:tblBorders>
        <w:top w:val="single" w:sz="4" w:space="0" w:color="3398FF" w:themeColor="accent5" w:themeTint="99"/>
        <w:left w:val="single" w:sz="4" w:space="0" w:color="3398FF" w:themeColor="accent5" w:themeTint="99"/>
        <w:bottom w:val="single" w:sz="4" w:space="0" w:color="3398FF" w:themeColor="accent5" w:themeTint="99"/>
        <w:right w:val="single" w:sz="4" w:space="0" w:color="3398FF" w:themeColor="accent5" w:themeTint="99"/>
        <w:insideH w:val="single" w:sz="4" w:space="0" w:color="3398FF" w:themeColor="accent5" w:themeTint="99"/>
        <w:insideV w:val="single" w:sz="4" w:space="0" w:color="3398FF" w:themeColor="accent5" w:themeTint="99"/>
      </w:tblBorders>
    </w:tblPr>
    <w:tblStylePr w:type="firstRow">
      <w:rPr>
        <w:b/>
        <w:bCs/>
        <w:color w:val="FFFFFF" w:themeColor="background1"/>
      </w:rPr>
      <w:tblPr/>
      <w:tcPr>
        <w:tcBorders>
          <w:top w:val="single" w:sz="4" w:space="0" w:color="0055AA" w:themeColor="accent5"/>
          <w:left w:val="single" w:sz="4" w:space="0" w:color="0055AA" w:themeColor="accent5"/>
          <w:bottom w:val="single" w:sz="4" w:space="0" w:color="0055AA" w:themeColor="accent5"/>
          <w:right w:val="single" w:sz="4" w:space="0" w:color="0055AA" w:themeColor="accent5"/>
          <w:insideH w:val="nil"/>
          <w:insideV w:val="nil"/>
        </w:tcBorders>
        <w:shd w:val="clear" w:color="auto" w:fill="0055AA" w:themeFill="accent5"/>
      </w:tcPr>
    </w:tblStylePr>
    <w:tblStylePr w:type="lastRow">
      <w:rPr>
        <w:b/>
        <w:bCs/>
      </w:rPr>
      <w:tblPr/>
      <w:tcPr>
        <w:tcBorders>
          <w:top w:val="double" w:sz="4" w:space="0" w:color="0055AA" w:themeColor="accent5"/>
        </w:tcBorders>
      </w:tcPr>
    </w:tblStylePr>
    <w:tblStylePr w:type="firstCol">
      <w:rPr>
        <w:b/>
        <w:bCs/>
      </w:rPr>
    </w:tblStylePr>
    <w:tblStylePr w:type="lastCol">
      <w:rPr>
        <w:b/>
        <w:bCs/>
      </w:rPr>
    </w:tblStylePr>
    <w:tblStylePr w:type="band1Vert">
      <w:tblPr/>
      <w:tcPr>
        <w:shd w:val="clear" w:color="auto" w:fill="BBDCFF" w:themeFill="accent5" w:themeFillTint="33"/>
      </w:tcPr>
    </w:tblStylePr>
    <w:tblStylePr w:type="band1Horz">
      <w:tblPr/>
      <w:tcPr>
        <w:shd w:val="clear" w:color="auto" w:fill="BBDCFF" w:themeFill="accent5" w:themeFillTint="33"/>
      </w:tcPr>
    </w:tblStylePr>
  </w:style>
  <w:style w:type="table" w:styleId="GridTable4-Accent6">
    <w:name w:val="Grid Table 4 Accent 6"/>
    <w:basedOn w:val="TableNormal"/>
    <w:uiPriority w:val="49"/>
    <w:rsid w:val="00F527CC"/>
    <w:pPr>
      <w:spacing w:after="0" w:line="240" w:lineRule="auto"/>
    </w:pPr>
    <w:tblPr>
      <w:tblStyleRowBandSize w:val="1"/>
      <w:tblStyleColBandSize w:val="1"/>
      <w:tblBorders>
        <w:top w:val="single" w:sz="4" w:space="0" w:color="FFCB7A" w:themeColor="accent6" w:themeTint="99"/>
        <w:left w:val="single" w:sz="4" w:space="0" w:color="FFCB7A" w:themeColor="accent6" w:themeTint="99"/>
        <w:bottom w:val="single" w:sz="4" w:space="0" w:color="FFCB7A" w:themeColor="accent6" w:themeTint="99"/>
        <w:right w:val="single" w:sz="4" w:space="0" w:color="FFCB7A" w:themeColor="accent6" w:themeTint="99"/>
        <w:insideH w:val="single" w:sz="4" w:space="0" w:color="FFCB7A" w:themeColor="accent6" w:themeTint="99"/>
        <w:insideV w:val="single" w:sz="4" w:space="0" w:color="FFCB7A" w:themeColor="accent6" w:themeTint="99"/>
      </w:tblBorders>
    </w:tblPr>
    <w:tblStylePr w:type="firstRow">
      <w:rPr>
        <w:b/>
        <w:bCs/>
        <w:color w:val="FFFFFF" w:themeColor="background1"/>
      </w:rPr>
      <w:tblPr/>
      <w:tcPr>
        <w:tcBorders>
          <w:top w:val="single" w:sz="4" w:space="0" w:color="FFAA22" w:themeColor="accent6"/>
          <w:left w:val="single" w:sz="4" w:space="0" w:color="FFAA22" w:themeColor="accent6"/>
          <w:bottom w:val="single" w:sz="4" w:space="0" w:color="FFAA22" w:themeColor="accent6"/>
          <w:right w:val="single" w:sz="4" w:space="0" w:color="FFAA22" w:themeColor="accent6"/>
          <w:insideH w:val="nil"/>
          <w:insideV w:val="nil"/>
        </w:tcBorders>
        <w:shd w:val="clear" w:color="auto" w:fill="FFAA22" w:themeFill="accent6"/>
      </w:tcPr>
    </w:tblStylePr>
    <w:tblStylePr w:type="lastRow">
      <w:rPr>
        <w:b/>
        <w:bCs/>
      </w:rPr>
      <w:tblPr/>
      <w:tcPr>
        <w:tcBorders>
          <w:top w:val="double" w:sz="4" w:space="0" w:color="FFAA22" w:themeColor="accent6"/>
        </w:tcBorders>
      </w:tcPr>
    </w:tblStylePr>
    <w:tblStylePr w:type="firstCol">
      <w:rPr>
        <w:b/>
        <w:bCs/>
      </w:rPr>
    </w:tblStylePr>
    <w:tblStylePr w:type="lastCol">
      <w:rPr>
        <w:b/>
        <w:bCs/>
      </w:rPr>
    </w:tblStylePr>
    <w:tblStylePr w:type="band1Vert">
      <w:tblPr/>
      <w:tcPr>
        <w:shd w:val="clear" w:color="auto" w:fill="FFEDD2" w:themeFill="accent6" w:themeFillTint="33"/>
      </w:tcPr>
    </w:tblStylePr>
    <w:tblStylePr w:type="band1Horz">
      <w:tblPr/>
      <w:tcPr>
        <w:shd w:val="clear" w:color="auto" w:fill="FFEDD2" w:themeFill="accent6" w:themeFillTint="33"/>
      </w:tcPr>
    </w:tblStylePr>
  </w:style>
  <w:style w:type="table" w:styleId="GridTable5Dark">
    <w:name w:val="Grid Table 5 Dark"/>
    <w:basedOn w:val="TableNormal"/>
    <w:uiPriority w:val="50"/>
    <w:rsid w:val="00F527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D8D8"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0404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0404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0404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04040" w:themeFill="text1"/>
      </w:tcPr>
    </w:tblStylePr>
    <w:tblStylePr w:type="band1Vert">
      <w:tblPr/>
      <w:tcPr>
        <w:shd w:val="clear" w:color="auto" w:fill="B2B2B2" w:themeFill="text1" w:themeFillTint="66"/>
      </w:tcPr>
    </w:tblStylePr>
    <w:tblStylePr w:type="band1Horz">
      <w:tblPr/>
      <w:tcPr>
        <w:shd w:val="clear" w:color="auto" w:fill="B2B2B2" w:themeFill="text1" w:themeFillTint="66"/>
      </w:tcPr>
    </w:tblStylePr>
  </w:style>
  <w:style w:type="table" w:styleId="GridTable5Dark-Accent1">
    <w:name w:val="Grid Table 5 Dark Accent 1"/>
    <w:basedOn w:val="TableNormal"/>
    <w:uiPriority w:val="50"/>
    <w:rsid w:val="00F527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3F3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7C8C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7C8C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7C8C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7C8CA" w:themeFill="accent1"/>
      </w:tcPr>
    </w:tblStylePr>
    <w:tblStylePr w:type="band1Vert">
      <w:tblPr/>
      <w:tcPr>
        <w:shd w:val="clear" w:color="auto" w:fill="E8E8E9" w:themeFill="accent1" w:themeFillTint="66"/>
      </w:tcPr>
    </w:tblStylePr>
    <w:tblStylePr w:type="band1Horz">
      <w:tblPr/>
      <w:tcPr>
        <w:shd w:val="clear" w:color="auto" w:fill="E8E8E9" w:themeFill="accent1" w:themeFillTint="66"/>
      </w:tcPr>
    </w:tblStylePr>
  </w:style>
  <w:style w:type="table" w:styleId="GridTable5Dark-Accent2">
    <w:name w:val="Grid Table 5 Dark Accent 2"/>
    <w:basedOn w:val="TableNormal"/>
    <w:uiPriority w:val="50"/>
    <w:rsid w:val="00F527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E9E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3959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3959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3959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39598" w:themeFill="accent2"/>
      </w:tcPr>
    </w:tblStylePr>
    <w:tblStylePr w:type="band1Vert">
      <w:tblPr/>
      <w:tcPr>
        <w:shd w:val="clear" w:color="auto" w:fill="D3D4D5" w:themeFill="accent2" w:themeFillTint="66"/>
      </w:tcPr>
    </w:tblStylePr>
    <w:tblStylePr w:type="band1Horz">
      <w:tblPr/>
      <w:tcPr>
        <w:shd w:val="clear" w:color="auto" w:fill="D3D4D5" w:themeFill="accent2" w:themeFillTint="66"/>
      </w:tcPr>
    </w:tblStylePr>
  </w:style>
  <w:style w:type="table" w:styleId="GridTable5Dark-Accent3">
    <w:name w:val="Grid Table 5 Dark Accent 3"/>
    <w:basedOn w:val="TableNormal"/>
    <w:uiPriority w:val="50"/>
    <w:rsid w:val="00F527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DFE0"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646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646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646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6466" w:themeFill="accent3"/>
      </w:tcPr>
    </w:tblStylePr>
    <w:tblStylePr w:type="band1Vert">
      <w:tblPr/>
      <w:tcPr>
        <w:shd w:val="clear" w:color="auto" w:fill="C0C0C2" w:themeFill="accent3" w:themeFillTint="66"/>
      </w:tcPr>
    </w:tblStylePr>
    <w:tblStylePr w:type="band1Horz">
      <w:tblPr/>
      <w:tcPr>
        <w:shd w:val="clear" w:color="auto" w:fill="C0C0C2" w:themeFill="accent3" w:themeFillTint="66"/>
      </w:tcPr>
    </w:tblStylePr>
  </w:style>
  <w:style w:type="table" w:styleId="GridTable5Dark-Accent4">
    <w:name w:val="Grid Table 5 Dark Accent 4"/>
    <w:basedOn w:val="TableNormal"/>
    <w:uiPriority w:val="50"/>
    <w:rsid w:val="00F527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CFD2"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D202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D202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D202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D202C" w:themeFill="accent4"/>
      </w:tcPr>
    </w:tblStylePr>
    <w:tblStylePr w:type="band1Vert">
      <w:tblPr/>
      <w:tcPr>
        <w:shd w:val="clear" w:color="auto" w:fill="F0A0A5" w:themeFill="accent4" w:themeFillTint="66"/>
      </w:tcPr>
    </w:tblStylePr>
    <w:tblStylePr w:type="band1Horz">
      <w:tblPr/>
      <w:tcPr>
        <w:shd w:val="clear" w:color="auto" w:fill="F0A0A5" w:themeFill="accent4" w:themeFillTint="66"/>
      </w:tcPr>
    </w:tblStylePr>
  </w:style>
  <w:style w:type="table" w:styleId="GridTable5Dark-Accent5">
    <w:name w:val="Grid Table 5 Dark Accent 5"/>
    <w:basedOn w:val="TableNormal"/>
    <w:uiPriority w:val="50"/>
    <w:rsid w:val="00F527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DC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5A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5A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5A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5AA" w:themeFill="accent5"/>
      </w:tcPr>
    </w:tblStylePr>
    <w:tblStylePr w:type="band1Vert">
      <w:tblPr/>
      <w:tcPr>
        <w:shd w:val="clear" w:color="auto" w:fill="77BAFF" w:themeFill="accent5" w:themeFillTint="66"/>
      </w:tcPr>
    </w:tblStylePr>
    <w:tblStylePr w:type="band1Horz">
      <w:tblPr/>
      <w:tcPr>
        <w:shd w:val="clear" w:color="auto" w:fill="77BAFF" w:themeFill="accent5" w:themeFillTint="66"/>
      </w:tcPr>
    </w:tblStylePr>
  </w:style>
  <w:style w:type="table" w:styleId="GridTable5Dark-Accent6">
    <w:name w:val="Grid Table 5 Dark Accent 6"/>
    <w:basedOn w:val="TableNormal"/>
    <w:uiPriority w:val="50"/>
    <w:rsid w:val="00F527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DD2"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AA2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AA2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AA2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AA22" w:themeFill="accent6"/>
      </w:tcPr>
    </w:tblStylePr>
    <w:tblStylePr w:type="band1Vert">
      <w:tblPr/>
      <w:tcPr>
        <w:shd w:val="clear" w:color="auto" w:fill="FFDCA6" w:themeFill="accent6" w:themeFillTint="66"/>
      </w:tcPr>
    </w:tblStylePr>
    <w:tblStylePr w:type="band1Horz">
      <w:tblPr/>
      <w:tcPr>
        <w:shd w:val="clear" w:color="auto" w:fill="FFDCA6" w:themeFill="accent6" w:themeFillTint="66"/>
      </w:tcPr>
    </w:tblStylePr>
  </w:style>
  <w:style w:type="table" w:styleId="GridTable6Colorful">
    <w:name w:val="Grid Table 6 Colorful"/>
    <w:basedOn w:val="TableNormal"/>
    <w:uiPriority w:val="51"/>
    <w:rsid w:val="00F527CC"/>
    <w:pPr>
      <w:spacing w:after="0" w:line="240" w:lineRule="auto"/>
    </w:pPr>
    <w:rPr>
      <w:color w:val="404040" w:themeColor="text1"/>
    </w:rPr>
    <w:tblPr>
      <w:tblStyleRowBandSize w:val="1"/>
      <w:tblStyleColBandSize w:val="1"/>
      <w:tblBorders>
        <w:top w:val="single" w:sz="4" w:space="0" w:color="8C8C8C" w:themeColor="text1" w:themeTint="99"/>
        <w:left w:val="single" w:sz="4" w:space="0" w:color="8C8C8C" w:themeColor="text1" w:themeTint="99"/>
        <w:bottom w:val="single" w:sz="4" w:space="0" w:color="8C8C8C" w:themeColor="text1" w:themeTint="99"/>
        <w:right w:val="single" w:sz="4" w:space="0" w:color="8C8C8C" w:themeColor="text1" w:themeTint="99"/>
        <w:insideH w:val="single" w:sz="4" w:space="0" w:color="8C8C8C" w:themeColor="text1" w:themeTint="99"/>
        <w:insideV w:val="single" w:sz="4" w:space="0" w:color="8C8C8C" w:themeColor="text1" w:themeTint="99"/>
      </w:tblBorders>
    </w:tblPr>
    <w:tblStylePr w:type="firstRow">
      <w:rPr>
        <w:b/>
        <w:bCs/>
      </w:rPr>
      <w:tblPr/>
      <w:tcPr>
        <w:tcBorders>
          <w:bottom w:val="single" w:sz="12" w:space="0" w:color="8C8C8C" w:themeColor="text1" w:themeTint="99"/>
        </w:tcBorders>
      </w:tcPr>
    </w:tblStylePr>
    <w:tblStylePr w:type="lastRow">
      <w:rPr>
        <w:b/>
        <w:bCs/>
      </w:rPr>
      <w:tblPr/>
      <w:tcPr>
        <w:tcBorders>
          <w:top w:val="double" w:sz="4" w:space="0" w:color="8C8C8C" w:themeColor="text1" w:themeTint="99"/>
        </w:tcBorders>
      </w:tcPr>
    </w:tblStylePr>
    <w:tblStylePr w:type="firstCol">
      <w:rPr>
        <w:b/>
        <w:bCs/>
      </w:rPr>
    </w:tblStylePr>
    <w:tblStylePr w:type="lastCol">
      <w:rPr>
        <w:b/>
        <w:bCs/>
      </w:rPr>
    </w:tblStylePr>
    <w:tblStylePr w:type="band1Vert">
      <w:tblPr/>
      <w:tcPr>
        <w:shd w:val="clear" w:color="auto" w:fill="D8D8D8" w:themeFill="text1" w:themeFillTint="33"/>
      </w:tcPr>
    </w:tblStylePr>
    <w:tblStylePr w:type="band1Horz">
      <w:tblPr/>
      <w:tcPr>
        <w:shd w:val="clear" w:color="auto" w:fill="D8D8D8" w:themeFill="text1" w:themeFillTint="33"/>
      </w:tcPr>
    </w:tblStylePr>
  </w:style>
  <w:style w:type="table" w:styleId="GridTable6Colorful-Accent1">
    <w:name w:val="Grid Table 6 Colorful Accent 1"/>
    <w:basedOn w:val="TableNormal"/>
    <w:uiPriority w:val="51"/>
    <w:rsid w:val="00F527CC"/>
    <w:pPr>
      <w:spacing w:after="0" w:line="240" w:lineRule="auto"/>
    </w:pPr>
    <w:rPr>
      <w:color w:val="939599" w:themeColor="accent1" w:themeShade="BF"/>
    </w:rPr>
    <w:tblPr>
      <w:tblStyleRowBandSize w:val="1"/>
      <w:tblStyleColBandSize w:val="1"/>
      <w:tblBorders>
        <w:top w:val="single" w:sz="4" w:space="0" w:color="DDDDDF" w:themeColor="accent1" w:themeTint="99"/>
        <w:left w:val="single" w:sz="4" w:space="0" w:color="DDDDDF" w:themeColor="accent1" w:themeTint="99"/>
        <w:bottom w:val="single" w:sz="4" w:space="0" w:color="DDDDDF" w:themeColor="accent1" w:themeTint="99"/>
        <w:right w:val="single" w:sz="4" w:space="0" w:color="DDDDDF" w:themeColor="accent1" w:themeTint="99"/>
        <w:insideH w:val="single" w:sz="4" w:space="0" w:color="DDDDDF" w:themeColor="accent1" w:themeTint="99"/>
        <w:insideV w:val="single" w:sz="4" w:space="0" w:color="DDDDDF" w:themeColor="accent1" w:themeTint="99"/>
      </w:tblBorders>
    </w:tblPr>
    <w:tblStylePr w:type="firstRow">
      <w:rPr>
        <w:b/>
        <w:bCs/>
      </w:rPr>
      <w:tblPr/>
      <w:tcPr>
        <w:tcBorders>
          <w:bottom w:val="single" w:sz="12" w:space="0" w:color="DDDDDF" w:themeColor="accent1" w:themeTint="99"/>
        </w:tcBorders>
      </w:tcPr>
    </w:tblStylePr>
    <w:tblStylePr w:type="lastRow">
      <w:rPr>
        <w:b/>
        <w:bCs/>
      </w:rPr>
      <w:tblPr/>
      <w:tcPr>
        <w:tcBorders>
          <w:top w:val="double" w:sz="4" w:space="0" w:color="DDDDDF" w:themeColor="accent1" w:themeTint="99"/>
        </w:tcBorders>
      </w:tcPr>
    </w:tblStylePr>
    <w:tblStylePr w:type="firstCol">
      <w:rPr>
        <w:b/>
        <w:bCs/>
      </w:rPr>
    </w:tblStylePr>
    <w:tblStylePr w:type="lastCol">
      <w:rPr>
        <w:b/>
        <w:bCs/>
      </w:rPr>
    </w:tblStylePr>
    <w:tblStylePr w:type="band1Vert">
      <w:tblPr/>
      <w:tcPr>
        <w:shd w:val="clear" w:color="auto" w:fill="F3F3F4" w:themeFill="accent1" w:themeFillTint="33"/>
      </w:tcPr>
    </w:tblStylePr>
    <w:tblStylePr w:type="band1Horz">
      <w:tblPr/>
      <w:tcPr>
        <w:shd w:val="clear" w:color="auto" w:fill="F3F3F4" w:themeFill="accent1" w:themeFillTint="33"/>
      </w:tcPr>
    </w:tblStylePr>
  </w:style>
  <w:style w:type="table" w:styleId="GridTable6Colorful-Accent2">
    <w:name w:val="Grid Table 6 Colorful Accent 2"/>
    <w:basedOn w:val="TableNormal"/>
    <w:uiPriority w:val="51"/>
    <w:rsid w:val="00F527CC"/>
    <w:pPr>
      <w:spacing w:after="0" w:line="240" w:lineRule="auto"/>
    </w:pPr>
    <w:rPr>
      <w:color w:val="6D6F72" w:themeColor="accent2" w:themeShade="BF"/>
    </w:rPr>
    <w:tblPr>
      <w:tblStyleRowBandSize w:val="1"/>
      <w:tblStyleColBandSize w:val="1"/>
      <w:tblBorders>
        <w:top w:val="single" w:sz="4" w:space="0" w:color="BEBFC1" w:themeColor="accent2" w:themeTint="99"/>
        <w:left w:val="single" w:sz="4" w:space="0" w:color="BEBFC1" w:themeColor="accent2" w:themeTint="99"/>
        <w:bottom w:val="single" w:sz="4" w:space="0" w:color="BEBFC1" w:themeColor="accent2" w:themeTint="99"/>
        <w:right w:val="single" w:sz="4" w:space="0" w:color="BEBFC1" w:themeColor="accent2" w:themeTint="99"/>
        <w:insideH w:val="single" w:sz="4" w:space="0" w:color="BEBFC1" w:themeColor="accent2" w:themeTint="99"/>
        <w:insideV w:val="single" w:sz="4" w:space="0" w:color="BEBFC1" w:themeColor="accent2" w:themeTint="99"/>
      </w:tblBorders>
    </w:tblPr>
    <w:tblStylePr w:type="firstRow">
      <w:rPr>
        <w:b/>
        <w:bCs/>
      </w:rPr>
      <w:tblPr/>
      <w:tcPr>
        <w:tcBorders>
          <w:bottom w:val="single" w:sz="12" w:space="0" w:color="BEBFC1" w:themeColor="accent2" w:themeTint="99"/>
        </w:tcBorders>
      </w:tcPr>
    </w:tblStylePr>
    <w:tblStylePr w:type="lastRow">
      <w:rPr>
        <w:b/>
        <w:bCs/>
      </w:rPr>
      <w:tblPr/>
      <w:tcPr>
        <w:tcBorders>
          <w:top w:val="double" w:sz="4" w:space="0" w:color="BEBFC1" w:themeColor="accent2" w:themeTint="99"/>
        </w:tcBorders>
      </w:tcPr>
    </w:tblStylePr>
    <w:tblStylePr w:type="firstCol">
      <w:rPr>
        <w:b/>
        <w:bCs/>
      </w:rPr>
    </w:tblStylePr>
    <w:tblStylePr w:type="lastCol">
      <w:rPr>
        <w:b/>
        <w:bCs/>
      </w:rPr>
    </w:tblStylePr>
    <w:tblStylePr w:type="band1Vert">
      <w:tblPr/>
      <w:tcPr>
        <w:shd w:val="clear" w:color="auto" w:fill="E9E9EA" w:themeFill="accent2" w:themeFillTint="33"/>
      </w:tcPr>
    </w:tblStylePr>
    <w:tblStylePr w:type="band1Horz">
      <w:tblPr/>
      <w:tcPr>
        <w:shd w:val="clear" w:color="auto" w:fill="E9E9EA" w:themeFill="accent2" w:themeFillTint="33"/>
      </w:tcPr>
    </w:tblStylePr>
  </w:style>
  <w:style w:type="table" w:styleId="GridTable6Colorful-Accent3">
    <w:name w:val="Grid Table 6 Colorful Accent 3"/>
    <w:basedOn w:val="TableNormal"/>
    <w:uiPriority w:val="51"/>
    <w:rsid w:val="00F527CC"/>
    <w:pPr>
      <w:spacing w:after="0" w:line="240" w:lineRule="auto"/>
    </w:pPr>
    <w:rPr>
      <w:color w:val="4A4A4C" w:themeColor="accent3" w:themeShade="BF"/>
    </w:rPr>
    <w:tblPr>
      <w:tblStyleRowBandSize w:val="1"/>
      <w:tblStyleColBandSize w:val="1"/>
      <w:tblBorders>
        <w:top w:val="single" w:sz="4" w:space="0" w:color="A0A1A3" w:themeColor="accent3" w:themeTint="99"/>
        <w:left w:val="single" w:sz="4" w:space="0" w:color="A0A1A3" w:themeColor="accent3" w:themeTint="99"/>
        <w:bottom w:val="single" w:sz="4" w:space="0" w:color="A0A1A3" w:themeColor="accent3" w:themeTint="99"/>
        <w:right w:val="single" w:sz="4" w:space="0" w:color="A0A1A3" w:themeColor="accent3" w:themeTint="99"/>
        <w:insideH w:val="single" w:sz="4" w:space="0" w:color="A0A1A3" w:themeColor="accent3" w:themeTint="99"/>
        <w:insideV w:val="single" w:sz="4" w:space="0" w:color="A0A1A3" w:themeColor="accent3" w:themeTint="99"/>
      </w:tblBorders>
    </w:tblPr>
    <w:tblStylePr w:type="firstRow">
      <w:rPr>
        <w:b/>
        <w:bCs/>
      </w:rPr>
      <w:tblPr/>
      <w:tcPr>
        <w:tcBorders>
          <w:bottom w:val="single" w:sz="12" w:space="0" w:color="A0A1A3" w:themeColor="accent3" w:themeTint="99"/>
        </w:tcBorders>
      </w:tcPr>
    </w:tblStylePr>
    <w:tblStylePr w:type="lastRow">
      <w:rPr>
        <w:b/>
        <w:bCs/>
      </w:rPr>
      <w:tblPr/>
      <w:tcPr>
        <w:tcBorders>
          <w:top w:val="double" w:sz="4" w:space="0" w:color="A0A1A3" w:themeColor="accent3" w:themeTint="99"/>
        </w:tcBorders>
      </w:tcPr>
    </w:tblStylePr>
    <w:tblStylePr w:type="firstCol">
      <w:rPr>
        <w:b/>
        <w:bCs/>
      </w:rPr>
    </w:tblStylePr>
    <w:tblStylePr w:type="lastCol">
      <w:rPr>
        <w:b/>
        <w:bCs/>
      </w:rPr>
    </w:tblStylePr>
    <w:tblStylePr w:type="band1Vert">
      <w:tblPr/>
      <w:tcPr>
        <w:shd w:val="clear" w:color="auto" w:fill="DFDFE0" w:themeFill="accent3" w:themeFillTint="33"/>
      </w:tcPr>
    </w:tblStylePr>
    <w:tblStylePr w:type="band1Horz">
      <w:tblPr/>
      <w:tcPr>
        <w:shd w:val="clear" w:color="auto" w:fill="DFDFE0" w:themeFill="accent3" w:themeFillTint="33"/>
      </w:tcPr>
    </w:tblStylePr>
  </w:style>
  <w:style w:type="table" w:styleId="GridTable6Colorful-Accent4">
    <w:name w:val="Grid Table 6 Colorful Accent 4"/>
    <w:basedOn w:val="TableNormal"/>
    <w:uiPriority w:val="51"/>
    <w:rsid w:val="00F527CC"/>
    <w:pPr>
      <w:spacing w:after="0" w:line="240" w:lineRule="auto"/>
    </w:pPr>
    <w:rPr>
      <w:color w:val="991820" w:themeColor="accent4" w:themeShade="BF"/>
    </w:rPr>
    <w:tblPr>
      <w:tblStyleRowBandSize w:val="1"/>
      <w:tblStyleColBandSize w:val="1"/>
      <w:tblBorders>
        <w:top w:val="single" w:sz="4" w:space="0" w:color="E87179" w:themeColor="accent4" w:themeTint="99"/>
        <w:left w:val="single" w:sz="4" w:space="0" w:color="E87179" w:themeColor="accent4" w:themeTint="99"/>
        <w:bottom w:val="single" w:sz="4" w:space="0" w:color="E87179" w:themeColor="accent4" w:themeTint="99"/>
        <w:right w:val="single" w:sz="4" w:space="0" w:color="E87179" w:themeColor="accent4" w:themeTint="99"/>
        <w:insideH w:val="single" w:sz="4" w:space="0" w:color="E87179" w:themeColor="accent4" w:themeTint="99"/>
        <w:insideV w:val="single" w:sz="4" w:space="0" w:color="E87179" w:themeColor="accent4" w:themeTint="99"/>
      </w:tblBorders>
    </w:tblPr>
    <w:tblStylePr w:type="firstRow">
      <w:rPr>
        <w:b/>
        <w:bCs/>
      </w:rPr>
      <w:tblPr/>
      <w:tcPr>
        <w:tcBorders>
          <w:bottom w:val="single" w:sz="12" w:space="0" w:color="E87179" w:themeColor="accent4" w:themeTint="99"/>
        </w:tcBorders>
      </w:tcPr>
    </w:tblStylePr>
    <w:tblStylePr w:type="lastRow">
      <w:rPr>
        <w:b/>
        <w:bCs/>
      </w:rPr>
      <w:tblPr/>
      <w:tcPr>
        <w:tcBorders>
          <w:top w:val="double" w:sz="4" w:space="0" w:color="E87179" w:themeColor="accent4" w:themeTint="99"/>
        </w:tcBorders>
      </w:tcPr>
    </w:tblStylePr>
    <w:tblStylePr w:type="firstCol">
      <w:rPr>
        <w:b/>
        <w:bCs/>
      </w:rPr>
    </w:tblStylePr>
    <w:tblStylePr w:type="lastCol">
      <w:rPr>
        <w:b/>
        <w:bCs/>
      </w:rPr>
    </w:tblStylePr>
    <w:tblStylePr w:type="band1Vert">
      <w:tblPr/>
      <w:tcPr>
        <w:shd w:val="clear" w:color="auto" w:fill="F7CFD2" w:themeFill="accent4" w:themeFillTint="33"/>
      </w:tcPr>
    </w:tblStylePr>
    <w:tblStylePr w:type="band1Horz">
      <w:tblPr/>
      <w:tcPr>
        <w:shd w:val="clear" w:color="auto" w:fill="F7CFD2" w:themeFill="accent4" w:themeFillTint="33"/>
      </w:tcPr>
    </w:tblStylePr>
  </w:style>
  <w:style w:type="table" w:styleId="GridTable6Colorful-Accent5">
    <w:name w:val="Grid Table 6 Colorful Accent 5"/>
    <w:basedOn w:val="TableNormal"/>
    <w:uiPriority w:val="51"/>
    <w:rsid w:val="00F527CC"/>
    <w:pPr>
      <w:spacing w:after="0" w:line="240" w:lineRule="auto"/>
    </w:pPr>
    <w:rPr>
      <w:color w:val="003F7F" w:themeColor="accent5" w:themeShade="BF"/>
    </w:rPr>
    <w:tblPr>
      <w:tblStyleRowBandSize w:val="1"/>
      <w:tblStyleColBandSize w:val="1"/>
      <w:tblBorders>
        <w:top w:val="single" w:sz="4" w:space="0" w:color="3398FF" w:themeColor="accent5" w:themeTint="99"/>
        <w:left w:val="single" w:sz="4" w:space="0" w:color="3398FF" w:themeColor="accent5" w:themeTint="99"/>
        <w:bottom w:val="single" w:sz="4" w:space="0" w:color="3398FF" w:themeColor="accent5" w:themeTint="99"/>
        <w:right w:val="single" w:sz="4" w:space="0" w:color="3398FF" w:themeColor="accent5" w:themeTint="99"/>
        <w:insideH w:val="single" w:sz="4" w:space="0" w:color="3398FF" w:themeColor="accent5" w:themeTint="99"/>
        <w:insideV w:val="single" w:sz="4" w:space="0" w:color="3398FF" w:themeColor="accent5" w:themeTint="99"/>
      </w:tblBorders>
    </w:tblPr>
    <w:tblStylePr w:type="firstRow">
      <w:rPr>
        <w:b/>
        <w:bCs/>
      </w:rPr>
      <w:tblPr/>
      <w:tcPr>
        <w:tcBorders>
          <w:bottom w:val="single" w:sz="12" w:space="0" w:color="3398FF" w:themeColor="accent5" w:themeTint="99"/>
        </w:tcBorders>
      </w:tcPr>
    </w:tblStylePr>
    <w:tblStylePr w:type="lastRow">
      <w:rPr>
        <w:b/>
        <w:bCs/>
      </w:rPr>
      <w:tblPr/>
      <w:tcPr>
        <w:tcBorders>
          <w:top w:val="double" w:sz="4" w:space="0" w:color="3398FF" w:themeColor="accent5" w:themeTint="99"/>
        </w:tcBorders>
      </w:tcPr>
    </w:tblStylePr>
    <w:tblStylePr w:type="firstCol">
      <w:rPr>
        <w:b/>
        <w:bCs/>
      </w:rPr>
    </w:tblStylePr>
    <w:tblStylePr w:type="lastCol">
      <w:rPr>
        <w:b/>
        <w:bCs/>
      </w:rPr>
    </w:tblStylePr>
    <w:tblStylePr w:type="band1Vert">
      <w:tblPr/>
      <w:tcPr>
        <w:shd w:val="clear" w:color="auto" w:fill="BBDCFF" w:themeFill="accent5" w:themeFillTint="33"/>
      </w:tcPr>
    </w:tblStylePr>
    <w:tblStylePr w:type="band1Horz">
      <w:tblPr/>
      <w:tcPr>
        <w:shd w:val="clear" w:color="auto" w:fill="BBDCFF" w:themeFill="accent5" w:themeFillTint="33"/>
      </w:tcPr>
    </w:tblStylePr>
  </w:style>
  <w:style w:type="table" w:styleId="GridTable6Colorful-Accent6">
    <w:name w:val="Grid Table 6 Colorful Accent 6"/>
    <w:basedOn w:val="TableNormal"/>
    <w:uiPriority w:val="51"/>
    <w:rsid w:val="00F527CC"/>
    <w:pPr>
      <w:spacing w:after="0" w:line="240" w:lineRule="auto"/>
    </w:pPr>
    <w:rPr>
      <w:color w:val="D88400" w:themeColor="accent6" w:themeShade="BF"/>
    </w:rPr>
    <w:tblPr>
      <w:tblStyleRowBandSize w:val="1"/>
      <w:tblStyleColBandSize w:val="1"/>
      <w:tblBorders>
        <w:top w:val="single" w:sz="4" w:space="0" w:color="FFCB7A" w:themeColor="accent6" w:themeTint="99"/>
        <w:left w:val="single" w:sz="4" w:space="0" w:color="FFCB7A" w:themeColor="accent6" w:themeTint="99"/>
        <w:bottom w:val="single" w:sz="4" w:space="0" w:color="FFCB7A" w:themeColor="accent6" w:themeTint="99"/>
        <w:right w:val="single" w:sz="4" w:space="0" w:color="FFCB7A" w:themeColor="accent6" w:themeTint="99"/>
        <w:insideH w:val="single" w:sz="4" w:space="0" w:color="FFCB7A" w:themeColor="accent6" w:themeTint="99"/>
        <w:insideV w:val="single" w:sz="4" w:space="0" w:color="FFCB7A" w:themeColor="accent6" w:themeTint="99"/>
      </w:tblBorders>
    </w:tblPr>
    <w:tblStylePr w:type="firstRow">
      <w:rPr>
        <w:b/>
        <w:bCs/>
      </w:rPr>
      <w:tblPr/>
      <w:tcPr>
        <w:tcBorders>
          <w:bottom w:val="single" w:sz="12" w:space="0" w:color="FFCB7A" w:themeColor="accent6" w:themeTint="99"/>
        </w:tcBorders>
      </w:tcPr>
    </w:tblStylePr>
    <w:tblStylePr w:type="lastRow">
      <w:rPr>
        <w:b/>
        <w:bCs/>
      </w:rPr>
      <w:tblPr/>
      <w:tcPr>
        <w:tcBorders>
          <w:top w:val="double" w:sz="4" w:space="0" w:color="FFCB7A" w:themeColor="accent6" w:themeTint="99"/>
        </w:tcBorders>
      </w:tcPr>
    </w:tblStylePr>
    <w:tblStylePr w:type="firstCol">
      <w:rPr>
        <w:b/>
        <w:bCs/>
      </w:rPr>
    </w:tblStylePr>
    <w:tblStylePr w:type="lastCol">
      <w:rPr>
        <w:b/>
        <w:bCs/>
      </w:rPr>
    </w:tblStylePr>
    <w:tblStylePr w:type="band1Vert">
      <w:tblPr/>
      <w:tcPr>
        <w:shd w:val="clear" w:color="auto" w:fill="FFEDD2" w:themeFill="accent6" w:themeFillTint="33"/>
      </w:tcPr>
    </w:tblStylePr>
    <w:tblStylePr w:type="band1Horz">
      <w:tblPr/>
      <w:tcPr>
        <w:shd w:val="clear" w:color="auto" w:fill="FFEDD2" w:themeFill="accent6" w:themeFillTint="33"/>
      </w:tcPr>
    </w:tblStylePr>
  </w:style>
  <w:style w:type="table" w:styleId="GridTable7Colorful">
    <w:name w:val="Grid Table 7 Colorful"/>
    <w:basedOn w:val="TableNormal"/>
    <w:uiPriority w:val="52"/>
    <w:rsid w:val="00F527CC"/>
    <w:pPr>
      <w:spacing w:after="0" w:line="240" w:lineRule="auto"/>
    </w:pPr>
    <w:rPr>
      <w:color w:val="404040" w:themeColor="text1"/>
    </w:rPr>
    <w:tblPr>
      <w:tblStyleRowBandSize w:val="1"/>
      <w:tblStyleColBandSize w:val="1"/>
      <w:tblBorders>
        <w:top w:val="single" w:sz="4" w:space="0" w:color="8C8C8C" w:themeColor="text1" w:themeTint="99"/>
        <w:left w:val="single" w:sz="4" w:space="0" w:color="8C8C8C" w:themeColor="text1" w:themeTint="99"/>
        <w:bottom w:val="single" w:sz="4" w:space="0" w:color="8C8C8C" w:themeColor="text1" w:themeTint="99"/>
        <w:right w:val="single" w:sz="4" w:space="0" w:color="8C8C8C" w:themeColor="text1" w:themeTint="99"/>
        <w:insideH w:val="single" w:sz="4" w:space="0" w:color="8C8C8C" w:themeColor="text1" w:themeTint="99"/>
        <w:insideV w:val="single" w:sz="4" w:space="0" w:color="8C8C8C"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D8D8" w:themeFill="text1" w:themeFillTint="33"/>
      </w:tcPr>
    </w:tblStylePr>
    <w:tblStylePr w:type="band1Horz">
      <w:tblPr/>
      <w:tcPr>
        <w:shd w:val="clear" w:color="auto" w:fill="D8D8D8" w:themeFill="text1" w:themeFillTint="33"/>
      </w:tcPr>
    </w:tblStylePr>
    <w:tblStylePr w:type="neCell">
      <w:tblPr/>
      <w:tcPr>
        <w:tcBorders>
          <w:bottom w:val="single" w:sz="4" w:space="0" w:color="8C8C8C" w:themeColor="text1" w:themeTint="99"/>
        </w:tcBorders>
      </w:tcPr>
    </w:tblStylePr>
    <w:tblStylePr w:type="nwCell">
      <w:tblPr/>
      <w:tcPr>
        <w:tcBorders>
          <w:bottom w:val="single" w:sz="4" w:space="0" w:color="8C8C8C" w:themeColor="text1" w:themeTint="99"/>
        </w:tcBorders>
      </w:tcPr>
    </w:tblStylePr>
    <w:tblStylePr w:type="seCell">
      <w:tblPr/>
      <w:tcPr>
        <w:tcBorders>
          <w:top w:val="single" w:sz="4" w:space="0" w:color="8C8C8C" w:themeColor="text1" w:themeTint="99"/>
        </w:tcBorders>
      </w:tcPr>
    </w:tblStylePr>
    <w:tblStylePr w:type="swCell">
      <w:tblPr/>
      <w:tcPr>
        <w:tcBorders>
          <w:top w:val="single" w:sz="4" w:space="0" w:color="8C8C8C" w:themeColor="text1" w:themeTint="99"/>
        </w:tcBorders>
      </w:tcPr>
    </w:tblStylePr>
  </w:style>
  <w:style w:type="table" w:styleId="GridTable7Colorful-Accent1">
    <w:name w:val="Grid Table 7 Colorful Accent 1"/>
    <w:basedOn w:val="TableNormal"/>
    <w:uiPriority w:val="52"/>
    <w:rsid w:val="00F527CC"/>
    <w:pPr>
      <w:spacing w:after="0" w:line="240" w:lineRule="auto"/>
    </w:pPr>
    <w:rPr>
      <w:color w:val="939599" w:themeColor="accent1" w:themeShade="BF"/>
    </w:rPr>
    <w:tblPr>
      <w:tblStyleRowBandSize w:val="1"/>
      <w:tblStyleColBandSize w:val="1"/>
      <w:tblBorders>
        <w:top w:val="single" w:sz="4" w:space="0" w:color="DDDDDF" w:themeColor="accent1" w:themeTint="99"/>
        <w:left w:val="single" w:sz="4" w:space="0" w:color="DDDDDF" w:themeColor="accent1" w:themeTint="99"/>
        <w:bottom w:val="single" w:sz="4" w:space="0" w:color="DDDDDF" w:themeColor="accent1" w:themeTint="99"/>
        <w:right w:val="single" w:sz="4" w:space="0" w:color="DDDDDF" w:themeColor="accent1" w:themeTint="99"/>
        <w:insideH w:val="single" w:sz="4" w:space="0" w:color="DDDDDF" w:themeColor="accent1" w:themeTint="99"/>
        <w:insideV w:val="single" w:sz="4" w:space="0" w:color="DDDDD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F3F4" w:themeFill="accent1" w:themeFillTint="33"/>
      </w:tcPr>
    </w:tblStylePr>
    <w:tblStylePr w:type="band1Horz">
      <w:tblPr/>
      <w:tcPr>
        <w:shd w:val="clear" w:color="auto" w:fill="F3F3F4" w:themeFill="accent1" w:themeFillTint="33"/>
      </w:tcPr>
    </w:tblStylePr>
    <w:tblStylePr w:type="neCell">
      <w:tblPr/>
      <w:tcPr>
        <w:tcBorders>
          <w:bottom w:val="single" w:sz="4" w:space="0" w:color="DDDDDF" w:themeColor="accent1" w:themeTint="99"/>
        </w:tcBorders>
      </w:tcPr>
    </w:tblStylePr>
    <w:tblStylePr w:type="nwCell">
      <w:tblPr/>
      <w:tcPr>
        <w:tcBorders>
          <w:bottom w:val="single" w:sz="4" w:space="0" w:color="DDDDDF" w:themeColor="accent1" w:themeTint="99"/>
        </w:tcBorders>
      </w:tcPr>
    </w:tblStylePr>
    <w:tblStylePr w:type="seCell">
      <w:tblPr/>
      <w:tcPr>
        <w:tcBorders>
          <w:top w:val="single" w:sz="4" w:space="0" w:color="DDDDDF" w:themeColor="accent1" w:themeTint="99"/>
        </w:tcBorders>
      </w:tcPr>
    </w:tblStylePr>
    <w:tblStylePr w:type="swCell">
      <w:tblPr/>
      <w:tcPr>
        <w:tcBorders>
          <w:top w:val="single" w:sz="4" w:space="0" w:color="DDDDDF" w:themeColor="accent1" w:themeTint="99"/>
        </w:tcBorders>
      </w:tcPr>
    </w:tblStylePr>
  </w:style>
  <w:style w:type="table" w:styleId="GridTable7Colorful-Accent2">
    <w:name w:val="Grid Table 7 Colorful Accent 2"/>
    <w:basedOn w:val="TableNormal"/>
    <w:uiPriority w:val="52"/>
    <w:rsid w:val="00F527CC"/>
    <w:pPr>
      <w:spacing w:after="0" w:line="240" w:lineRule="auto"/>
    </w:pPr>
    <w:rPr>
      <w:color w:val="6D6F72" w:themeColor="accent2" w:themeShade="BF"/>
    </w:rPr>
    <w:tblPr>
      <w:tblStyleRowBandSize w:val="1"/>
      <w:tblStyleColBandSize w:val="1"/>
      <w:tblBorders>
        <w:top w:val="single" w:sz="4" w:space="0" w:color="BEBFC1" w:themeColor="accent2" w:themeTint="99"/>
        <w:left w:val="single" w:sz="4" w:space="0" w:color="BEBFC1" w:themeColor="accent2" w:themeTint="99"/>
        <w:bottom w:val="single" w:sz="4" w:space="0" w:color="BEBFC1" w:themeColor="accent2" w:themeTint="99"/>
        <w:right w:val="single" w:sz="4" w:space="0" w:color="BEBFC1" w:themeColor="accent2" w:themeTint="99"/>
        <w:insideH w:val="single" w:sz="4" w:space="0" w:color="BEBFC1" w:themeColor="accent2" w:themeTint="99"/>
        <w:insideV w:val="single" w:sz="4" w:space="0" w:color="BEBFC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E9EA" w:themeFill="accent2" w:themeFillTint="33"/>
      </w:tcPr>
    </w:tblStylePr>
    <w:tblStylePr w:type="band1Horz">
      <w:tblPr/>
      <w:tcPr>
        <w:shd w:val="clear" w:color="auto" w:fill="E9E9EA" w:themeFill="accent2" w:themeFillTint="33"/>
      </w:tcPr>
    </w:tblStylePr>
    <w:tblStylePr w:type="neCell">
      <w:tblPr/>
      <w:tcPr>
        <w:tcBorders>
          <w:bottom w:val="single" w:sz="4" w:space="0" w:color="BEBFC1" w:themeColor="accent2" w:themeTint="99"/>
        </w:tcBorders>
      </w:tcPr>
    </w:tblStylePr>
    <w:tblStylePr w:type="nwCell">
      <w:tblPr/>
      <w:tcPr>
        <w:tcBorders>
          <w:bottom w:val="single" w:sz="4" w:space="0" w:color="BEBFC1" w:themeColor="accent2" w:themeTint="99"/>
        </w:tcBorders>
      </w:tcPr>
    </w:tblStylePr>
    <w:tblStylePr w:type="seCell">
      <w:tblPr/>
      <w:tcPr>
        <w:tcBorders>
          <w:top w:val="single" w:sz="4" w:space="0" w:color="BEBFC1" w:themeColor="accent2" w:themeTint="99"/>
        </w:tcBorders>
      </w:tcPr>
    </w:tblStylePr>
    <w:tblStylePr w:type="swCell">
      <w:tblPr/>
      <w:tcPr>
        <w:tcBorders>
          <w:top w:val="single" w:sz="4" w:space="0" w:color="BEBFC1" w:themeColor="accent2" w:themeTint="99"/>
        </w:tcBorders>
      </w:tcPr>
    </w:tblStylePr>
  </w:style>
  <w:style w:type="table" w:styleId="GridTable7Colorful-Accent3">
    <w:name w:val="Grid Table 7 Colorful Accent 3"/>
    <w:basedOn w:val="TableNormal"/>
    <w:uiPriority w:val="52"/>
    <w:rsid w:val="00F527CC"/>
    <w:pPr>
      <w:spacing w:after="0" w:line="240" w:lineRule="auto"/>
    </w:pPr>
    <w:rPr>
      <w:color w:val="4A4A4C" w:themeColor="accent3" w:themeShade="BF"/>
    </w:rPr>
    <w:tblPr>
      <w:tblStyleRowBandSize w:val="1"/>
      <w:tblStyleColBandSize w:val="1"/>
      <w:tblBorders>
        <w:top w:val="single" w:sz="4" w:space="0" w:color="A0A1A3" w:themeColor="accent3" w:themeTint="99"/>
        <w:left w:val="single" w:sz="4" w:space="0" w:color="A0A1A3" w:themeColor="accent3" w:themeTint="99"/>
        <w:bottom w:val="single" w:sz="4" w:space="0" w:color="A0A1A3" w:themeColor="accent3" w:themeTint="99"/>
        <w:right w:val="single" w:sz="4" w:space="0" w:color="A0A1A3" w:themeColor="accent3" w:themeTint="99"/>
        <w:insideH w:val="single" w:sz="4" w:space="0" w:color="A0A1A3" w:themeColor="accent3" w:themeTint="99"/>
        <w:insideV w:val="single" w:sz="4" w:space="0" w:color="A0A1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FE0" w:themeFill="accent3" w:themeFillTint="33"/>
      </w:tcPr>
    </w:tblStylePr>
    <w:tblStylePr w:type="band1Horz">
      <w:tblPr/>
      <w:tcPr>
        <w:shd w:val="clear" w:color="auto" w:fill="DFDFE0" w:themeFill="accent3" w:themeFillTint="33"/>
      </w:tcPr>
    </w:tblStylePr>
    <w:tblStylePr w:type="neCell">
      <w:tblPr/>
      <w:tcPr>
        <w:tcBorders>
          <w:bottom w:val="single" w:sz="4" w:space="0" w:color="A0A1A3" w:themeColor="accent3" w:themeTint="99"/>
        </w:tcBorders>
      </w:tcPr>
    </w:tblStylePr>
    <w:tblStylePr w:type="nwCell">
      <w:tblPr/>
      <w:tcPr>
        <w:tcBorders>
          <w:bottom w:val="single" w:sz="4" w:space="0" w:color="A0A1A3" w:themeColor="accent3" w:themeTint="99"/>
        </w:tcBorders>
      </w:tcPr>
    </w:tblStylePr>
    <w:tblStylePr w:type="seCell">
      <w:tblPr/>
      <w:tcPr>
        <w:tcBorders>
          <w:top w:val="single" w:sz="4" w:space="0" w:color="A0A1A3" w:themeColor="accent3" w:themeTint="99"/>
        </w:tcBorders>
      </w:tcPr>
    </w:tblStylePr>
    <w:tblStylePr w:type="swCell">
      <w:tblPr/>
      <w:tcPr>
        <w:tcBorders>
          <w:top w:val="single" w:sz="4" w:space="0" w:color="A0A1A3" w:themeColor="accent3" w:themeTint="99"/>
        </w:tcBorders>
      </w:tcPr>
    </w:tblStylePr>
  </w:style>
  <w:style w:type="table" w:styleId="GridTable7Colorful-Accent4">
    <w:name w:val="Grid Table 7 Colorful Accent 4"/>
    <w:basedOn w:val="TableNormal"/>
    <w:uiPriority w:val="52"/>
    <w:rsid w:val="00F527CC"/>
    <w:pPr>
      <w:spacing w:after="0" w:line="240" w:lineRule="auto"/>
    </w:pPr>
    <w:rPr>
      <w:color w:val="991820" w:themeColor="accent4" w:themeShade="BF"/>
    </w:rPr>
    <w:tblPr>
      <w:tblStyleRowBandSize w:val="1"/>
      <w:tblStyleColBandSize w:val="1"/>
      <w:tblBorders>
        <w:top w:val="single" w:sz="4" w:space="0" w:color="E87179" w:themeColor="accent4" w:themeTint="99"/>
        <w:left w:val="single" w:sz="4" w:space="0" w:color="E87179" w:themeColor="accent4" w:themeTint="99"/>
        <w:bottom w:val="single" w:sz="4" w:space="0" w:color="E87179" w:themeColor="accent4" w:themeTint="99"/>
        <w:right w:val="single" w:sz="4" w:space="0" w:color="E87179" w:themeColor="accent4" w:themeTint="99"/>
        <w:insideH w:val="single" w:sz="4" w:space="0" w:color="E87179" w:themeColor="accent4" w:themeTint="99"/>
        <w:insideV w:val="single" w:sz="4" w:space="0" w:color="E87179"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CFD2" w:themeFill="accent4" w:themeFillTint="33"/>
      </w:tcPr>
    </w:tblStylePr>
    <w:tblStylePr w:type="band1Horz">
      <w:tblPr/>
      <w:tcPr>
        <w:shd w:val="clear" w:color="auto" w:fill="F7CFD2" w:themeFill="accent4" w:themeFillTint="33"/>
      </w:tcPr>
    </w:tblStylePr>
    <w:tblStylePr w:type="neCell">
      <w:tblPr/>
      <w:tcPr>
        <w:tcBorders>
          <w:bottom w:val="single" w:sz="4" w:space="0" w:color="E87179" w:themeColor="accent4" w:themeTint="99"/>
        </w:tcBorders>
      </w:tcPr>
    </w:tblStylePr>
    <w:tblStylePr w:type="nwCell">
      <w:tblPr/>
      <w:tcPr>
        <w:tcBorders>
          <w:bottom w:val="single" w:sz="4" w:space="0" w:color="E87179" w:themeColor="accent4" w:themeTint="99"/>
        </w:tcBorders>
      </w:tcPr>
    </w:tblStylePr>
    <w:tblStylePr w:type="seCell">
      <w:tblPr/>
      <w:tcPr>
        <w:tcBorders>
          <w:top w:val="single" w:sz="4" w:space="0" w:color="E87179" w:themeColor="accent4" w:themeTint="99"/>
        </w:tcBorders>
      </w:tcPr>
    </w:tblStylePr>
    <w:tblStylePr w:type="swCell">
      <w:tblPr/>
      <w:tcPr>
        <w:tcBorders>
          <w:top w:val="single" w:sz="4" w:space="0" w:color="E87179" w:themeColor="accent4" w:themeTint="99"/>
        </w:tcBorders>
      </w:tcPr>
    </w:tblStylePr>
  </w:style>
  <w:style w:type="table" w:styleId="GridTable7Colorful-Accent5">
    <w:name w:val="Grid Table 7 Colorful Accent 5"/>
    <w:basedOn w:val="TableNormal"/>
    <w:uiPriority w:val="52"/>
    <w:rsid w:val="00F527CC"/>
    <w:pPr>
      <w:spacing w:after="0" w:line="240" w:lineRule="auto"/>
    </w:pPr>
    <w:rPr>
      <w:color w:val="003F7F" w:themeColor="accent5" w:themeShade="BF"/>
    </w:rPr>
    <w:tblPr>
      <w:tblStyleRowBandSize w:val="1"/>
      <w:tblStyleColBandSize w:val="1"/>
      <w:tblBorders>
        <w:top w:val="single" w:sz="4" w:space="0" w:color="3398FF" w:themeColor="accent5" w:themeTint="99"/>
        <w:left w:val="single" w:sz="4" w:space="0" w:color="3398FF" w:themeColor="accent5" w:themeTint="99"/>
        <w:bottom w:val="single" w:sz="4" w:space="0" w:color="3398FF" w:themeColor="accent5" w:themeTint="99"/>
        <w:right w:val="single" w:sz="4" w:space="0" w:color="3398FF" w:themeColor="accent5" w:themeTint="99"/>
        <w:insideH w:val="single" w:sz="4" w:space="0" w:color="3398FF" w:themeColor="accent5" w:themeTint="99"/>
        <w:insideV w:val="single" w:sz="4" w:space="0" w:color="3398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DCFF" w:themeFill="accent5" w:themeFillTint="33"/>
      </w:tcPr>
    </w:tblStylePr>
    <w:tblStylePr w:type="band1Horz">
      <w:tblPr/>
      <w:tcPr>
        <w:shd w:val="clear" w:color="auto" w:fill="BBDCFF" w:themeFill="accent5" w:themeFillTint="33"/>
      </w:tcPr>
    </w:tblStylePr>
    <w:tblStylePr w:type="neCell">
      <w:tblPr/>
      <w:tcPr>
        <w:tcBorders>
          <w:bottom w:val="single" w:sz="4" w:space="0" w:color="3398FF" w:themeColor="accent5" w:themeTint="99"/>
        </w:tcBorders>
      </w:tcPr>
    </w:tblStylePr>
    <w:tblStylePr w:type="nwCell">
      <w:tblPr/>
      <w:tcPr>
        <w:tcBorders>
          <w:bottom w:val="single" w:sz="4" w:space="0" w:color="3398FF" w:themeColor="accent5" w:themeTint="99"/>
        </w:tcBorders>
      </w:tcPr>
    </w:tblStylePr>
    <w:tblStylePr w:type="seCell">
      <w:tblPr/>
      <w:tcPr>
        <w:tcBorders>
          <w:top w:val="single" w:sz="4" w:space="0" w:color="3398FF" w:themeColor="accent5" w:themeTint="99"/>
        </w:tcBorders>
      </w:tcPr>
    </w:tblStylePr>
    <w:tblStylePr w:type="swCell">
      <w:tblPr/>
      <w:tcPr>
        <w:tcBorders>
          <w:top w:val="single" w:sz="4" w:space="0" w:color="3398FF" w:themeColor="accent5" w:themeTint="99"/>
        </w:tcBorders>
      </w:tcPr>
    </w:tblStylePr>
  </w:style>
  <w:style w:type="table" w:styleId="GridTable7Colorful-Accent6">
    <w:name w:val="Grid Table 7 Colorful Accent 6"/>
    <w:basedOn w:val="TableNormal"/>
    <w:uiPriority w:val="52"/>
    <w:rsid w:val="00F527CC"/>
    <w:pPr>
      <w:spacing w:after="0" w:line="240" w:lineRule="auto"/>
    </w:pPr>
    <w:rPr>
      <w:color w:val="D88400" w:themeColor="accent6" w:themeShade="BF"/>
    </w:rPr>
    <w:tblPr>
      <w:tblStyleRowBandSize w:val="1"/>
      <w:tblStyleColBandSize w:val="1"/>
      <w:tblBorders>
        <w:top w:val="single" w:sz="4" w:space="0" w:color="FFCB7A" w:themeColor="accent6" w:themeTint="99"/>
        <w:left w:val="single" w:sz="4" w:space="0" w:color="FFCB7A" w:themeColor="accent6" w:themeTint="99"/>
        <w:bottom w:val="single" w:sz="4" w:space="0" w:color="FFCB7A" w:themeColor="accent6" w:themeTint="99"/>
        <w:right w:val="single" w:sz="4" w:space="0" w:color="FFCB7A" w:themeColor="accent6" w:themeTint="99"/>
        <w:insideH w:val="single" w:sz="4" w:space="0" w:color="FFCB7A" w:themeColor="accent6" w:themeTint="99"/>
        <w:insideV w:val="single" w:sz="4" w:space="0" w:color="FFCB7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DD2" w:themeFill="accent6" w:themeFillTint="33"/>
      </w:tcPr>
    </w:tblStylePr>
    <w:tblStylePr w:type="band1Horz">
      <w:tblPr/>
      <w:tcPr>
        <w:shd w:val="clear" w:color="auto" w:fill="FFEDD2" w:themeFill="accent6" w:themeFillTint="33"/>
      </w:tcPr>
    </w:tblStylePr>
    <w:tblStylePr w:type="neCell">
      <w:tblPr/>
      <w:tcPr>
        <w:tcBorders>
          <w:bottom w:val="single" w:sz="4" w:space="0" w:color="FFCB7A" w:themeColor="accent6" w:themeTint="99"/>
        </w:tcBorders>
      </w:tcPr>
    </w:tblStylePr>
    <w:tblStylePr w:type="nwCell">
      <w:tblPr/>
      <w:tcPr>
        <w:tcBorders>
          <w:bottom w:val="single" w:sz="4" w:space="0" w:color="FFCB7A" w:themeColor="accent6" w:themeTint="99"/>
        </w:tcBorders>
      </w:tcPr>
    </w:tblStylePr>
    <w:tblStylePr w:type="seCell">
      <w:tblPr/>
      <w:tcPr>
        <w:tcBorders>
          <w:top w:val="single" w:sz="4" w:space="0" w:color="FFCB7A" w:themeColor="accent6" w:themeTint="99"/>
        </w:tcBorders>
      </w:tcPr>
    </w:tblStylePr>
    <w:tblStylePr w:type="swCell">
      <w:tblPr/>
      <w:tcPr>
        <w:tcBorders>
          <w:top w:val="single" w:sz="4" w:space="0" w:color="FFCB7A" w:themeColor="accent6" w:themeTint="99"/>
        </w:tcBorders>
      </w:tcPr>
    </w:tblStylePr>
  </w:style>
  <w:style w:type="character" w:styleId="HTMLAcronym">
    <w:name w:val="HTML Acronym"/>
    <w:basedOn w:val="DefaultParagraphFont"/>
    <w:uiPriority w:val="99"/>
    <w:semiHidden/>
    <w:unhideWhenUsed/>
    <w:rsid w:val="00F527CC"/>
    <w:rPr>
      <w:lang w:val="es-ES"/>
    </w:rPr>
  </w:style>
  <w:style w:type="paragraph" w:styleId="HTMLAddress">
    <w:name w:val="HTML Address"/>
    <w:basedOn w:val="Normal"/>
    <w:link w:val="HTMLAddressChar"/>
    <w:uiPriority w:val="99"/>
    <w:semiHidden/>
    <w:unhideWhenUsed/>
    <w:rsid w:val="00F527CC"/>
    <w:rPr>
      <w:i/>
      <w:iCs/>
    </w:rPr>
  </w:style>
  <w:style w:type="character" w:customStyle="1" w:styleId="HTMLAddressChar">
    <w:name w:val="HTML Address Char"/>
    <w:basedOn w:val="DefaultParagraphFont"/>
    <w:link w:val="HTMLAddress"/>
    <w:uiPriority w:val="99"/>
    <w:semiHidden/>
    <w:rsid w:val="00F527CC"/>
    <w:rPr>
      <w:i/>
      <w:iCs/>
      <w:lang w:val="es-ES"/>
    </w:rPr>
  </w:style>
  <w:style w:type="character" w:styleId="HTMLCite">
    <w:name w:val="HTML Cite"/>
    <w:basedOn w:val="DefaultParagraphFont"/>
    <w:uiPriority w:val="99"/>
    <w:semiHidden/>
    <w:unhideWhenUsed/>
    <w:rsid w:val="00F527CC"/>
    <w:rPr>
      <w:i/>
      <w:iCs/>
      <w:lang w:val="es-ES"/>
    </w:rPr>
  </w:style>
  <w:style w:type="character" w:styleId="HTMLCode">
    <w:name w:val="HTML Code"/>
    <w:basedOn w:val="DefaultParagraphFont"/>
    <w:uiPriority w:val="99"/>
    <w:semiHidden/>
    <w:unhideWhenUsed/>
    <w:rsid w:val="00F527CC"/>
    <w:rPr>
      <w:rFonts w:ascii="Consolas" w:hAnsi="Consolas"/>
      <w:sz w:val="20"/>
      <w:szCs w:val="20"/>
      <w:lang w:val="es-ES"/>
    </w:rPr>
  </w:style>
  <w:style w:type="character" w:styleId="HTMLDefinition">
    <w:name w:val="HTML Definition"/>
    <w:basedOn w:val="DefaultParagraphFont"/>
    <w:uiPriority w:val="99"/>
    <w:semiHidden/>
    <w:unhideWhenUsed/>
    <w:rsid w:val="00F527CC"/>
    <w:rPr>
      <w:i/>
      <w:iCs/>
      <w:lang w:val="es-ES"/>
    </w:rPr>
  </w:style>
  <w:style w:type="character" w:styleId="HTMLKeyboard">
    <w:name w:val="HTML Keyboard"/>
    <w:basedOn w:val="DefaultParagraphFont"/>
    <w:uiPriority w:val="99"/>
    <w:semiHidden/>
    <w:unhideWhenUsed/>
    <w:rsid w:val="00F527CC"/>
    <w:rPr>
      <w:rFonts w:ascii="Consolas" w:hAnsi="Consolas"/>
      <w:sz w:val="20"/>
      <w:szCs w:val="20"/>
      <w:lang w:val="es-ES"/>
    </w:rPr>
  </w:style>
  <w:style w:type="paragraph" w:styleId="HTMLPreformatted">
    <w:name w:val="HTML Preformatted"/>
    <w:basedOn w:val="Normal"/>
    <w:link w:val="HTMLPreformattedChar"/>
    <w:uiPriority w:val="99"/>
    <w:semiHidden/>
    <w:unhideWhenUsed/>
    <w:rsid w:val="00F527CC"/>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527CC"/>
    <w:rPr>
      <w:rFonts w:ascii="Consolas" w:hAnsi="Consolas"/>
      <w:sz w:val="20"/>
      <w:szCs w:val="20"/>
      <w:lang w:val="es-ES"/>
    </w:rPr>
  </w:style>
  <w:style w:type="character" w:styleId="HTMLSample">
    <w:name w:val="HTML Sample"/>
    <w:basedOn w:val="DefaultParagraphFont"/>
    <w:uiPriority w:val="99"/>
    <w:semiHidden/>
    <w:unhideWhenUsed/>
    <w:rsid w:val="00F527CC"/>
    <w:rPr>
      <w:rFonts w:ascii="Consolas" w:hAnsi="Consolas"/>
      <w:sz w:val="24"/>
      <w:szCs w:val="24"/>
      <w:lang w:val="es-ES"/>
    </w:rPr>
  </w:style>
  <w:style w:type="character" w:styleId="HTMLTypewriter">
    <w:name w:val="HTML Typewriter"/>
    <w:basedOn w:val="DefaultParagraphFont"/>
    <w:uiPriority w:val="99"/>
    <w:semiHidden/>
    <w:unhideWhenUsed/>
    <w:rsid w:val="00F527CC"/>
    <w:rPr>
      <w:rFonts w:ascii="Consolas" w:hAnsi="Consolas"/>
      <w:sz w:val="20"/>
      <w:szCs w:val="20"/>
      <w:lang w:val="es-ES"/>
    </w:rPr>
  </w:style>
  <w:style w:type="character" w:styleId="HTMLVariable">
    <w:name w:val="HTML Variable"/>
    <w:basedOn w:val="DefaultParagraphFont"/>
    <w:uiPriority w:val="99"/>
    <w:semiHidden/>
    <w:unhideWhenUsed/>
    <w:rsid w:val="00F527CC"/>
    <w:rPr>
      <w:i/>
      <w:iCs/>
      <w:lang w:val="es-ES"/>
    </w:rPr>
  </w:style>
  <w:style w:type="paragraph" w:styleId="Index1">
    <w:name w:val="index 1"/>
    <w:basedOn w:val="Normal"/>
    <w:next w:val="Normal"/>
    <w:autoRedefine/>
    <w:uiPriority w:val="99"/>
    <w:semiHidden/>
    <w:unhideWhenUsed/>
    <w:rsid w:val="00F527CC"/>
    <w:pPr>
      <w:ind w:left="220" w:hanging="220"/>
    </w:pPr>
    <w:rPr>
      <w:rFonts w:ascii="Arial" w:eastAsiaTheme="minorHAnsi" w:hAnsi="Arial" w:cstheme="minorBidi"/>
      <w:sz w:val="22"/>
      <w:szCs w:val="22"/>
    </w:rPr>
  </w:style>
  <w:style w:type="paragraph" w:styleId="Index2">
    <w:name w:val="index 2"/>
    <w:basedOn w:val="Normal"/>
    <w:next w:val="Normal"/>
    <w:autoRedefine/>
    <w:uiPriority w:val="99"/>
    <w:semiHidden/>
    <w:unhideWhenUsed/>
    <w:rsid w:val="00F527CC"/>
    <w:pPr>
      <w:ind w:left="440" w:hanging="220"/>
    </w:pPr>
  </w:style>
  <w:style w:type="paragraph" w:styleId="Index3">
    <w:name w:val="index 3"/>
    <w:basedOn w:val="Normal"/>
    <w:next w:val="Normal"/>
    <w:autoRedefine/>
    <w:uiPriority w:val="99"/>
    <w:semiHidden/>
    <w:unhideWhenUsed/>
    <w:rsid w:val="00F527CC"/>
    <w:pPr>
      <w:ind w:left="660" w:hanging="220"/>
    </w:pPr>
  </w:style>
  <w:style w:type="paragraph" w:styleId="Index4">
    <w:name w:val="index 4"/>
    <w:basedOn w:val="Normal"/>
    <w:next w:val="Normal"/>
    <w:autoRedefine/>
    <w:uiPriority w:val="99"/>
    <w:semiHidden/>
    <w:unhideWhenUsed/>
    <w:rsid w:val="00F527CC"/>
    <w:pPr>
      <w:ind w:left="880" w:hanging="220"/>
    </w:pPr>
  </w:style>
  <w:style w:type="paragraph" w:styleId="Index5">
    <w:name w:val="index 5"/>
    <w:basedOn w:val="Normal"/>
    <w:next w:val="Normal"/>
    <w:autoRedefine/>
    <w:uiPriority w:val="99"/>
    <w:semiHidden/>
    <w:unhideWhenUsed/>
    <w:rsid w:val="00F527CC"/>
    <w:pPr>
      <w:ind w:left="1100" w:hanging="220"/>
    </w:pPr>
  </w:style>
  <w:style w:type="paragraph" w:styleId="Index6">
    <w:name w:val="index 6"/>
    <w:basedOn w:val="Normal"/>
    <w:next w:val="Normal"/>
    <w:autoRedefine/>
    <w:uiPriority w:val="99"/>
    <w:semiHidden/>
    <w:unhideWhenUsed/>
    <w:rsid w:val="00F527CC"/>
    <w:pPr>
      <w:ind w:left="1320" w:hanging="220"/>
    </w:pPr>
  </w:style>
  <w:style w:type="paragraph" w:styleId="Index7">
    <w:name w:val="index 7"/>
    <w:basedOn w:val="Normal"/>
    <w:next w:val="Normal"/>
    <w:autoRedefine/>
    <w:uiPriority w:val="99"/>
    <w:semiHidden/>
    <w:unhideWhenUsed/>
    <w:rsid w:val="00F527CC"/>
    <w:pPr>
      <w:ind w:left="1540" w:hanging="220"/>
    </w:pPr>
  </w:style>
  <w:style w:type="paragraph" w:styleId="Index8">
    <w:name w:val="index 8"/>
    <w:basedOn w:val="Normal"/>
    <w:next w:val="Normal"/>
    <w:autoRedefine/>
    <w:uiPriority w:val="99"/>
    <w:semiHidden/>
    <w:unhideWhenUsed/>
    <w:rsid w:val="00F527CC"/>
    <w:pPr>
      <w:ind w:left="1760" w:hanging="220"/>
    </w:pPr>
  </w:style>
  <w:style w:type="paragraph" w:styleId="Index9">
    <w:name w:val="index 9"/>
    <w:basedOn w:val="Normal"/>
    <w:next w:val="Normal"/>
    <w:autoRedefine/>
    <w:uiPriority w:val="99"/>
    <w:semiHidden/>
    <w:unhideWhenUsed/>
    <w:rsid w:val="00F527CC"/>
    <w:pPr>
      <w:ind w:left="1980" w:hanging="220"/>
    </w:pPr>
  </w:style>
  <w:style w:type="paragraph" w:styleId="IndexHeading">
    <w:name w:val="index heading"/>
    <w:basedOn w:val="Normal"/>
    <w:next w:val="Index1"/>
    <w:uiPriority w:val="99"/>
    <w:semiHidden/>
    <w:unhideWhenUsed/>
    <w:rsid w:val="00F527CC"/>
    <w:rPr>
      <w:rFonts w:eastAsiaTheme="majorEastAsia" w:cs="Arial"/>
      <w:b/>
      <w:bCs/>
    </w:rPr>
  </w:style>
  <w:style w:type="character" w:styleId="IntenseEmphasis">
    <w:name w:val="Intense Emphasis"/>
    <w:basedOn w:val="DefaultParagraphFont"/>
    <w:uiPriority w:val="21"/>
    <w:qFormat/>
    <w:rsid w:val="00F527CC"/>
    <w:rPr>
      <w:i/>
      <w:iCs/>
      <w:color w:val="C7C8CA" w:themeColor="accent1"/>
      <w:lang w:val="es-ES"/>
    </w:rPr>
  </w:style>
  <w:style w:type="paragraph" w:styleId="IntenseQuote">
    <w:name w:val="Intense Quote"/>
    <w:basedOn w:val="Normal"/>
    <w:next w:val="Normal"/>
    <w:link w:val="IntenseQuoteChar"/>
    <w:uiPriority w:val="30"/>
    <w:qFormat/>
    <w:rsid w:val="00F527CC"/>
    <w:pPr>
      <w:pBdr>
        <w:top w:val="single" w:sz="4" w:space="10" w:color="C7C8CA" w:themeColor="accent1"/>
        <w:bottom w:val="single" w:sz="4" w:space="10" w:color="C7C8CA" w:themeColor="accent1"/>
      </w:pBdr>
      <w:spacing w:before="360" w:after="360" w:line="240" w:lineRule="atLeast"/>
      <w:ind w:left="864" w:right="864"/>
      <w:jc w:val="center"/>
    </w:pPr>
    <w:rPr>
      <w:rFonts w:ascii="Arial" w:eastAsiaTheme="minorHAnsi" w:hAnsi="Arial" w:cstheme="minorBidi"/>
      <w:i/>
      <w:iCs/>
      <w:color w:val="C7C8CA" w:themeColor="accent1"/>
      <w:sz w:val="22"/>
      <w:szCs w:val="22"/>
    </w:rPr>
  </w:style>
  <w:style w:type="character" w:customStyle="1" w:styleId="IntenseQuoteChar">
    <w:name w:val="Intense Quote Char"/>
    <w:basedOn w:val="DefaultParagraphFont"/>
    <w:link w:val="IntenseQuote"/>
    <w:uiPriority w:val="30"/>
    <w:rsid w:val="00F527CC"/>
    <w:rPr>
      <w:i/>
      <w:iCs/>
      <w:color w:val="C7C8CA" w:themeColor="accent1"/>
      <w:lang w:val="es-ES"/>
    </w:rPr>
  </w:style>
  <w:style w:type="character" w:styleId="IntenseReference">
    <w:name w:val="Intense Reference"/>
    <w:basedOn w:val="DefaultParagraphFont"/>
    <w:uiPriority w:val="32"/>
    <w:qFormat/>
    <w:rsid w:val="00F527CC"/>
    <w:rPr>
      <w:b/>
      <w:bCs/>
      <w:smallCaps/>
      <w:color w:val="C7C8CA" w:themeColor="accent1"/>
      <w:spacing w:val="5"/>
      <w:lang w:val="es-ES"/>
    </w:rPr>
  </w:style>
  <w:style w:type="table" w:styleId="LightGrid">
    <w:name w:val="Light Grid"/>
    <w:basedOn w:val="TableNormal"/>
    <w:uiPriority w:val="62"/>
    <w:semiHidden/>
    <w:unhideWhenUsed/>
    <w:rsid w:val="00F527CC"/>
    <w:pPr>
      <w:spacing w:after="0" w:line="240" w:lineRule="auto"/>
    </w:pPr>
    <w:tblPr>
      <w:tblStyleRowBandSize w:val="1"/>
      <w:tblStyleColBandSize w:val="1"/>
      <w:tblBorders>
        <w:top w:val="single" w:sz="8" w:space="0" w:color="404040" w:themeColor="text1"/>
        <w:left w:val="single" w:sz="8" w:space="0" w:color="404040" w:themeColor="text1"/>
        <w:bottom w:val="single" w:sz="8" w:space="0" w:color="404040" w:themeColor="text1"/>
        <w:right w:val="single" w:sz="8" w:space="0" w:color="404040" w:themeColor="text1"/>
        <w:insideH w:val="single" w:sz="8" w:space="0" w:color="404040" w:themeColor="text1"/>
        <w:insideV w:val="single" w:sz="8" w:space="0" w:color="40404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04040" w:themeColor="text1"/>
          <w:left w:val="single" w:sz="8" w:space="0" w:color="404040" w:themeColor="text1"/>
          <w:bottom w:val="single" w:sz="18" w:space="0" w:color="404040" w:themeColor="text1"/>
          <w:right w:val="single" w:sz="8" w:space="0" w:color="404040" w:themeColor="text1"/>
          <w:insideH w:val="nil"/>
          <w:insideV w:val="single" w:sz="8" w:space="0" w:color="40404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04040" w:themeColor="text1"/>
          <w:left w:val="single" w:sz="8" w:space="0" w:color="404040" w:themeColor="text1"/>
          <w:bottom w:val="single" w:sz="8" w:space="0" w:color="404040" w:themeColor="text1"/>
          <w:right w:val="single" w:sz="8" w:space="0" w:color="404040" w:themeColor="text1"/>
          <w:insideH w:val="nil"/>
          <w:insideV w:val="single" w:sz="8" w:space="0" w:color="40404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04040" w:themeColor="text1"/>
          <w:left w:val="single" w:sz="8" w:space="0" w:color="404040" w:themeColor="text1"/>
          <w:bottom w:val="single" w:sz="8" w:space="0" w:color="404040" w:themeColor="text1"/>
          <w:right w:val="single" w:sz="8" w:space="0" w:color="404040" w:themeColor="text1"/>
        </w:tcBorders>
      </w:tcPr>
    </w:tblStylePr>
    <w:tblStylePr w:type="band1Vert">
      <w:tblPr/>
      <w:tcPr>
        <w:tcBorders>
          <w:top w:val="single" w:sz="8" w:space="0" w:color="404040" w:themeColor="text1"/>
          <w:left w:val="single" w:sz="8" w:space="0" w:color="404040" w:themeColor="text1"/>
          <w:bottom w:val="single" w:sz="8" w:space="0" w:color="404040" w:themeColor="text1"/>
          <w:right w:val="single" w:sz="8" w:space="0" w:color="404040" w:themeColor="text1"/>
        </w:tcBorders>
        <w:shd w:val="clear" w:color="auto" w:fill="CFCFCF" w:themeFill="text1" w:themeFillTint="3F"/>
      </w:tcPr>
    </w:tblStylePr>
    <w:tblStylePr w:type="band1Horz">
      <w:tblPr/>
      <w:tcPr>
        <w:tcBorders>
          <w:top w:val="single" w:sz="8" w:space="0" w:color="404040" w:themeColor="text1"/>
          <w:left w:val="single" w:sz="8" w:space="0" w:color="404040" w:themeColor="text1"/>
          <w:bottom w:val="single" w:sz="8" w:space="0" w:color="404040" w:themeColor="text1"/>
          <w:right w:val="single" w:sz="8" w:space="0" w:color="404040" w:themeColor="text1"/>
          <w:insideV w:val="single" w:sz="8" w:space="0" w:color="404040" w:themeColor="text1"/>
        </w:tcBorders>
        <w:shd w:val="clear" w:color="auto" w:fill="CFCFCF" w:themeFill="text1" w:themeFillTint="3F"/>
      </w:tcPr>
    </w:tblStylePr>
    <w:tblStylePr w:type="band2Horz">
      <w:tblPr/>
      <w:tcPr>
        <w:tcBorders>
          <w:top w:val="single" w:sz="8" w:space="0" w:color="404040" w:themeColor="text1"/>
          <w:left w:val="single" w:sz="8" w:space="0" w:color="404040" w:themeColor="text1"/>
          <w:bottom w:val="single" w:sz="8" w:space="0" w:color="404040" w:themeColor="text1"/>
          <w:right w:val="single" w:sz="8" w:space="0" w:color="404040" w:themeColor="text1"/>
          <w:insideV w:val="single" w:sz="8" w:space="0" w:color="404040" w:themeColor="text1"/>
        </w:tcBorders>
      </w:tcPr>
    </w:tblStylePr>
  </w:style>
  <w:style w:type="table" w:styleId="LightGrid-Accent1">
    <w:name w:val="Light Grid Accent 1"/>
    <w:basedOn w:val="TableNormal"/>
    <w:uiPriority w:val="62"/>
    <w:semiHidden/>
    <w:unhideWhenUsed/>
    <w:rsid w:val="00F527CC"/>
    <w:pPr>
      <w:spacing w:after="0" w:line="240" w:lineRule="auto"/>
    </w:pPr>
    <w:tblPr>
      <w:tblStyleRowBandSize w:val="1"/>
      <w:tblStyleColBandSize w:val="1"/>
      <w:tblBorders>
        <w:top w:val="single" w:sz="8" w:space="0" w:color="C7C8CA" w:themeColor="accent1"/>
        <w:left w:val="single" w:sz="8" w:space="0" w:color="C7C8CA" w:themeColor="accent1"/>
        <w:bottom w:val="single" w:sz="8" w:space="0" w:color="C7C8CA" w:themeColor="accent1"/>
        <w:right w:val="single" w:sz="8" w:space="0" w:color="C7C8CA" w:themeColor="accent1"/>
        <w:insideH w:val="single" w:sz="8" w:space="0" w:color="C7C8CA" w:themeColor="accent1"/>
        <w:insideV w:val="single" w:sz="8" w:space="0" w:color="C7C8C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7C8CA" w:themeColor="accent1"/>
          <w:left w:val="single" w:sz="8" w:space="0" w:color="C7C8CA" w:themeColor="accent1"/>
          <w:bottom w:val="single" w:sz="18" w:space="0" w:color="C7C8CA" w:themeColor="accent1"/>
          <w:right w:val="single" w:sz="8" w:space="0" w:color="C7C8CA" w:themeColor="accent1"/>
          <w:insideH w:val="nil"/>
          <w:insideV w:val="single" w:sz="8" w:space="0" w:color="C7C8C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7C8CA" w:themeColor="accent1"/>
          <w:left w:val="single" w:sz="8" w:space="0" w:color="C7C8CA" w:themeColor="accent1"/>
          <w:bottom w:val="single" w:sz="8" w:space="0" w:color="C7C8CA" w:themeColor="accent1"/>
          <w:right w:val="single" w:sz="8" w:space="0" w:color="C7C8CA" w:themeColor="accent1"/>
          <w:insideH w:val="nil"/>
          <w:insideV w:val="single" w:sz="8" w:space="0" w:color="C7C8C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7C8CA" w:themeColor="accent1"/>
          <w:left w:val="single" w:sz="8" w:space="0" w:color="C7C8CA" w:themeColor="accent1"/>
          <w:bottom w:val="single" w:sz="8" w:space="0" w:color="C7C8CA" w:themeColor="accent1"/>
          <w:right w:val="single" w:sz="8" w:space="0" w:color="C7C8CA" w:themeColor="accent1"/>
        </w:tcBorders>
      </w:tcPr>
    </w:tblStylePr>
    <w:tblStylePr w:type="band1Vert">
      <w:tblPr/>
      <w:tcPr>
        <w:tcBorders>
          <w:top w:val="single" w:sz="8" w:space="0" w:color="C7C8CA" w:themeColor="accent1"/>
          <w:left w:val="single" w:sz="8" w:space="0" w:color="C7C8CA" w:themeColor="accent1"/>
          <w:bottom w:val="single" w:sz="8" w:space="0" w:color="C7C8CA" w:themeColor="accent1"/>
          <w:right w:val="single" w:sz="8" w:space="0" w:color="C7C8CA" w:themeColor="accent1"/>
        </w:tcBorders>
        <w:shd w:val="clear" w:color="auto" w:fill="F1F1F2" w:themeFill="accent1" w:themeFillTint="3F"/>
      </w:tcPr>
    </w:tblStylePr>
    <w:tblStylePr w:type="band1Horz">
      <w:tblPr/>
      <w:tcPr>
        <w:tcBorders>
          <w:top w:val="single" w:sz="8" w:space="0" w:color="C7C8CA" w:themeColor="accent1"/>
          <w:left w:val="single" w:sz="8" w:space="0" w:color="C7C8CA" w:themeColor="accent1"/>
          <w:bottom w:val="single" w:sz="8" w:space="0" w:color="C7C8CA" w:themeColor="accent1"/>
          <w:right w:val="single" w:sz="8" w:space="0" w:color="C7C8CA" w:themeColor="accent1"/>
          <w:insideV w:val="single" w:sz="8" w:space="0" w:color="C7C8CA" w:themeColor="accent1"/>
        </w:tcBorders>
        <w:shd w:val="clear" w:color="auto" w:fill="F1F1F2" w:themeFill="accent1" w:themeFillTint="3F"/>
      </w:tcPr>
    </w:tblStylePr>
    <w:tblStylePr w:type="band2Horz">
      <w:tblPr/>
      <w:tcPr>
        <w:tcBorders>
          <w:top w:val="single" w:sz="8" w:space="0" w:color="C7C8CA" w:themeColor="accent1"/>
          <w:left w:val="single" w:sz="8" w:space="0" w:color="C7C8CA" w:themeColor="accent1"/>
          <w:bottom w:val="single" w:sz="8" w:space="0" w:color="C7C8CA" w:themeColor="accent1"/>
          <w:right w:val="single" w:sz="8" w:space="0" w:color="C7C8CA" w:themeColor="accent1"/>
          <w:insideV w:val="single" w:sz="8" w:space="0" w:color="C7C8CA" w:themeColor="accent1"/>
        </w:tcBorders>
      </w:tcPr>
    </w:tblStylePr>
  </w:style>
  <w:style w:type="table" w:styleId="LightGrid-Accent2">
    <w:name w:val="Light Grid Accent 2"/>
    <w:basedOn w:val="TableNormal"/>
    <w:uiPriority w:val="62"/>
    <w:semiHidden/>
    <w:unhideWhenUsed/>
    <w:rsid w:val="00F527CC"/>
    <w:pPr>
      <w:spacing w:after="0" w:line="240" w:lineRule="auto"/>
    </w:pPr>
    <w:tblPr>
      <w:tblStyleRowBandSize w:val="1"/>
      <w:tblStyleColBandSize w:val="1"/>
      <w:tblBorders>
        <w:top w:val="single" w:sz="8" w:space="0" w:color="939598" w:themeColor="accent2"/>
        <w:left w:val="single" w:sz="8" w:space="0" w:color="939598" w:themeColor="accent2"/>
        <w:bottom w:val="single" w:sz="8" w:space="0" w:color="939598" w:themeColor="accent2"/>
        <w:right w:val="single" w:sz="8" w:space="0" w:color="939598" w:themeColor="accent2"/>
        <w:insideH w:val="single" w:sz="8" w:space="0" w:color="939598" w:themeColor="accent2"/>
        <w:insideV w:val="single" w:sz="8" w:space="0" w:color="939598"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39598" w:themeColor="accent2"/>
          <w:left w:val="single" w:sz="8" w:space="0" w:color="939598" w:themeColor="accent2"/>
          <w:bottom w:val="single" w:sz="18" w:space="0" w:color="939598" w:themeColor="accent2"/>
          <w:right w:val="single" w:sz="8" w:space="0" w:color="939598" w:themeColor="accent2"/>
          <w:insideH w:val="nil"/>
          <w:insideV w:val="single" w:sz="8" w:space="0" w:color="93959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39598" w:themeColor="accent2"/>
          <w:left w:val="single" w:sz="8" w:space="0" w:color="939598" w:themeColor="accent2"/>
          <w:bottom w:val="single" w:sz="8" w:space="0" w:color="939598" w:themeColor="accent2"/>
          <w:right w:val="single" w:sz="8" w:space="0" w:color="939598" w:themeColor="accent2"/>
          <w:insideH w:val="nil"/>
          <w:insideV w:val="single" w:sz="8" w:space="0" w:color="93959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39598" w:themeColor="accent2"/>
          <w:left w:val="single" w:sz="8" w:space="0" w:color="939598" w:themeColor="accent2"/>
          <w:bottom w:val="single" w:sz="8" w:space="0" w:color="939598" w:themeColor="accent2"/>
          <w:right w:val="single" w:sz="8" w:space="0" w:color="939598" w:themeColor="accent2"/>
        </w:tcBorders>
      </w:tcPr>
    </w:tblStylePr>
    <w:tblStylePr w:type="band1Vert">
      <w:tblPr/>
      <w:tcPr>
        <w:tcBorders>
          <w:top w:val="single" w:sz="8" w:space="0" w:color="939598" w:themeColor="accent2"/>
          <w:left w:val="single" w:sz="8" w:space="0" w:color="939598" w:themeColor="accent2"/>
          <w:bottom w:val="single" w:sz="8" w:space="0" w:color="939598" w:themeColor="accent2"/>
          <w:right w:val="single" w:sz="8" w:space="0" w:color="939598" w:themeColor="accent2"/>
        </w:tcBorders>
        <w:shd w:val="clear" w:color="auto" w:fill="E4E4E5" w:themeFill="accent2" w:themeFillTint="3F"/>
      </w:tcPr>
    </w:tblStylePr>
    <w:tblStylePr w:type="band1Horz">
      <w:tblPr/>
      <w:tcPr>
        <w:tcBorders>
          <w:top w:val="single" w:sz="8" w:space="0" w:color="939598" w:themeColor="accent2"/>
          <w:left w:val="single" w:sz="8" w:space="0" w:color="939598" w:themeColor="accent2"/>
          <w:bottom w:val="single" w:sz="8" w:space="0" w:color="939598" w:themeColor="accent2"/>
          <w:right w:val="single" w:sz="8" w:space="0" w:color="939598" w:themeColor="accent2"/>
          <w:insideV w:val="single" w:sz="8" w:space="0" w:color="939598" w:themeColor="accent2"/>
        </w:tcBorders>
        <w:shd w:val="clear" w:color="auto" w:fill="E4E4E5" w:themeFill="accent2" w:themeFillTint="3F"/>
      </w:tcPr>
    </w:tblStylePr>
    <w:tblStylePr w:type="band2Horz">
      <w:tblPr/>
      <w:tcPr>
        <w:tcBorders>
          <w:top w:val="single" w:sz="8" w:space="0" w:color="939598" w:themeColor="accent2"/>
          <w:left w:val="single" w:sz="8" w:space="0" w:color="939598" w:themeColor="accent2"/>
          <w:bottom w:val="single" w:sz="8" w:space="0" w:color="939598" w:themeColor="accent2"/>
          <w:right w:val="single" w:sz="8" w:space="0" w:color="939598" w:themeColor="accent2"/>
          <w:insideV w:val="single" w:sz="8" w:space="0" w:color="939598" w:themeColor="accent2"/>
        </w:tcBorders>
      </w:tcPr>
    </w:tblStylePr>
  </w:style>
  <w:style w:type="table" w:styleId="LightGrid-Accent3">
    <w:name w:val="Light Grid Accent 3"/>
    <w:basedOn w:val="TableNormal"/>
    <w:uiPriority w:val="62"/>
    <w:semiHidden/>
    <w:unhideWhenUsed/>
    <w:rsid w:val="00F527CC"/>
    <w:pPr>
      <w:spacing w:after="0" w:line="240" w:lineRule="auto"/>
    </w:pPr>
    <w:tblPr>
      <w:tblStyleRowBandSize w:val="1"/>
      <w:tblStyleColBandSize w:val="1"/>
      <w:tblBorders>
        <w:top w:val="single" w:sz="8" w:space="0" w:color="636466" w:themeColor="accent3"/>
        <w:left w:val="single" w:sz="8" w:space="0" w:color="636466" w:themeColor="accent3"/>
        <w:bottom w:val="single" w:sz="8" w:space="0" w:color="636466" w:themeColor="accent3"/>
        <w:right w:val="single" w:sz="8" w:space="0" w:color="636466" w:themeColor="accent3"/>
        <w:insideH w:val="single" w:sz="8" w:space="0" w:color="636466" w:themeColor="accent3"/>
        <w:insideV w:val="single" w:sz="8" w:space="0" w:color="63646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36466" w:themeColor="accent3"/>
          <w:left w:val="single" w:sz="8" w:space="0" w:color="636466" w:themeColor="accent3"/>
          <w:bottom w:val="single" w:sz="18" w:space="0" w:color="636466" w:themeColor="accent3"/>
          <w:right w:val="single" w:sz="8" w:space="0" w:color="636466" w:themeColor="accent3"/>
          <w:insideH w:val="nil"/>
          <w:insideV w:val="single" w:sz="8" w:space="0" w:color="63646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36466" w:themeColor="accent3"/>
          <w:left w:val="single" w:sz="8" w:space="0" w:color="636466" w:themeColor="accent3"/>
          <w:bottom w:val="single" w:sz="8" w:space="0" w:color="636466" w:themeColor="accent3"/>
          <w:right w:val="single" w:sz="8" w:space="0" w:color="636466" w:themeColor="accent3"/>
          <w:insideH w:val="nil"/>
          <w:insideV w:val="single" w:sz="8" w:space="0" w:color="63646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36466" w:themeColor="accent3"/>
          <w:left w:val="single" w:sz="8" w:space="0" w:color="636466" w:themeColor="accent3"/>
          <w:bottom w:val="single" w:sz="8" w:space="0" w:color="636466" w:themeColor="accent3"/>
          <w:right w:val="single" w:sz="8" w:space="0" w:color="636466" w:themeColor="accent3"/>
        </w:tcBorders>
      </w:tcPr>
    </w:tblStylePr>
    <w:tblStylePr w:type="band1Vert">
      <w:tblPr/>
      <w:tcPr>
        <w:tcBorders>
          <w:top w:val="single" w:sz="8" w:space="0" w:color="636466" w:themeColor="accent3"/>
          <w:left w:val="single" w:sz="8" w:space="0" w:color="636466" w:themeColor="accent3"/>
          <w:bottom w:val="single" w:sz="8" w:space="0" w:color="636466" w:themeColor="accent3"/>
          <w:right w:val="single" w:sz="8" w:space="0" w:color="636466" w:themeColor="accent3"/>
        </w:tcBorders>
        <w:shd w:val="clear" w:color="auto" w:fill="D8D8D9" w:themeFill="accent3" w:themeFillTint="3F"/>
      </w:tcPr>
    </w:tblStylePr>
    <w:tblStylePr w:type="band1Horz">
      <w:tblPr/>
      <w:tcPr>
        <w:tcBorders>
          <w:top w:val="single" w:sz="8" w:space="0" w:color="636466" w:themeColor="accent3"/>
          <w:left w:val="single" w:sz="8" w:space="0" w:color="636466" w:themeColor="accent3"/>
          <w:bottom w:val="single" w:sz="8" w:space="0" w:color="636466" w:themeColor="accent3"/>
          <w:right w:val="single" w:sz="8" w:space="0" w:color="636466" w:themeColor="accent3"/>
          <w:insideV w:val="single" w:sz="8" w:space="0" w:color="636466" w:themeColor="accent3"/>
        </w:tcBorders>
        <w:shd w:val="clear" w:color="auto" w:fill="D8D8D9" w:themeFill="accent3" w:themeFillTint="3F"/>
      </w:tcPr>
    </w:tblStylePr>
    <w:tblStylePr w:type="band2Horz">
      <w:tblPr/>
      <w:tcPr>
        <w:tcBorders>
          <w:top w:val="single" w:sz="8" w:space="0" w:color="636466" w:themeColor="accent3"/>
          <w:left w:val="single" w:sz="8" w:space="0" w:color="636466" w:themeColor="accent3"/>
          <w:bottom w:val="single" w:sz="8" w:space="0" w:color="636466" w:themeColor="accent3"/>
          <w:right w:val="single" w:sz="8" w:space="0" w:color="636466" w:themeColor="accent3"/>
          <w:insideV w:val="single" w:sz="8" w:space="0" w:color="636466" w:themeColor="accent3"/>
        </w:tcBorders>
      </w:tcPr>
    </w:tblStylePr>
  </w:style>
  <w:style w:type="table" w:styleId="LightGrid-Accent4">
    <w:name w:val="Light Grid Accent 4"/>
    <w:basedOn w:val="TableNormal"/>
    <w:uiPriority w:val="62"/>
    <w:semiHidden/>
    <w:unhideWhenUsed/>
    <w:rsid w:val="00F527CC"/>
    <w:pPr>
      <w:spacing w:after="0" w:line="240" w:lineRule="auto"/>
    </w:pPr>
    <w:tblPr>
      <w:tblStyleRowBandSize w:val="1"/>
      <w:tblStyleColBandSize w:val="1"/>
      <w:tblBorders>
        <w:top w:val="single" w:sz="8" w:space="0" w:color="CD202C" w:themeColor="accent4"/>
        <w:left w:val="single" w:sz="8" w:space="0" w:color="CD202C" w:themeColor="accent4"/>
        <w:bottom w:val="single" w:sz="8" w:space="0" w:color="CD202C" w:themeColor="accent4"/>
        <w:right w:val="single" w:sz="8" w:space="0" w:color="CD202C" w:themeColor="accent4"/>
        <w:insideH w:val="single" w:sz="8" w:space="0" w:color="CD202C" w:themeColor="accent4"/>
        <w:insideV w:val="single" w:sz="8" w:space="0" w:color="CD202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D202C" w:themeColor="accent4"/>
          <w:left w:val="single" w:sz="8" w:space="0" w:color="CD202C" w:themeColor="accent4"/>
          <w:bottom w:val="single" w:sz="18" w:space="0" w:color="CD202C" w:themeColor="accent4"/>
          <w:right w:val="single" w:sz="8" w:space="0" w:color="CD202C" w:themeColor="accent4"/>
          <w:insideH w:val="nil"/>
          <w:insideV w:val="single" w:sz="8" w:space="0" w:color="CD202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D202C" w:themeColor="accent4"/>
          <w:left w:val="single" w:sz="8" w:space="0" w:color="CD202C" w:themeColor="accent4"/>
          <w:bottom w:val="single" w:sz="8" w:space="0" w:color="CD202C" w:themeColor="accent4"/>
          <w:right w:val="single" w:sz="8" w:space="0" w:color="CD202C" w:themeColor="accent4"/>
          <w:insideH w:val="nil"/>
          <w:insideV w:val="single" w:sz="8" w:space="0" w:color="CD202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D202C" w:themeColor="accent4"/>
          <w:left w:val="single" w:sz="8" w:space="0" w:color="CD202C" w:themeColor="accent4"/>
          <w:bottom w:val="single" w:sz="8" w:space="0" w:color="CD202C" w:themeColor="accent4"/>
          <w:right w:val="single" w:sz="8" w:space="0" w:color="CD202C" w:themeColor="accent4"/>
        </w:tcBorders>
      </w:tcPr>
    </w:tblStylePr>
    <w:tblStylePr w:type="band1Vert">
      <w:tblPr/>
      <w:tcPr>
        <w:tcBorders>
          <w:top w:val="single" w:sz="8" w:space="0" w:color="CD202C" w:themeColor="accent4"/>
          <w:left w:val="single" w:sz="8" w:space="0" w:color="CD202C" w:themeColor="accent4"/>
          <w:bottom w:val="single" w:sz="8" w:space="0" w:color="CD202C" w:themeColor="accent4"/>
          <w:right w:val="single" w:sz="8" w:space="0" w:color="CD202C" w:themeColor="accent4"/>
        </w:tcBorders>
        <w:shd w:val="clear" w:color="auto" w:fill="F6C4C7" w:themeFill="accent4" w:themeFillTint="3F"/>
      </w:tcPr>
    </w:tblStylePr>
    <w:tblStylePr w:type="band1Horz">
      <w:tblPr/>
      <w:tcPr>
        <w:tcBorders>
          <w:top w:val="single" w:sz="8" w:space="0" w:color="CD202C" w:themeColor="accent4"/>
          <w:left w:val="single" w:sz="8" w:space="0" w:color="CD202C" w:themeColor="accent4"/>
          <w:bottom w:val="single" w:sz="8" w:space="0" w:color="CD202C" w:themeColor="accent4"/>
          <w:right w:val="single" w:sz="8" w:space="0" w:color="CD202C" w:themeColor="accent4"/>
          <w:insideV w:val="single" w:sz="8" w:space="0" w:color="CD202C" w:themeColor="accent4"/>
        </w:tcBorders>
        <w:shd w:val="clear" w:color="auto" w:fill="F6C4C7" w:themeFill="accent4" w:themeFillTint="3F"/>
      </w:tcPr>
    </w:tblStylePr>
    <w:tblStylePr w:type="band2Horz">
      <w:tblPr/>
      <w:tcPr>
        <w:tcBorders>
          <w:top w:val="single" w:sz="8" w:space="0" w:color="CD202C" w:themeColor="accent4"/>
          <w:left w:val="single" w:sz="8" w:space="0" w:color="CD202C" w:themeColor="accent4"/>
          <w:bottom w:val="single" w:sz="8" w:space="0" w:color="CD202C" w:themeColor="accent4"/>
          <w:right w:val="single" w:sz="8" w:space="0" w:color="CD202C" w:themeColor="accent4"/>
          <w:insideV w:val="single" w:sz="8" w:space="0" w:color="CD202C" w:themeColor="accent4"/>
        </w:tcBorders>
      </w:tcPr>
    </w:tblStylePr>
  </w:style>
  <w:style w:type="table" w:styleId="LightGrid-Accent5">
    <w:name w:val="Light Grid Accent 5"/>
    <w:basedOn w:val="TableNormal"/>
    <w:uiPriority w:val="62"/>
    <w:semiHidden/>
    <w:unhideWhenUsed/>
    <w:rsid w:val="00F527CC"/>
    <w:pPr>
      <w:spacing w:after="0" w:line="240" w:lineRule="auto"/>
    </w:pPr>
    <w:tblPr>
      <w:tblStyleRowBandSize w:val="1"/>
      <w:tblStyleColBandSize w:val="1"/>
      <w:tblBorders>
        <w:top w:val="single" w:sz="8" w:space="0" w:color="0055AA" w:themeColor="accent5"/>
        <w:left w:val="single" w:sz="8" w:space="0" w:color="0055AA" w:themeColor="accent5"/>
        <w:bottom w:val="single" w:sz="8" w:space="0" w:color="0055AA" w:themeColor="accent5"/>
        <w:right w:val="single" w:sz="8" w:space="0" w:color="0055AA" w:themeColor="accent5"/>
        <w:insideH w:val="single" w:sz="8" w:space="0" w:color="0055AA" w:themeColor="accent5"/>
        <w:insideV w:val="single" w:sz="8" w:space="0" w:color="0055AA"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5AA" w:themeColor="accent5"/>
          <w:left w:val="single" w:sz="8" w:space="0" w:color="0055AA" w:themeColor="accent5"/>
          <w:bottom w:val="single" w:sz="18" w:space="0" w:color="0055AA" w:themeColor="accent5"/>
          <w:right w:val="single" w:sz="8" w:space="0" w:color="0055AA" w:themeColor="accent5"/>
          <w:insideH w:val="nil"/>
          <w:insideV w:val="single" w:sz="8" w:space="0" w:color="0055AA"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5AA" w:themeColor="accent5"/>
          <w:left w:val="single" w:sz="8" w:space="0" w:color="0055AA" w:themeColor="accent5"/>
          <w:bottom w:val="single" w:sz="8" w:space="0" w:color="0055AA" w:themeColor="accent5"/>
          <w:right w:val="single" w:sz="8" w:space="0" w:color="0055AA" w:themeColor="accent5"/>
          <w:insideH w:val="nil"/>
          <w:insideV w:val="single" w:sz="8" w:space="0" w:color="0055AA"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5AA" w:themeColor="accent5"/>
          <w:left w:val="single" w:sz="8" w:space="0" w:color="0055AA" w:themeColor="accent5"/>
          <w:bottom w:val="single" w:sz="8" w:space="0" w:color="0055AA" w:themeColor="accent5"/>
          <w:right w:val="single" w:sz="8" w:space="0" w:color="0055AA" w:themeColor="accent5"/>
        </w:tcBorders>
      </w:tcPr>
    </w:tblStylePr>
    <w:tblStylePr w:type="band1Vert">
      <w:tblPr/>
      <w:tcPr>
        <w:tcBorders>
          <w:top w:val="single" w:sz="8" w:space="0" w:color="0055AA" w:themeColor="accent5"/>
          <w:left w:val="single" w:sz="8" w:space="0" w:color="0055AA" w:themeColor="accent5"/>
          <w:bottom w:val="single" w:sz="8" w:space="0" w:color="0055AA" w:themeColor="accent5"/>
          <w:right w:val="single" w:sz="8" w:space="0" w:color="0055AA" w:themeColor="accent5"/>
        </w:tcBorders>
        <w:shd w:val="clear" w:color="auto" w:fill="ABD4FF" w:themeFill="accent5" w:themeFillTint="3F"/>
      </w:tcPr>
    </w:tblStylePr>
    <w:tblStylePr w:type="band1Horz">
      <w:tblPr/>
      <w:tcPr>
        <w:tcBorders>
          <w:top w:val="single" w:sz="8" w:space="0" w:color="0055AA" w:themeColor="accent5"/>
          <w:left w:val="single" w:sz="8" w:space="0" w:color="0055AA" w:themeColor="accent5"/>
          <w:bottom w:val="single" w:sz="8" w:space="0" w:color="0055AA" w:themeColor="accent5"/>
          <w:right w:val="single" w:sz="8" w:space="0" w:color="0055AA" w:themeColor="accent5"/>
          <w:insideV w:val="single" w:sz="8" w:space="0" w:color="0055AA" w:themeColor="accent5"/>
        </w:tcBorders>
        <w:shd w:val="clear" w:color="auto" w:fill="ABD4FF" w:themeFill="accent5" w:themeFillTint="3F"/>
      </w:tcPr>
    </w:tblStylePr>
    <w:tblStylePr w:type="band2Horz">
      <w:tblPr/>
      <w:tcPr>
        <w:tcBorders>
          <w:top w:val="single" w:sz="8" w:space="0" w:color="0055AA" w:themeColor="accent5"/>
          <w:left w:val="single" w:sz="8" w:space="0" w:color="0055AA" w:themeColor="accent5"/>
          <w:bottom w:val="single" w:sz="8" w:space="0" w:color="0055AA" w:themeColor="accent5"/>
          <w:right w:val="single" w:sz="8" w:space="0" w:color="0055AA" w:themeColor="accent5"/>
          <w:insideV w:val="single" w:sz="8" w:space="0" w:color="0055AA" w:themeColor="accent5"/>
        </w:tcBorders>
      </w:tcPr>
    </w:tblStylePr>
  </w:style>
  <w:style w:type="table" w:styleId="LightGrid-Accent6">
    <w:name w:val="Light Grid Accent 6"/>
    <w:basedOn w:val="TableNormal"/>
    <w:uiPriority w:val="62"/>
    <w:semiHidden/>
    <w:unhideWhenUsed/>
    <w:rsid w:val="00F527CC"/>
    <w:pPr>
      <w:spacing w:after="0" w:line="240" w:lineRule="auto"/>
    </w:pPr>
    <w:tblPr>
      <w:tblStyleRowBandSize w:val="1"/>
      <w:tblStyleColBandSize w:val="1"/>
      <w:tblBorders>
        <w:top w:val="single" w:sz="8" w:space="0" w:color="FFAA22" w:themeColor="accent6"/>
        <w:left w:val="single" w:sz="8" w:space="0" w:color="FFAA22" w:themeColor="accent6"/>
        <w:bottom w:val="single" w:sz="8" w:space="0" w:color="FFAA22" w:themeColor="accent6"/>
        <w:right w:val="single" w:sz="8" w:space="0" w:color="FFAA22" w:themeColor="accent6"/>
        <w:insideH w:val="single" w:sz="8" w:space="0" w:color="FFAA22" w:themeColor="accent6"/>
        <w:insideV w:val="single" w:sz="8" w:space="0" w:color="FFAA2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AA22" w:themeColor="accent6"/>
          <w:left w:val="single" w:sz="8" w:space="0" w:color="FFAA22" w:themeColor="accent6"/>
          <w:bottom w:val="single" w:sz="18" w:space="0" w:color="FFAA22" w:themeColor="accent6"/>
          <w:right w:val="single" w:sz="8" w:space="0" w:color="FFAA22" w:themeColor="accent6"/>
          <w:insideH w:val="nil"/>
          <w:insideV w:val="single" w:sz="8" w:space="0" w:color="FFAA2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AA22" w:themeColor="accent6"/>
          <w:left w:val="single" w:sz="8" w:space="0" w:color="FFAA22" w:themeColor="accent6"/>
          <w:bottom w:val="single" w:sz="8" w:space="0" w:color="FFAA22" w:themeColor="accent6"/>
          <w:right w:val="single" w:sz="8" w:space="0" w:color="FFAA22" w:themeColor="accent6"/>
          <w:insideH w:val="nil"/>
          <w:insideV w:val="single" w:sz="8" w:space="0" w:color="FFAA2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AA22" w:themeColor="accent6"/>
          <w:left w:val="single" w:sz="8" w:space="0" w:color="FFAA22" w:themeColor="accent6"/>
          <w:bottom w:val="single" w:sz="8" w:space="0" w:color="FFAA22" w:themeColor="accent6"/>
          <w:right w:val="single" w:sz="8" w:space="0" w:color="FFAA22" w:themeColor="accent6"/>
        </w:tcBorders>
      </w:tcPr>
    </w:tblStylePr>
    <w:tblStylePr w:type="band1Vert">
      <w:tblPr/>
      <w:tcPr>
        <w:tcBorders>
          <w:top w:val="single" w:sz="8" w:space="0" w:color="FFAA22" w:themeColor="accent6"/>
          <w:left w:val="single" w:sz="8" w:space="0" w:color="FFAA22" w:themeColor="accent6"/>
          <w:bottom w:val="single" w:sz="8" w:space="0" w:color="FFAA22" w:themeColor="accent6"/>
          <w:right w:val="single" w:sz="8" w:space="0" w:color="FFAA22" w:themeColor="accent6"/>
        </w:tcBorders>
        <w:shd w:val="clear" w:color="auto" w:fill="FFE9C8" w:themeFill="accent6" w:themeFillTint="3F"/>
      </w:tcPr>
    </w:tblStylePr>
    <w:tblStylePr w:type="band1Horz">
      <w:tblPr/>
      <w:tcPr>
        <w:tcBorders>
          <w:top w:val="single" w:sz="8" w:space="0" w:color="FFAA22" w:themeColor="accent6"/>
          <w:left w:val="single" w:sz="8" w:space="0" w:color="FFAA22" w:themeColor="accent6"/>
          <w:bottom w:val="single" w:sz="8" w:space="0" w:color="FFAA22" w:themeColor="accent6"/>
          <w:right w:val="single" w:sz="8" w:space="0" w:color="FFAA22" w:themeColor="accent6"/>
          <w:insideV w:val="single" w:sz="8" w:space="0" w:color="FFAA22" w:themeColor="accent6"/>
        </w:tcBorders>
        <w:shd w:val="clear" w:color="auto" w:fill="FFE9C8" w:themeFill="accent6" w:themeFillTint="3F"/>
      </w:tcPr>
    </w:tblStylePr>
    <w:tblStylePr w:type="band2Horz">
      <w:tblPr/>
      <w:tcPr>
        <w:tcBorders>
          <w:top w:val="single" w:sz="8" w:space="0" w:color="FFAA22" w:themeColor="accent6"/>
          <w:left w:val="single" w:sz="8" w:space="0" w:color="FFAA22" w:themeColor="accent6"/>
          <w:bottom w:val="single" w:sz="8" w:space="0" w:color="FFAA22" w:themeColor="accent6"/>
          <w:right w:val="single" w:sz="8" w:space="0" w:color="FFAA22" w:themeColor="accent6"/>
          <w:insideV w:val="single" w:sz="8" w:space="0" w:color="FFAA22" w:themeColor="accent6"/>
        </w:tcBorders>
      </w:tcPr>
    </w:tblStylePr>
  </w:style>
  <w:style w:type="table" w:styleId="LightList">
    <w:name w:val="Light List"/>
    <w:basedOn w:val="TableNormal"/>
    <w:uiPriority w:val="61"/>
    <w:semiHidden/>
    <w:unhideWhenUsed/>
    <w:rsid w:val="00F527CC"/>
    <w:pPr>
      <w:spacing w:after="0" w:line="240" w:lineRule="auto"/>
    </w:pPr>
    <w:tblPr>
      <w:tblStyleRowBandSize w:val="1"/>
      <w:tblStyleColBandSize w:val="1"/>
      <w:tblBorders>
        <w:top w:val="single" w:sz="8" w:space="0" w:color="404040" w:themeColor="text1"/>
        <w:left w:val="single" w:sz="8" w:space="0" w:color="404040" w:themeColor="text1"/>
        <w:bottom w:val="single" w:sz="8" w:space="0" w:color="404040" w:themeColor="text1"/>
        <w:right w:val="single" w:sz="8" w:space="0" w:color="404040" w:themeColor="text1"/>
      </w:tblBorders>
    </w:tblPr>
    <w:tblStylePr w:type="firstRow">
      <w:pPr>
        <w:spacing w:before="0" w:after="0" w:line="240" w:lineRule="auto"/>
      </w:pPr>
      <w:rPr>
        <w:b/>
        <w:bCs/>
        <w:color w:val="FFFFFF" w:themeColor="background1"/>
      </w:rPr>
      <w:tblPr/>
      <w:tcPr>
        <w:shd w:val="clear" w:color="auto" w:fill="404040" w:themeFill="text1"/>
      </w:tcPr>
    </w:tblStylePr>
    <w:tblStylePr w:type="lastRow">
      <w:pPr>
        <w:spacing w:before="0" w:after="0" w:line="240" w:lineRule="auto"/>
      </w:pPr>
      <w:rPr>
        <w:b/>
        <w:bCs/>
      </w:rPr>
      <w:tblPr/>
      <w:tcPr>
        <w:tcBorders>
          <w:top w:val="double" w:sz="6" w:space="0" w:color="404040" w:themeColor="text1"/>
          <w:left w:val="single" w:sz="8" w:space="0" w:color="404040" w:themeColor="text1"/>
          <w:bottom w:val="single" w:sz="8" w:space="0" w:color="404040" w:themeColor="text1"/>
          <w:right w:val="single" w:sz="8" w:space="0" w:color="404040" w:themeColor="text1"/>
        </w:tcBorders>
      </w:tcPr>
    </w:tblStylePr>
    <w:tblStylePr w:type="firstCol">
      <w:rPr>
        <w:b/>
        <w:bCs/>
      </w:rPr>
    </w:tblStylePr>
    <w:tblStylePr w:type="lastCol">
      <w:rPr>
        <w:b/>
        <w:bCs/>
      </w:rPr>
    </w:tblStylePr>
    <w:tblStylePr w:type="band1Vert">
      <w:tblPr/>
      <w:tcPr>
        <w:tcBorders>
          <w:top w:val="single" w:sz="8" w:space="0" w:color="404040" w:themeColor="text1"/>
          <w:left w:val="single" w:sz="8" w:space="0" w:color="404040" w:themeColor="text1"/>
          <w:bottom w:val="single" w:sz="8" w:space="0" w:color="404040" w:themeColor="text1"/>
          <w:right w:val="single" w:sz="8" w:space="0" w:color="404040" w:themeColor="text1"/>
        </w:tcBorders>
      </w:tcPr>
    </w:tblStylePr>
    <w:tblStylePr w:type="band1Horz">
      <w:tblPr/>
      <w:tcPr>
        <w:tcBorders>
          <w:top w:val="single" w:sz="8" w:space="0" w:color="404040" w:themeColor="text1"/>
          <w:left w:val="single" w:sz="8" w:space="0" w:color="404040" w:themeColor="text1"/>
          <w:bottom w:val="single" w:sz="8" w:space="0" w:color="404040" w:themeColor="text1"/>
          <w:right w:val="single" w:sz="8" w:space="0" w:color="404040" w:themeColor="text1"/>
        </w:tcBorders>
      </w:tcPr>
    </w:tblStylePr>
  </w:style>
  <w:style w:type="table" w:styleId="LightList-Accent1">
    <w:name w:val="Light List Accent 1"/>
    <w:basedOn w:val="TableNormal"/>
    <w:uiPriority w:val="61"/>
    <w:semiHidden/>
    <w:unhideWhenUsed/>
    <w:rsid w:val="00F527CC"/>
    <w:pPr>
      <w:spacing w:after="0" w:line="240" w:lineRule="auto"/>
    </w:pPr>
    <w:tblPr>
      <w:tblStyleRowBandSize w:val="1"/>
      <w:tblStyleColBandSize w:val="1"/>
      <w:tblBorders>
        <w:top w:val="single" w:sz="8" w:space="0" w:color="C7C8CA" w:themeColor="accent1"/>
        <w:left w:val="single" w:sz="8" w:space="0" w:color="C7C8CA" w:themeColor="accent1"/>
        <w:bottom w:val="single" w:sz="8" w:space="0" w:color="C7C8CA" w:themeColor="accent1"/>
        <w:right w:val="single" w:sz="8" w:space="0" w:color="C7C8CA" w:themeColor="accent1"/>
      </w:tblBorders>
    </w:tblPr>
    <w:tblStylePr w:type="firstRow">
      <w:pPr>
        <w:spacing w:before="0" w:after="0" w:line="240" w:lineRule="auto"/>
      </w:pPr>
      <w:rPr>
        <w:b/>
        <w:bCs/>
        <w:color w:val="FFFFFF" w:themeColor="background1"/>
      </w:rPr>
      <w:tblPr/>
      <w:tcPr>
        <w:shd w:val="clear" w:color="auto" w:fill="C7C8CA" w:themeFill="accent1"/>
      </w:tcPr>
    </w:tblStylePr>
    <w:tblStylePr w:type="lastRow">
      <w:pPr>
        <w:spacing w:before="0" w:after="0" w:line="240" w:lineRule="auto"/>
      </w:pPr>
      <w:rPr>
        <w:b/>
        <w:bCs/>
      </w:rPr>
      <w:tblPr/>
      <w:tcPr>
        <w:tcBorders>
          <w:top w:val="double" w:sz="6" w:space="0" w:color="C7C8CA" w:themeColor="accent1"/>
          <w:left w:val="single" w:sz="8" w:space="0" w:color="C7C8CA" w:themeColor="accent1"/>
          <w:bottom w:val="single" w:sz="8" w:space="0" w:color="C7C8CA" w:themeColor="accent1"/>
          <w:right w:val="single" w:sz="8" w:space="0" w:color="C7C8CA" w:themeColor="accent1"/>
        </w:tcBorders>
      </w:tcPr>
    </w:tblStylePr>
    <w:tblStylePr w:type="firstCol">
      <w:rPr>
        <w:b/>
        <w:bCs/>
      </w:rPr>
    </w:tblStylePr>
    <w:tblStylePr w:type="lastCol">
      <w:rPr>
        <w:b/>
        <w:bCs/>
      </w:rPr>
    </w:tblStylePr>
    <w:tblStylePr w:type="band1Vert">
      <w:tblPr/>
      <w:tcPr>
        <w:tcBorders>
          <w:top w:val="single" w:sz="8" w:space="0" w:color="C7C8CA" w:themeColor="accent1"/>
          <w:left w:val="single" w:sz="8" w:space="0" w:color="C7C8CA" w:themeColor="accent1"/>
          <w:bottom w:val="single" w:sz="8" w:space="0" w:color="C7C8CA" w:themeColor="accent1"/>
          <w:right w:val="single" w:sz="8" w:space="0" w:color="C7C8CA" w:themeColor="accent1"/>
        </w:tcBorders>
      </w:tcPr>
    </w:tblStylePr>
    <w:tblStylePr w:type="band1Horz">
      <w:tblPr/>
      <w:tcPr>
        <w:tcBorders>
          <w:top w:val="single" w:sz="8" w:space="0" w:color="C7C8CA" w:themeColor="accent1"/>
          <w:left w:val="single" w:sz="8" w:space="0" w:color="C7C8CA" w:themeColor="accent1"/>
          <w:bottom w:val="single" w:sz="8" w:space="0" w:color="C7C8CA" w:themeColor="accent1"/>
          <w:right w:val="single" w:sz="8" w:space="0" w:color="C7C8CA" w:themeColor="accent1"/>
        </w:tcBorders>
      </w:tcPr>
    </w:tblStylePr>
  </w:style>
  <w:style w:type="table" w:styleId="LightList-Accent2">
    <w:name w:val="Light List Accent 2"/>
    <w:basedOn w:val="TableNormal"/>
    <w:uiPriority w:val="61"/>
    <w:semiHidden/>
    <w:unhideWhenUsed/>
    <w:rsid w:val="00F527CC"/>
    <w:pPr>
      <w:spacing w:after="0" w:line="240" w:lineRule="auto"/>
    </w:pPr>
    <w:tblPr>
      <w:tblStyleRowBandSize w:val="1"/>
      <w:tblStyleColBandSize w:val="1"/>
      <w:tblBorders>
        <w:top w:val="single" w:sz="8" w:space="0" w:color="939598" w:themeColor="accent2"/>
        <w:left w:val="single" w:sz="8" w:space="0" w:color="939598" w:themeColor="accent2"/>
        <w:bottom w:val="single" w:sz="8" w:space="0" w:color="939598" w:themeColor="accent2"/>
        <w:right w:val="single" w:sz="8" w:space="0" w:color="939598" w:themeColor="accent2"/>
      </w:tblBorders>
    </w:tblPr>
    <w:tblStylePr w:type="firstRow">
      <w:pPr>
        <w:spacing w:before="0" w:after="0" w:line="240" w:lineRule="auto"/>
      </w:pPr>
      <w:rPr>
        <w:b/>
        <w:bCs/>
        <w:color w:val="FFFFFF" w:themeColor="background1"/>
      </w:rPr>
      <w:tblPr/>
      <w:tcPr>
        <w:shd w:val="clear" w:color="auto" w:fill="939598" w:themeFill="accent2"/>
      </w:tcPr>
    </w:tblStylePr>
    <w:tblStylePr w:type="lastRow">
      <w:pPr>
        <w:spacing w:before="0" w:after="0" w:line="240" w:lineRule="auto"/>
      </w:pPr>
      <w:rPr>
        <w:b/>
        <w:bCs/>
      </w:rPr>
      <w:tblPr/>
      <w:tcPr>
        <w:tcBorders>
          <w:top w:val="double" w:sz="6" w:space="0" w:color="939598" w:themeColor="accent2"/>
          <w:left w:val="single" w:sz="8" w:space="0" w:color="939598" w:themeColor="accent2"/>
          <w:bottom w:val="single" w:sz="8" w:space="0" w:color="939598" w:themeColor="accent2"/>
          <w:right w:val="single" w:sz="8" w:space="0" w:color="939598" w:themeColor="accent2"/>
        </w:tcBorders>
      </w:tcPr>
    </w:tblStylePr>
    <w:tblStylePr w:type="firstCol">
      <w:rPr>
        <w:b/>
        <w:bCs/>
      </w:rPr>
    </w:tblStylePr>
    <w:tblStylePr w:type="lastCol">
      <w:rPr>
        <w:b/>
        <w:bCs/>
      </w:rPr>
    </w:tblStylePr>
    <w:tblStylePr w:type="band1Vert">
      <w:tblPr/>
      <w:tcPr>
        <w:tcBorders>
          <w:top w:val="single" w:sz="8" w:space="0" w:color="939598" w:themeColor="accent2"/>
          <w:left w:val="single" w:sz="8" w:space="0" w:color="939598" w:themeColor="accent2"/>
          <w:bottom w:val="single" w:sz="8" w:space="0" w:color="939598" w:themeColor="accent2"/>
          <w:right w:val="single" w:sz="8" w:space="0" w:color="939598" w:themeColor="accent2"/>
        </w:tcBorders>
      </w:tcPr>
    </w:tblStylePr>
    <w:tblStylePr w:type="band1Horz">
      <w:tblPr/>
      <w:tcPr>
        <w:tcBorders>
          <w:top w:val="single" w:sz="8" w:space="0" w:color="939598" w:themeColor="accent2"/>
          <w:left w:val="single" w:sz="8" w:space="0" w:color="939598" w:themeColor="accent2"/>
          <w:bottom w:val="single" w:sz="8" w:space="0" w:color="939598" w:themeColor="accent2"/>
          <w:right w:val="single" w:sz="8" w:space="0" w:color="939598" w:themeColor="accent2"/>
        </w:tcBorders>
      </w:tcPr>
    </w:tblStylePr>
  </w:style>
  <w:style w:type="table" w:styleId="LightList-Accent3">
    <w:name w:val="Light List Accent 3"/>
    <w:basedOn w:val="TableNormal"/>
    <w:uiPriority w:val="61"/>
    <w:semiHidden/>
    <w:unhideWhenUsed/>
    <w:rsid w:val="00F527CC"/>
    <w:pPr>
      <w:spacing w:after="0" w:line="240" w:lineRule="auto"/>
    </w:pPr>
    <w:tblPr>
      <w:tblStyleRowBandSize w:val="1"/>
      <w:tblStyleColBandSize w:val="1"/>
      <w:tblBorders>
        <w:top w:val="single" w:sz="8" w:space="0" w:color="636466" w:themeColor="accent3"/>
        <w:left w:val="single" w:sz="8" w:space="0" w:color="636466" w:themeColor="accent3"/>
        <w:bottom w:val="single" w:sz="8" w:space="0" w:color="636466" w:themeColor="accent3"/>
        <w:right w:val="single" w:sz="8" w:space="0" w:color="636466" w:themeColor="accent3"/>
      </w:tblBorders>
    </w:tblPr>
    <w:tblStylePr w:type="firstRow">
      <w:pPr>
        <w:spacing w:before="0" w:after="0" w:line="240" w:lineRule="auto"/>
      </w:pPr>
      <w:rPr>
        <w:b/>
        <w:bCs/>
        <w:color w:val="FFFFFF" w:themeColor="background1"/>
      </w:rPr>
      <w:tblPr/>
      <w:tcPr>
        <w:shd w:val="clear" w:color="auto" w:fill="636466" w:themeFill="accent3"/>
      </w:tcPr>
    </w:tblStylePr>
    <w:tblStylePr w:type="lastRow">
      <w:pPr>
        <w:spacing w:before="0" w:after="0" w:line="240" w:lineRule="auto"/>
      </w:pPr>
      <w:rPr>
        <w:b/>
        <w:bCs/>
      </w:rPr>
      <w:tblPr/>
      <w:tcPr>
        <w:tcBorders>
          <w:top w:val="double" w:sz="6" w:space="0" w:color="636466" w:themeColor="accent3"/>
          <w:left w:val="single" w:sz="8" w:space="0" w:color="636466" w:themeColor="accent3"/>
          <w:bottom w:val="single" w:sz="8" w:space="0" w:color="636466" w:themeColor="accent3"/>
          <w:right w:val="single" w:sz="8" w:space="0" w:color="636466" w:themeColor="accent3"/>
        </w:tcBorders>
      </w:tcPr>
    </w:tblStylePr>
    <w:tblStylePr w:type="firstCol">
      <w:rPr>
        <w:b/>
        <w:bCs/>
      </w:rPr>
    </w:tblStylePr>
    <w:tblStylePr w:type="lastCol">
      <w:rPr>
        <w:b/>
        <w:bCs/>
      </w:rPr>
    </w:tblStylePr>
    <w:tblStylePr w:type="band1Vert">
      <w:tblPr/>
      <w:tcPr>
        <w:tcBorders>
          <w:top w:val="single" w:sz="8" w:space="0" w:color="636466" w:themeColor="accent3"/>
          <w:left w:val="single" w:sz="8" w:space="0" w:color="636466" w:themeColor="accent3"/>
          <w:bottom w:val="single" w:sz="8" w:space="0" w:color="636466" w:themeColor="accent3"/>
          <w:right w:val="single" w:sz="8" w:space="0" w:color="636466" w:themeColor="accent3"/>
        </w:tcBorders>
      </w:tcPr>
    </w:tblStylePr>
    <w:tblStylePr w:type="band1Horz">
      <w:tblPr/>
      <w:tcPr>
        <w:tcBorders>
          <w:top w:val="single" w:sz="8" w:space="0" w:color="636466" w:themeColor="accent3"/>
          <w:left w:val="single" w:sz="8" w:space="0" w:color="636466" w:themeColor="accent3"/>
          <w:bottom w:val="single" w:sz="8" w:space="0" w:color="636466" w:themeColor="accent3"/>
          <w:right w:val="single" w:sz="8" w:space="0" w:color="636466" w:themeColor="accent3"/>
        </w:tcBorders>
      </w:tcPr>
    </w:tblStylePr>
  </w:style>
  <w:style w:type="table" w:styleId="LightList-Accent4">
    <w:name w:val="Light List Accent 4"/>
    <w:basedOn w:val="TableNormal"/>
    <w:uiPriority w:val="61"/>
    <w:semiHidden/>
    <w:unhideWhenUsed/>
    <w:rsid w:val="00F527CC"/>
    <w:pPr>
      <w:spacing w:after="0" w:line="240" w:lineRule="auto"/>
    </w:pPr>
    <w:tblPr>
      <w:tblStyleRowBandSize w:val="1"/>
      <w:tblStyleColBandSize w:val="1"/>
      <w:tblBorders>
        <w:top w:val="single" w:sz="8" w:space="0" w:color="CD202C" w:themeColor="accent4"/>
        <w:left w:val="single" w:sz="8" w:space="0" w:color="CD202C" w:themeColor="accent4"/>
        <w:bottom w:val="single" w:sz="8" w:space="0" w:color="CD202C" w:themeColor="accent4"/>
        <w:right w:val="single" w:sz="8" w:space="0" w:color="CD202C" w:themeColor="accent4"/>
      </w:tblBorders>
    </w:tblPr>
    <w:tblStylePr w:type="firstRow">
      <w:pPr>
        <w:spacing w:before="0" w:after="0" w:line="240" w:lineRule="auto"/>
      </w:pPr>
      <w:rPr>
        <w:b/>
        <w:bCs/>
        <w:color w:val="FFFFFF" w:themeColor="background1"/>
      </w:rPr>
      <w:tblPr/>
      <w:tcPr>
        <w:shd w:val="clear" w:color="auto" w:fill="CD202C" w:themeFill="accent4"/>
      </w:tcPr>
    </w:tblStylePr>
    <w:tblStylePr w:type="lastRow">
      <w:pPr>
        <w:spacing w:before="0" w:after="0" w:line="240" w:lineRule="auto"/>
      </w:pPr>
      <w:rPr>
        <w:b/>
        <w:bCs/>
      </w:rPr>
      <w:tblPr/>
      <w:tcPr>
        <w:tcBorders>
          <w:top w:val="double" w:sz="6" w:space="0" w:color="CD202C" w:themeColor="accent4"/>
          <w:left w:val="single" w:sz="8" w:space="0" w:color="CD202C" w:themeColor="accent4"/>
          <w:bottom w:val="single" w:sz="8" w:space="0" w:color="CD202C" w:themeColor="accent4"/>
          <w:right w:val="single" w:sz="8" w:space="0" w:color="CD202C" w:themeColor="accent4"/>
        </w:tcBorders>
      </w:tcPr>
    </w:tblStylePr>
    <w:tblStylePr w:type="firstCol">
      <w:rPr>
        <w:b/>
        <w:bCs/>
      </w:rPr>
    </w:tblStylePr>
    <w:tblStylePr w:type="lastCol">
      <w:rPr>
        <w:b/>
        <w:bCs/>
      </w:rPr>
    </w:tblStylePr>
    <w:tblStylePr w:type="band1Vert">
      <w:tblPr/>
      <w:tcPr>
        <w:tcBorders>
          <w:top w:val="single" w:sz="8" w:space="0" w:color="CD202C" w:themeColor="accent4"/>
          <w:left w:val="single" w:sz="8" w:space="0" w:color="CD202C" w:themeColor="accent4"/>
          <w:bottom w:val="single" w:sz="8" w:space="0" w:color="CD202C" w:themeColor="accent4"/>
          <w:right w:val="single" w:sz="8" w:space="0" w:color="CD202C" w:themeColor="accent4"/>
        </w:tcBorders>
      </w:tcPr>
    </w:tblStylePr>
    <w:tblStylePr w:type="band1Horz">
      <w:tblPr/>
      <w:tcPr>
        <w:tcBorders>
          <w:top w:val="single" w:sz="8" w:space="0" w:color="CD202C" w:themeColor="accent4"/>
          <w:left w:val="single" w:sz="8" w:space="0" w:color="CD202C" w:themeColor="accent4"/>
          <w:bottom w:val="single" w:sz="8" w:space="0" w:color="CD202C" w:themeColor="accent4"/>
          <w:right w:val="single" w:sz="8" w:space="0" w:color="CD202C" w:themeColor="accent4"/>
        </w:tcBorders>
      </w:tcPr>
    </w:tblStylePr>
  </w:style>
  <w:style w:type="table" w:styleId="LightList-Accent5">
    <w:name w:val="Light List Accent 5"/>
    <w:basedOn w:val="TableNormal"/>
    <w:uiPriority w:val="61"/>
    <w:semiHidden/>
    <w:unhideWhenUsed/>
    <w:rsid w:val="00F527CC"/>
    <w:pPr>
      <w:spacing w:after="0" w:line="240" w:lineRule="auto"/>
    </w:pPr>
    <w:tblPr>
      <w:tblStyleRowBandSize w:val="1"/>
      <w:tblStyleColBandSize w:val="1"/>
      <w:tblBorders>
        <w:top w:val="single" w:sz="8" w:space="0" w:color="0055AA" w:themeColor="accent5"/>
        <w:left w:val="single" w:sz="8" w:space="0" w:color="0055AA" w:themeColor="accent5"/>
        <w:bottom w:val="single" w:sz="8" w:space="0" w:color="0055AA" w:themeColor="accent5"/>
        <w:right w:val="single" w:sz="8" w:space="0" w:color="0055AA" w:themeColor="accent5"/>
      </w:tblBorders>
    </w:tblPr>
    <w:tblStylePr w:type="firstRow">
      <w:pPr>
        <w:spacing w:before="0" w:after="0" w:line="240" w:lineRule="auto"/>
      </w:pPr>
      <w:rPr>
        <w:b/>
        <w:bCs/>
        <w:color w:val="FFFFFF" w:themeColor="background1"/>
      </w:rPr>
      <w:tblPr/>
      <w:tcPr>
        <w:shd w:val="clear" w:color="auto" w:fill="0055AA" w:themeFill="accent5"/>
      </w:tcPr>
    </w:tblStylePr>
    <w:tblStylePr w:type="lastRow">
      <w:pPr>
        <w:spacing w:before="0" w:after="0" w:line="240" w:lineRule="auto"/>
      </w:pPr>
      <w:rPr>
        <w:b/>
        <w:bCs/>
      </w:rPr>
      <w:tblPr/>
      <w:tcPr>
        <w:tcBorders>
          <w:top w:val="double" w:sz="6" w:space="0" w:color="0055AA" w:themeColor="accent5"/>
          <w:left w:val="single" w:sz="8" w:space="0" w:color="0055AA" w:themeColor="accent5"/>
          <w:bottom w:val="single" w:sz="8" w:space="0" w:color="0055AA" w:themeColor="accent5"/>
          <w:right w:val="single" w:sz="8" w:space="0" w:color="0055AA" w:themeColor="accent5"/>
        </w:tcBorders>
      </w:tcPr>
    </w:tblStylePr>
    <w:tblStylePr w:type="firstCol">
      <w:rPr>
        <w:b/>
        <w:bCs/>
      </w:rPr>
    </w:tblStylePr>
    <w:tblStylePr w:type="lastCol">
      <w:rPr>
        <w:b/>
        <w:bCs/>
      </w:rPr>
    </w:tblStylePr>
    <w:tblStylePr w:type="band1Vert">
      <w:tblPr/>
      <w:tcPr>
        <w:tcBorders>
          <w:top w:val="single" w:sz="8" w:space="0" w:color="0055AA" w:themeColor="accent5"/>
          <w:left w:val="single" w:sz="8" w:space="0" w:color="0055AA" w:themeColor="accent5"/>
          <w:bottom w:val="single" w:sz="8" w:space="0" w:color="0055AA" w:themeColor="accent5"/>
          <w:right w:val="single" w:sz="8" w:space="0" w:color="0055AA" w:themeColor="accent5"/>
        </w:tcBorders>
      </w:tcPr>
    </w:tblStylePr>
    <w:tblStylePr w:type="band1Horz">
      <w:tblPr/>
      <w:tcPr>
        <w:tcBorders>
          <w:top w:val="single" w:sz="8" w:space="0" w:color="0055AA" w:themeColor="accent5"/>
          <w:left w:val="single" w:sz="8" w:space="0" w:color="0055AA" w:themeColor="accent5"/>
          <w:bottom w:val="single" w:sz="8" w:space="0" w:color="0055AA" w:themeColor="accent5"/>
          <w:right w:val="single" w:sz="8" w:space="0" w:color="0055AA" w:themeColor="accent5"/>
        </w:tcBorders>
      </w:tcPr>
    </w:tblStylePr>
  </w:style>
  <w:style w:type="table" w:styleId="LightList-Accent6">
    <w:name w:val="Light List Accent 6"/>
    <w:basedOn w:val="TableNormal"/>
    <w:uiPriority w:val="61"/>
    <w:semiHidden/>
    <w:unhideWhenUsed/>
    <w:rsid w:val="00F527CC"/>
    <w:pPr>
      <w:spacing w:after="0" w:line="240" w:lineRule="auto"/>
    </w:pPr>
    <w:tblPr>
      <w:tblStyleRowBandSize w:val="1"/>
      <w:tblStyleColBandSize w:val="1"/>
      <w:tblBorders>
        <w:top w:val="single" w:sz="8" w:space="0" w:color="FFAA22" w:themeColor="accent6"/>
        <w:left w:val="single" w:sz="8" w:space="0" w:color="FFAA22" w:themeColor="accent6"/>
        <w:bottom w:val="single" w:sz="8" w:space="0" w:color="FFAA22" w:themeColor="accent6"/>
        <w:right w:val="single" w:sz="8" w:space="0" w:color="FFAA22" w:themeColor="accent6"/>
      </w:tblBorders>
    </w:tblPr>
    <w:tblStylePr w:type="firstRow">
      <w:pPr>
        <w:spacing w:before="0" w:after="0" w:line="240" w:lineRule="auto"/>
      </w:pPr>
      <w:rPr>
        <w:b/>
        <w:bCs/>
        <w:color w:val="FFFFFF" w:themeColor="background1"/>
      </w:rPr>
      <w:tblPr/>
      <w:tcPr>
        <w:shd w:val="clear" w:color="auto" w:fill="FFAA22" w:themeFill="accent6"/>
      </w:tcPr>
    </w:tblStylePr>
    <w:tblStylePr w:type="lastRow">
      <w:pPr>
        <w:spacing w:before="0" w:after="0" w:line="240" w:lineRule="auto"/>
      </w:pPr>
      <w:rPr>
        <w:b/>
        <w:bCs/>
      </w:rPr>
      <w:tblPr/>
      <w:tcPr>
        <w:tcBorders>
          <w:top w:val="double" w:sz="6" w:space="0" w:color="FFAA22" w:themeColor="accent6"/>
          <w:left w:val="single" w:sz="8" w:space="0" w:color="FFAA22" w:themeColor="accent6"/>
          <w:bottom w:val="single" w:sz="8" w:space="0" w:color="FFAA22" w:themeColor="accent6"/>
          <w:right w:val="single" w:sz="8" w:space="0" w:color="FFAA22" w:themeColor="accent6"/>
        </w:tcBorders>
      </w:tcPr>
    </w:tblStylePr>
    <w:tblStylePr w:type="firstCol">
      <w:rPr>
        <w:b/>
        <w:bCs/>
      </w:rPr>
    </w:tblStylePr>
    <w:tblStylePr w:type="lastCol">
      <w:rPr>
        <w:b/>
        <w:bCs/>
      </w:rPr>
    </w:tblStylePr>
    <w:tblStylePr w:type="band1Vert">
      <w:tblPr/>
      <w:tcPr>
        <w:tcBorders>
          <w:top w:val="single" w:sz="8" w:space="0" w:color="FFAA22" w:themeColor="accent6"/>
          <w:left w:val="single" w:sz="8" w:space="0" w:color="FFAA22" w:themeColor="accent6"/>
          <w:bottom w:val="single" w:sz="8" w:space="0" w:color="FFAA22" w:themeColor="accent6"/>
          <w:right w:val="single" w:sz="8" w:space="0" w:color="FFAA22" w:themeColor="accent6"/>
        </w:tcBorders>
      </w:tcPr>
    </w:tblStylePr>
    <w:tblStylePr w:type="band1Horz">
      <w:tblPr/>
      <w:tcPr>
        <w:tcBorders>
          <w:top w:val="single" w:sz="8" w:space="0" w:color="FFAA22" w:themeColor="accent6"/>
          <w:left w:val="single" w:sz="8" w:space="0" w:color="FFAA22" w:themeColor="accent6"/>
          <w:bottom w:val="single" w:sz="8" w:space="0" w:color="FFAA22" w:themeColor="accent6"/>
          <w:right w:val="single" w:sz="8" w:space="0" w:color="FFAA22" w:themeColor="accent6"/>
        </w:tcBorders>
      </w:tcPr>
    </w:tblStylePr>
  </w:style>
  <w:style w:type="table" w:styleId="LightShading">
    <w:name w:val="Light Shading"/>
    <w:basedOn w:val="TableNormal"/>
    <w:uiPriority w:val="60"/>
    <w:semiHidden/>
    <w:unhideWhenUsed/>
    <w:rsid w:val="00F527CC"/>
    <w:pPr>
      <w:spacing w:after="0" w:line="240" w:lineRule="auto"/>
    </w:pPr>
    <w:rPr>
      <w:color w:val="2F2F2F" w:themeColor="text1" w:themeShade="BF"/>
    </w:rPr>
    <w:tblPr>
      <w:tblStyleRowBandSize w:val="1"/>
      <w:tblStyleColBandSize w:val="1"/>
      <w:tblBorders>
        <w:top w:val="single" w:sz="8" w:space="0" w:color="404040" w:themeColor="text1"/>
        <w:bottom w:val="single" w:sz="8" w:space="0" w:color="404040" w:themeColor="text1"/>
      </w:tblBorders>
    </w:tblPr>
    <w:tblStylePr w:type="firstRow">
      <w:pPr>
        <w:spacing w:before="0" w:after="0" w:line="240" w:lineRule="auto"/>
      </w:pPr>
      <w:rPr>
        <w:b/>
        <w:bCs/>
      </w:rPr>
      <w:tblPr/>
      <w:tcPr>
        <w:tcBorders>
          <w:top w:val="single" w:sz="8" w:space="0" w:color="404040" w:themeColor="text1"/>
          <w:left w:val="nil"/>
          <w:bottom w:val="single" w:sz="8" w:space="0" w:color="404040" w:themeColor="text1"/>
          <w:right w:val="nil"/>
          <w:insideH w:val="nil"/>
          <w:insideV w:val="nil"/>
        </w:tcBorders>
      </w:tcPr>
    </w:tblStylePr>
    <w:tblStylePr w:type="lastRow">
      <w:pPr>
        <w:spacing w:before="0" w:after="0" w:line="240" w:lineRule="auto"/>
      </w:pPr>
      <w:rPr>
        <w:b/>
        <w:bCs/>
      </w:rPr>
      <w:tblPr/>
      <w:tcPr>
        <w:tcBorders>
          <w:top w:val="single" w:sz="8" w:space="0" w:color="404040" w:themeColor="text1"/>
          <w:left w:val="nil"/>
          <w:bottom w:val="single" w:sz="8" w:space="0" w:color="4040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CFCF" w:themeFill="text1" w:themeFillTint="3F"/>
      </w:tcPr>
    </w:tblStylePr>
    <w:tblStylePr w:type="band1Horz">
      <w:tblPr/>
      <w:tcPr>
        <w:tcBorders>
          <w:left w:val="nil"/>
          <w:right w:val="nil"/>
          <w:insideH w:val="nil"/>
          <w:insideV w:val="nil"/>
        </w:tcBorders>
        <w:shd w:val="clear" w:color="auto" w:fill="CFCFCF" w:themeFill="text1" w:themeFillTint="3F"/>
      </w:tcPr>
    </w:tblStylePr>
  </w:style>
  <w:style w:type="table" w:styleId="LightShading-Accent1">
    <w:name w:val="Light Shading Accent 1"/>
    <w:basedOn w:val="TableNormal"/>
    <w:uiPriority w:val="60"/>
    <w:semiHidden/>
    <w:unhideWhenUsed/>
    <w:rsid w:val="00F527CC"/>
    <w:pPr>
      <w:spacing w:after="0" w:line="240" w:lineRule="auto"/>
    </w:pPr>
    <w:rPr>
      <w:color w:val="939599" w:themeColor="accent1" w:themeShade="BF"/>
    </w:rPr>
    <w:tblPr>
      <w:tblStyleRowBandSize w:val="1"/>
      <w:tblStyleColBandSize w:val="1"/>
      <w:tblBorders>
        <w:top w:val="single" w:sz="8" w:space="0" w:color="C7C8CA" w:themeColor="accent1"/>
        <w:bottom w:val="single" w:sz="8" w:space="0" w:color="C7C8CA" w:themeColor="accent1"/>
      </w:tblBorders>
    </w:tblPr>
    <w:tblStylePr w:type="firstRow">
      <w:pPr>
        <w:spacing w:before="0" w:after="0" w:line="240" w:lineRule="auto"/>
      </w:pPr>
      <w:rPr>
        <w:b/>
        <w:bCs/>
      </w:rPr>
      <w:tblPr/>
      <w:tcPr>
        <w:tcBorders>
          <w:top w:val="single" w:sz="8" w:space="0" w:color="C7C8CA" w:themeColor="accent1"/>
          <w:left w:val="nil"/>
          <w:bottom w:val="single" w:sz="8" w:space="0" w:color="C7C8CA" w:themeColor="accent1"/>
          <w:right w:val="nil"/>
          <w:insideH w:val="nil"/>
          <w:insideV w:val="nil"/>
        </w:tcBorders>
      </w:tcPr>
    </w:tblStylePr>
    <w:tblStylePr w:type="lastRow">
      <w:pPr>
        <w:spacing w:before="0" w:after="0" w:line="240" w:lineRule="auto"/>
      </w:pPr>
      <w:rPr>
        <w:b/>
        <w:bCs/>
      </w:rPr>
      <w:tblPr/>
      <w:tcPr>
        <w:tcBorders>
          <w:top w:val="single" w:sz="8" w:space="0" w:color="C7C8CA" w:themeColor="accent1"/>
          <w:left w:val="nil"/>
          <w:bottom w:val="single" w:sz="8" w:space="0" w:color="C7C8C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1F2" w:themeFill="accent1" w:themeFillTint="3F"/>
      </w:tcPr>
    </w:tblStylePr>
    <w:tblStylePr w:type="band1Horz">
      <w:tblPr/>
      <w:tcPr>
        <w:tcBorders>
          <w:left w:val="nil"/>
          <w:right w:val="nil"/>
          <w:insideH w:val="nil"/>
          <w:insideV w:val="nil"/>
        </w:tcBorders>
        <w:shd w:val="clear" w:color="auto" w:fill="F1F1F2" w:themeFill="accent1" w:themeFillTint="3F"/>
      </w:tcPr>
    </w:tblStylePr>
  </w:style>
  <w:style w:type="table" w:styleId="LightShading-Accent2">
    <w:name w:val="Light Shading Accent 2"/>
    <w:basedOn w:val="TableNormal"/>
    <w:uiPriority w:val="60"/>
    <w:semiHidden/>
    <w:unhideWhenUsed/>
    <w:rsid w:val="00F527CC"/>
    <w:pPr>
      <w:spacing w:after="0" w:line="240" w:lineRule="auto"/>
    </w:pPr>
    <w:rPr>
      <w:color w:val="6D6F72" w:themeColor="accent2" w:themeShade="BF"/>
    </w:rPr>
    <w:tblPr>
      <w:tblStyleRowBandSize w:val="1"/>
      <w:tblStyleColBandSize w:val="1"/>
      <w:tblBorders>
        <w:top w:val="single" w:sz="8" w:space="0" w:color="939598" w:themeColor="accent2"/>
        <w:bottom w:val="single" w:sz="8" w:space="0" w:color="939598" w:themeColor="accent2"/>
      </w:tblBorders>
    </w:tblPr>
    <w:tblStylePr w:type="firstRow">
      <w:pPr>
        <w:spacing w:before="0" w:after="0" w:line="240" w:lineRule="auto"/>
      </w:pPr>
      <w:rPr>
        <w:b/>
        <w:bCs/>
      </w:rPr>
      <w:tblPr/>
      <w:tcPr>
        <w:tcBorders>
          <w:top w:val="single" w:sz="8" w:space="0" w:color="939598" w:themeColor="accent2"/>
          <w:left w:val="nil"/>
          <w:bottom w:val="single" w:sz="8" w:space="0" w:color="939598" w:themeColor="accent2"/>
          <w:right w:val="nil"/>
          <w:insideH w:val="nil"/>
          <w:insideV w:val="nil"/>
        </w:tcBorders>
      </w:tcPr>
    </w:tblStylePr>
    <w:tblStylePr w:type="lastRow">
      <w:pPr>
        <w:spacing w:before="0" w:after="0" w:line="240" w:lineRule="auto"/>
      </w:pPr>
      <w:rPr>
        <w:b/>
        <w:bCs/>
      </w:rPr>
      <w:tblPr/>
      <w:tcPr>
        <w:tcBorders>
          <w:top w:val="single" w:sz="8" w:space="0" w:color="939598" w:themeColor="accent2"/>
          <w:left w:val="nil"/>
          <w:bottom w:val="single" w:sz="8" w:space="0" w:color="93959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4E5" w:themeFill="accent2" w:themeFillTint="3F"/>
      </w:tcPr>
    </w:tblStylePr>
    <w:tblStylePr w:type="band1Horz">
      <w:tblPr/>
      <w:tcPr>
        <w:tcBorders>
          <w:left w:val="nil"/>
          <w:right w:val="nil"/>
          <w:insideH w:val="nil"/>
          <w:insideV w:val="nil"/>
        </w:tcBorders>
        <w:shd w:val="clear" w:color="auto" w:fill="E4E4E5" w:themeFill="accent2" w:themeFillTint="3F"/>
      </w:tcPr>
    </w:tblStylePr>
  </w:style>
  <w:style w:type="table" w:styleId="LightShading-Accent3">
    <w:name w:val="Light Shading Accent 3"/>
    <w:basedOn w:val="TableNormal"/>
    <w:uiPriority w:val="60"/>
    <w:semiHidden/>
    <w:unhideWhenUsed/>
    <w:rsid w:val="00F527CC"/>
    <w:pPr>
      <w:spacing w:after="0" w:line="240" w:lineRule="auto"/>
    </w:pPr>
    <w:rPr>
      <w:color w:val="4A4A4C" w:themeColor="accent3" w:themeShade="BF"/>
    </w:rPr>
    <w:tblPr>
      <w:tblStyleRowBandSize w:val="1"/>
      <w:tblStyleColBandSize w:val="1"/>
      <w:tblBorders>
        <w:top w:val="single" w:sz="8" w:space="0" w:color="636466" w:themeColor="accent3"/>
        <w:bottom w:val="single" w:sz="8" w:space="0" w:color="636466" w:themeColor="accent3"/>
      </w:tblBorders>
    </w:tblPr>
    <w:tblStylePr w:type="firstRow">
      <w:pPr>
        <w:spacing w:before="0" w:after="0" w:line="240" w:lineRule="auto"/>
      </w:pPr>
      <w:rPr>
        <w:b/>
        <w:bCs/>
      </w:rPr>
      <w:tblPr/>
      <w:tcPr>
        <w:tcBorders>
          <w:top w:val="single" w:sz="8" w:space="0" w:color="636466" w:themeColor="accent3"/>
          <w:left w:val="nil"/>
          <w:bottom w:val="single" w:sz="8" w:space="0" w:color="636466" w:themeColor="accent3"/>
          <w:right w:val="nil"/>
          <w:insideH w:val="nil"/>
          <w:insideV w:val="nil"/>
        </w:tcBorders>
      </w:tcPr>
    </w:tblStylePr>
    <w:tblStylePr w:type="lastRow">
      <w:pPr>
        <w:spacing w:before="0" w:after="0" w:line="240" w:lineRule="auto"/>
      </w:pPr>
      <w:rPr>
        <w:b/>
        <w:bCs/>
      </w:rPr>
      <w:tblPr/>
      <w:tcPr>
        <w:tcBorders>
          <w:top w:val="single" w:sz="8" w:space="0" w:color="636466" w:themeColor="accent3"/>
          <w:left w:val="nil"/>
          <w:bottom w:val="single" w:sz="8" w:space="0" w:color="63646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8D9" w:themeFill="accent3" w:themeFillTint="3F"/>
      </w:tcPr>
    </w:tblStylePr>
    <w:tblStylePr w:type="band1Horz">
      <w:tblPr/>
      <w:tcPr>
        <w:tcBorders>
          <w:left w:val="nil"/>
          <w:right w:val="nil"/>
          <w:insideH w:val="nil"/>
          <w:insideV w:val="nil"/>
        </w:tcBorders>
        <w:shd w:val="clear" w:color="auto" w:fill="D8D8D9" w:themeFill="accent3" w:themeFillTint="3F"/>
      </w:tcPr>
    </w:tblStylePr>
  </w:style>
  <w:style w:type="table" w:styleId="LightShading-Accent4">
    <w:name w:val="Light Shading Accent 4"/>
    <w:basedOn w:val="TableNormal"/>
    <w:uiPriority w:val="60"/>
    <w:semiHidden/>
    <w:unhideWhenUsed/>
    <w:rsid w:val="00F527CC"/>
    <w:pPr>
      <w:spacing w:after="0" w:line="240" w:lineRule="auto"/>
    </w:pPr>
    <w:rPr>
      <w:color w:val="991820" w:themeColor="accent4" w:themeShade="BF"/>
    </w:rPr>
    <w:tblPr>
      <w:tblStyleRowBandSize w:val="1"/>
      <w:tblStyleColBandSize w:val="1"/>
      <w:tblBorders>
        <w:top w:val="single" w:sz="8" w:space="0" w:color="CD202C" w:themeColor="accent4"/>
        <w:bottom w:val="single" w:sz="8" w:space="0" w:color="CD202C" w:themeColor="accent4"/>
      </w:tblBorders>
    </w:tblPr>
    <w:tblStylePr w:type="firstRow">
      <w:pPr>
        <w:spacing w:before="0" w:after="0" w:line="240" w:lineRule="auto"/>
      </w:pPr>
      <w:rPr>
        <w:b/>
        <w:bCs/>
      </w:rPr>
      <w:tblPr/>
      <w:tcPr>
        <w:tcBorders>
          <w:top w:val="single" w:sz="8" w:space="0" w:color="CD202C" w:themeColor="accent4"/>
          <w:left w:val="nil"/>
          <w:bottom w:val="single" w:sz="8" w:space="0" w:color="CD202C" w:themeColor="accent4"/>
          <w:right w:val="nil"/>
          <w:insideH w:val="nil"/>
          <w:insideV w:val="nil"/>
        </w:tcBorders>
      </w:tcPr>
    </w:tblStylePr>
    <w:tblStylePr w:type="lastRow">
      <w:pPr>
        <w:spacing w:before="0" w:after="0" w:line="240" w:lineRule="auto"/>
      </w:pPr>
      <w:rPr>
        <w:b/>
        <w:bCs/>
      </w:rPr>
      <w:tblPr/>
      <w:tcPr>
        <w:tcBorders>
          <w:top w:val="single" w:sz="8" w:space="0" w:color="CD202C" w:themeColor="accent4"/>
          <w:left w:val="nil"/>
          <w:bottom w:val="single" w:sz="8" w:space="0" w:color="CD202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C4C7" w:themeFill="accent4" w:themeFillTint="3F"/>
      </w:tcPr>
    </w:tblStylePr>
    <w:tblStylePr w:type="band1Horz">
      <w:tblPr/>
      <w:tcPr>
        <w:tcBorders>
          <w:left w:val="nil"/>
          <w:right w:val="nil"/>
          <w:insideH w:val="nil"/>
          <w:insideV w:val="nil"/>
        </w:tcBorders>
        <w:shd w:val="clear" w:color="auto" w:fill="F6C4C7" w:themeFill="accent4" w:themeFillTint="3F"/>
      </w:tcPr>
    </w:tblStylePr>
  </w:style>
  <w:style w:type="table" w:styleId="LightShading-Accent5">
    <w:name w:val="Light Shading Accent 5"/>
    <w:basedOn w:val="TableNormal"/>
    <w:uiPriority w:val="60"/>
    <w:semiHidden/>
    <w:unhideWhenUsed/>
    <w:rsid w:val="00F527CC"/>
    <w:pPr>
      <w:spacing w:after="0" w:line="240" w:lineRule="auto"/>
    </w:pPr>
    <w:rPr>
      <w:color w:val="003F7F" w:themeColor="accent5" w:themeShade="BF"/>
    </w:rPr>
    <w:tblPr>
      <w:tblStyleRowBandSize w:val="1"/>
      <w:tblStyleColBandSize w:val="1"/>
      <w:tblBorders>
        <w:top w:val="single" w:sz="8" w:space="0" w:color="0055AA" w:themeColor="accent5"/>
        <w:bottom w:val="single" w:sz="8" w:space="0" w:color="0055AA" w:themeColor="accent5"/>
      </w:tblBorders>
    </w:tblPr>
    <w:tblStylePr w:type="firstRow">
      <w:pPr>
        <w:spacing w:before="0" w:after="0" w:line="240" w:lineRule="auto"/>
      </w:pPr>
      <w:rPr>
        <w:b/>
        <w:bCs/>
      </w:rPr>
      <w:tblPr/>
      <w:tcPr>
        <w:tcBorders>
          <w:top w:val="single" w:sz="8" w:space="0" w:color="0055AA" w:themeColor="accent5"/>
          <w:left w:val="nil"/>
          <w:bottom w:val="single" w:sz="8" w:space="0" w:color="0055AA" w:themeColor="accent5"/>
          <w:right w:val="nil"/>
          <w:insideH w:val="nil"/>
          <w:insideV w:val="nil"/>
        </w:tcBorders>
      </w:tcPr>
    </w:tblStylePr>
    <w:tblStylePr w:type="lastRow">
      <w:pPr>
        <w:spacing w:before="0" w:after="0" w:line="240" w:lineRule="auto"/>
      </w:pPr>
      <w:rPr>
        <w:b/>
        <w:bCs/>
      </w:rPr>
      <w:tblPr/>
      <w:tcPr>
        <w:tcBorders>
          <w:top w:val="single" w:sz="8" w:space="0" w:color="0055AA" w:themeColor="accent5"/>
          <w:left w:val="nil"/>
          <w:bottom w:val="single" w:sz="8" w:space="0" w:color="0055AA"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BD4FF" w:themeFill="accent5" w:themeFillTint="3F"/>
      </w:tcPr>
    </w:tblStylePr>
    <w:tblStylePr w:type="band1Horz">
      <w:tblPr/>
      <w:tcPr>
        <w:tcBorders>
          <w:left w:val="nil"/>
          <w:right w:val="nil"/>
          <w:insideH w:val="nil"/>
          <w:insideV w:val="nil"/>
        </w:tcBorders>
        <w:shd w:val="clear" w:color="auto" w:fill="ABD4FF" w:themeFill="accent5" w:themeFillTint="3F"/>
      </w:tcPr>
    </w:tblStylePr>
  </w:style>
  <w:style w:type="table" w:styleId="LightShading-Accent6">
    <w:name w:val="Light Shading Accent 6"/>
    <w:basedOn w:val="TableNormal"/>
    <w:uiPriority w:val="60"/>
    <w:semiHidden/>
    <w:unhideWhenUsed/>
    <w:rsid w:val="00F527CC"/>
    <w:pPr>
      <w:spacing w:after="0" w:line="240" w:lineRule="auto"/>
    </w:pPr>
    <w:rPr>
      <w:color w:val="D88400" w:themeColor="accent6" w:themeShade="BF"/>
    </w:rPr>
    <w:tblPr>
      <w:tblStyleRowBandSize w:val="1"/>
      <w:tblStyleColBandSize w:val="1"/>
      <w:tblBorders>
        <w:top w:val="single" w:sz="8" w:space="0" w:color="FFAA22" w:themeColor="accent6"/>
        <w:bottom w:val="single" w:sz="8" w:space="0" w:color="FFAA22" w:themeColor="accent6"/>
      </w:tblBorders>
    </w:tblPr>
    <w:tblStylePr w:type="firstRow">
      <w:pPr>
        <w:spacing w:before="0" w:after="0" w:line="240" w:lineRule="auto"/>
      </w:pPr>
      <w:rPr>
        <w:b/>
        <w:bCs/>
      </w:rPr>
      <w:tblPr/>
      <w:tcPr>
        <w:tcBorders>
          <w:top w:val="single" w:sz="8" w:space="0" w:color="FFAA22" w:themeColor="accent6"/>
          <w:left w:val="nil"/>
          <w:bottom w:val="single" w:sz="8" w:space="0" w:color="FFAA22" w:themeColor="accent6"/>
          <w:right w:val="nil"/>
          <w:insideH w:val="nil"/>
          <w:insideV w:val="nil"/>
        </w:tcBorders>
      </w:tcPr>
    </w:tblStylePr>
    <w:tblStylePr w:type="lastRow">
      <w:pPr>
        <w:spacing w:before="0" w:after="0" w:line="240" w:lineRule="auto"/>
      </w:pPr>
      <w:rPr>
        <w:b/>
        <w:bCs/>
      </w:rPr>
      <w:tblPr/>
      <w:tcPr>
        <w:tcBorders>
          <w:top w:val="single" w:sz="8" w:space="0" w:color="FFAA22" w:themeColor="accent6"/>
          <w:left w:val="nil"/>
          <w:bottom w:val="single" w:sz="8" w:space="0" w:color="FFAA2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9C8" w:themeFill="accent6" w:themeFillTint="3F"/>
      </w:tcPr>
    </w:tblStylePr>
    <w:tblStylePr w:type="band1Horz">
      <w:tblPr/>
      <w:tcPr>
        <w:tcBorders>
          <w:left w:val="nil"/>
          <w:right w:val="nil"/>
          <w:insideH w:val="nil"/>
          <w:insideV w:val="nil"/>
        </w:tcBorders>
        <w:shd w:val="clear" w:color="auto" w:fill="FFE9C8" w:themeFill="accent6" w:themeFillTint="3F"/>
      </w:tcPr>
    </w:tblStylePr>
  </w:style>
  <w:style w:type="character" w:styleId="LineNumber">
    <w:name w:val="line number"/>
    <w:basedOn w:val="DefaultParagraphFont"/>
    <w:uiPriority w:val="99"/>
    <w:semiHidden/>
    <w:unhideWhenUsed/>
    <w:rsid w:val="00F527CC"/>
    <w:rPr>
      <w:lang w:val="es-ES"/>
    </w:rPr>
  </w:style>
  <w:style w:type="paragraph" w:styleId="List">
    <w:name w:val="List"/>
    <w:basedOn w:val="Normal"/>
    <w:uiPriority w:val="99"/>
    <w:semiHidden/>
    <w:unhideWhenUsed/>
    <w:rsid w:val="00F527CC"/>
    <w:pPr>
      <w:spacing w:after="120" w:line="240" w:lineRule="atLeast"/>
      <w:ind w:left="283" w:hanging="283"/>
      <w:contextualSpacing/>
    </w:pPr>
    <w:rPr>
      <w:rFonts w:ascii="Arial" w:eastAsiaTheme="minorHAnsi" w:hAnsi="Arial" w:cstheme="minorBidi"/>
      <w:sz w:val="22"/>
      <w:szCs w:val="22"/>
    </w:rPr>
  </w:style>
  <w:style w:type="paragraph" w:styleId="List2">
    <w:name w:val="List 2"/>
    <w:basedOn w:val="Normal"/>
    <w:uiPriority w:val="99"/>
    <w:semiHidden/>
    <w:unhideWhenUsed/>
    <w:rsid w:val="00F527CC"/>
    <w:pPr>
      <w:ind w:left="566" w:hanging="283"/>
      <w:contextualSpacing/>
    </w:pPr>
  </w:style>
  <w:style w:type="paragraph" w:styleId="List3">
    <w:name w:val="List 3"/>
    <w:basedOn w:val="Normal"/>
    <w:uiPriority w:val="99"/>
    <w:semiHidden/>
    <w:unhideWhenUsed/>
    <w:rsid w:val="00F527CC"/>
    <w:pPr>
      <w:ind w:left="849" w:hanging="283"/>
      <w:contextualSpacing/>
    </w:pPr>
  </w:style>
  <w:style w:type="paragraph" w:styleId="List4">
    <w:name w:val="List 4"/>
    <w:basedOn w:val="Normal"/>
    <w:uiPriority w:val="99"/>
    <w:semiHidden/>
    <w:unhideWhenUsed/>
    <w:rsid w:val="00F527CC"/>
    <w:pPr>
      <w:ind w:left="1132" w:hanging="283"/>
      <w:contextualSpacing/>
    </w:pPr>
  </w:style>
  <w:style w:type="paragraph" w:styleId="List5">
    <w:name w:val="List 5"/>
    <w:basedOn w:val="Normal"/>
    <w:uiPriority w:val="99"/>
    <w:semiHidden/>
    <w:unhideWhenUsed/>
    <w:rsid w:val="00F527CC"/>
    <w:pPr>
      <w:ind w:left="1415" w:hanging="283"/>
      <w:contextualSpacing/>
    </w:pPr>
  </w:style>
  <w:style w:type="paragraph" w:styleId="ListBullet">
    <w:name w:val="List Bullet"/>
    <w:basedOn w:val="Normal"/>
    <w:uiPriority w:val="99"/>
    <w:semiHidden/>
    <w:unhideWhenUsed/>
    <w:rsid w:val="00F527CC"/>
    <w:pPr>
      <w:numPr>
        <w:numId w:val="1"/>
      </w:numPr>
      <w:spacing w:after="120" w:line="240" w:lineRule="atLeast"/>
      <w:contextualSpacing/>
    </w:pPr>
    <w:rPr>
      <w:rFonts w:ascii="Arial" w:eastAsiaTheme="minorHAnsi" w:hAnsi="Arial" w:cstheme="minorBidi"/>
      <w:sz w:val="22"/>
      <w:szCs w:val="22"/>
    </w:rPr>
  </w:style>
  <w:style w:type="paragraph" w:styleId="ListBullet2">
    <w:name w:val="List Bullet 2"/>
    <w:basedOn w:val="Normal"/>
    <w:uiPriority w:val="99"/>
    <w:semiHidden/>
    <w:unhideWhenUsed/>
    <w:rsid w:val="00F527CC"/>
    <w:pPr>
      <w:numPr>
        <w:numId w:val="2"/>
      </w:numPr>
      <w:contextualSpacing/>
    </w:pPr>
  </w:style>
  <w:style w:type="paragraph" w:styleId="ListBullet3">
    <w:name w:val="List Bullet 3"/>
    <w:basedOn w:val="Normal"/>
    <w:uiPriority w:val="99"/>
    <w:semiHidden/>
    <w:unhideWhenUsed/>
    <w:rsid w:val="00F527CC"/>
    <w:pPr>
      <w:numPr>
        <w:numId w:val="3"/>
      </w:numPr>
      <w:contextualSpacing/>
    </w:pPr>
  </w:style>
  <w:style w:type="paragraph" w:styleId="ListBullet4">
    <w:name w:val="List Bullet 4"/>
    <w:basedOn w:val="Normal"/>
    <w:uiPriority w:val="99"/>
    <w:semiHidden/>
    <w:unhideWhenUsed/>
    <w:rsid w:val="00F527CC"/>
    <w:pPr>
      <w:numPr>
        <w:numId w:val="4"/>
      </w:numPr>
      <w:contextualSpacing/>
    </w:pPr>
  </w:style>
  <w:style w:type="paragraph" w:styleId="ListBullet5">
    <w:name w:val="List Bullet 5"/>
    <w:basedOn w:val="Normal"/>
    <w:uiPriority w:val="99"/>
    <w:semiHidden/>
    <w:unhideWhenUsed/>
    <w:rsid w:val="00F527CC"/>
    <w:pPr>
      <w:numPr>
        <w:numId w:val="5"/>
      </w:numPr>
      <w:contextualSpacing/>
    </w:pPr>
  </w:style>
  <w:style w:type="paragraph" w:styleId="ListContinue">
    <w:name w:val="List Continue"/>
    <w:basedOn w:val="Normal"/>
    <w:uiPriority w:val="99"/>
    <w:semiHidden/>
    <w:unhideWhenUsed/>
    <w:rsid w:val="00F527CC"/>
    <w:pPr>
      <w:ind w:left="283"/>
      <w:contextualSpacing/>
    </w:pPr>
  </w:style>
  <w:style w:type="paragraph" w:styleId="ListContinue2">
    <w:name w:val="List Continue 2"/>
    <w:basedOn w:val="Normal"/>
    <w:uiPriority w:val="99"/>
    <w:semiHidden/>
    <w:unhideWhenUsed/>
    <w:rsid w:val="00F527CC"/>
    <w:pPr>
      <w:ind w:left="566"/>
      <w:contextualSpacing/>
    </w:pPr>
  </w:style>
  <w:style w:type="paragraph" w:styleId="ListContinue3">
    <w:name w:val="List Continue 3"/>
    <w:basedOn w:val="Normal"/>
    <w:uiPriority w:val="99"/>
    <w:semiHidden/>
    <w:unhideWhenUsed/>
    <w:rsid w:val="00F527CC"/>
    <w:pPr>
      <w:ind w:left="849"/>
      <w:contextualSpacing/>
    </w:pPr>
  </w:style>
  <w:style w:type="paragraph" w:styleId="ListContinue4">
    <w:name w:val="List Continue 4"/>
    <w:basedOn w:val="Normal"/>
    <w:uiPriority w:val="99"/>
    <w:semiHidden/>
    <w:unhideWhenUsed/>
    <w:rsid w:val="00F527CC"/>
    <w:pPr>
      <w:ind w:left="1132"/>
      <w:contextualSpacing/>
    </w:pPr>
  </w:style>
  <w:style w:type="paragraph" w:styleId="ListContinue5">
    <w:name w:val="List Continue 5"/>
    <w:basedOn w:val="Normal"/>
    <w:uiPriority w:val="99"/>
    <w:semiHidden/>
    <w:unhideWhenUsed/>
    <w:rsid w:val="00F527CC"/>
    <w:pPr>
      <w:ind w:left="1415"/>
      <w:contextualSpacing/>
    </w:pPr>
  </w:style>
  <w:style w:type="paragraph" w:styleId="ListNumber">
    <w:name w:val="List Number"/>
    <w:basedOn w:val="Normal"/>
    <w:uiPriority w:val="99"/>
    <w:semiHidden/>
    <w:unhideWhenUsed/>
    <w:rsid w:val="00F527CC"/>
    <w:pPr>
      <w:numPr>
        <w:numId w:val="6"/>
      </w:numPr>
      <w:contextualSpacing/>
    </w:pPr>
  </w:style>
  <w:style w:type="paragraph" w:styleId="ListNumber2">
    <w:name w:val="List Number 2"/>
    <w:basedOn w:val="Normal"/>
    <w:uiPriority w:val="99"/>
    <w:semiHidden/>
    <w:unhideWhenUsed/>
    <w:rsid w:val="00F527CC"/>
    <w:pPr>
      <w:numPr>
        <w:numId w:val="7"/>
      </w:numPr>
      <w:contextualSpacing/>
    </w:pPr>
  </w:style>
  <w:style w:type="paragraph" w:styleId="ListNumber3">
    <w:name w:val="List Number 3"/>
    <w:basedOn w:val="Normal"/>
    <w:uiPriority w:val="99"/>
    <w:semiHidden/>
    <w:unhideWhenUsed/>
    <w:rsid w:val="00F527CC"/>
    <w:pPr>
      <w:numPr>
        <w:numId w:val="8"/>
      </w:numPr>
      <w:contextualSpacing/>
    </w:pPr>
  </w:style>
  <w:style w:type="paragraph" w:styleId="ListNumber4">
    <w:name w:val="List Number 4"/>
    <w:basedOn w:val="Normal"/>
    <w:uiPriority w:val="99"/>
    <w:semiHidden/>
    <w:unhideWhenUsed/>
    <w:rsid w:val="00F527CC"/>
    <w:pPr>
      <w:numPr>
        <w:numId w:val="9"/>
      </w:numPr>
      <w:contextualSpacing/>
    </w:pPr>
  </w:style>
  <w:style w:type="paragraph" w:styleId="ListNumber5">
    <w:name w:val="List Number 5"/>
    <w:basedOn w:val="Normal"/>
    <w:uiPriority w:val="99"/>
    <w:semiHidden/>
    <w:unhideWhenUsed/>
    <w:rsid w:val="00F527CC"/>
    <w:pPr>
      <w:numPr>
        <w:numId w:val="10"/>
      </w:numPr>
      <w:contextualSpacing/>
    </w:pPr>
  </w:style>
  <w:style w:type="paragraph" w:styleId="ListParagraph">
    <w:name w:val="List Paragraph"/>
    <w:aliases w:val="Paragraph,Header 2,Head1.1,References,Paragraphe de liste1,List Paragraph1,Liste couleur - Accent 11,Liste couleur - Accent 111,Paragraphe de liste3,List Paragraph2,Bullets,List Paragraph nowy,Numbered List Paragraph,titre_kely,Liste 1"/>
    <w:basedOn w:val="Normal"/>
    <w:link w:val="ListParagraphChar"/>
    <w:uiPriority w:val="34"/>
    <w:qFormat/>
    <w:rsid w:val="00F527CC"/>
    <w:pPr>
      <w:spacing w:after="120" w:line="240" w:lineRule="atLeast"/>
      <w:ind w:left="720"/>
      <w:contextualSpacing/>
    </w:pPr>
    <w:rPr>
      <w:rFonts w:ascii="Arial" w:eastAsiaTheme="minorHAnsi" w:hAnsi="Arial" w:cstheme="minorBidi"/>
      <w:sz w:val="22"/>
      <w:szCs w:val="22"/>
    </w:rPr>
  </w:style>
  <w:style w:type="table" w:styleId="ListTable1Light">
    <w:name w:val="List Table 1 Light"/>
    <w:basedOn w:val="TableNormal"/>
    <w:uiPriority w:val="46"/>
    <w:rsid w:val="00F527CC"/>
    <w:pPr>
      <w:spacing w:after="0" w:line="240" w:lineRule="auto"/>
    </w:pPr>
    <w:tblPr>
      <w:tblStyleRowBandSize w:val="1"/>
      <w:tblStyleColBandSize w:val="1"/>
    </w:tblPr>
    <w:tblStylePr w:type="firstRow">
      <w:rPr>
        <w:b/>
        <w:bCs/>
      </w:rPr>
      <w:tblPr/>
      <w:tcPr>
        <w:tcBorders>
          <w:bottom w:val="single" w:sz="4" w:space="0" w:color="8C8C8C" w:themeColor="text1" w:themeTint="99"/>
        </w:tcBorders>
      </w:tcPr>
    </w:tblStylePr>
    <w:tblStylePr w:type="lastRow">
      <w:rPr>
        <w:b/>
        <w:bCs/>
      </w:rPr>
      <w:tblPr/>
      <w:tcPr>
        <w:tcBorders>
          <w:top w:val="single" w:sz="4" w:space="0" w:color="8C8C8C" w:themeColor="text1" w:themeTint="99"/>
        </w:tcBorders>
      </w:tcPr>
    </w:tblStylePr>
    <w:tblStylePr w:type="firstCol">
      <w:rPr>
        <w:b/>
        <w:bCs/>
      </w:rPr>
    </w:tblStylePr>
    <w:tblStylePr w:type="lastCol">
      <w:rPr>
        <w:b/>
        <w:bCs/>
      </w:rPr>
    </w:tblStylePr>
    <w:tblStylePr w:type="band1Vert">
      <w:tblPr/>
      <w:tcPr>
        <w:shd w:val="clear" w:color="auto" w:fill="D8D8D8" w:themeFill="text1" w:themeFillTint="33"/>
      </w:tcPr>
    </w:tblStylePr>
    <w:tblStylePr w:type="band1Horz">
      <w:tblPr/>
      <w:tcPr>
        <w:shd w:val="clear" w:color="auto" w:fill="D8D8D8" w:themeFill="text1" w:themeFillTint="33"/>
      </w:tcPr>
    </w:tblStylePr>
  </w:style>
  <w:style w:type="table" w:styleId="ListTable1Light-Accent1">
    <w:name w:val="List Table 1 Light Accent 1"/>
    <w:basedOn w:val="TableNormal"/>
    <w:uiPriority w:val="46"/>
    <w:rsid w:val="00F527CC"/>
    <w:pPr>
      <w:spacing w:after="0" w:line="240" w:lineRule="auto"/>
    </w:pPr>
    <w:tblPr>
      <w:tblStyleRowBandSize w:val="1"/>
      <w:tblStyleColBandSize w:val="1"/>
    </w:tblPr>
    <w:tblStylePr w:type="firstRow">
      <w:rPr>
        <w:b/>
        <w:bCs/>
      </w:rPr>
      <w:tblPr/>
      <w:tcPr>
        <w:tcBorders>
          <w:bottom w:val="single" w:sz="4" w:space="0" w:color="DDDDDF" w:themeColor="accent1" w:themeTint="99"/>
        </w:tcBorders>
      </w:tcPr>
    </w:tblStylePr>
    <w:tblStylePr w:type="lastRow">
      <w:rPr>
        <w:b/>
        <w:bCs/>
      </w:rPr>
      <w:tblPr/>
      <w:tcPr>
        <w:tcBorders>
          <w:top w:val="single" w:sz="4" w:space="0" w:color="DDDDDF" w:themeColor="accent1" w:themeTint="99"/>
        </w:tcBorders>
      </w:tcPr>
    </w:tblStylePr>
    <w:tblStylePr w:type="firstCol">
      <w:rPr>
        <w:b/>
        <w:bCs/>
      </w:rPr>
    </w:tblStylePr>
    <w:tblStylePr w:type="lastCol">
      <w:rPr>
        <w:b/>
        <w:bCs/>
      </w:rPr>
    </w:tblStylePr>
    <w:tblStylePr w:type="band1Vert">
      <w:tblPr/>
      <w:tcPr>
        <w:shd w:val="clear" w:color="auto" w:fill="F3F3F4" w:themeFill="accent1" w:themeFillTint="33"/>
      </w:tcPr>
    </w:tblStylePr>
    <w:tblStylePr w:type="band1Horz">
      <w:tblPr/>
      <w:tcPr>
        <w:shd w:val="clear" w:color="auto" w:fill="F3F3F4" w:themeFill="accent1" w:themeFillTint="33"/>
      </w:tcPr>
    </w:tblStylePr>
  </w:style>
  <w:style w:type="table" w:styleId="ListTable1Light-Accent2">
    <w:name w:val="List Table 1 Light Accent 2"/>
    <w:basedOn w:val="TableNormal"/>
    <w:uiPriority w:val="46"/>
    <w:rsid w:val="00F527CC"/>
    <w:pPr>
      <w:spacing w:after="0" w:line="240" w:lineRule="auto"/>
    </w:pPr>
    <w:tblPr>
      <w:tblStyleRowBandSize w:val="1"/>
      <w:tblStyleColBandSize w:val="1"/>
    </w:tblPr>
    <w:tblStylePr w:type="firstRow">
      <w:rPr>
        <w:b/>
        <w:bCs/>
      </w:rPr>
      <w:tblPr/>
      <w:tcPr>
        <w:tcBorders>
          <w:bottom w:val="single" w:sz="4" w:space="0" w:color="BEBFC1" w:themeColor="accent2" w:themeTint="99"/>
        </w:tcBorders>
      </w:tcPr>
    </w:tblStylePr>
    <w:tblStylePr w:type="lastRow">
      <w:rPr>
        <w:b/>
        <w:bCs/>
      </w:rPr>
      <w:tblPr/>
      <w:tcPr>
        <w:tcBorders>
          <w:top w:val="single" w:sz="4" w:space="0" w:color="BEBFC1" w:themeColor="accent2" w:themeTint="99"/>
        </w:tcBorders>
      </w:tcPr>
    </w:tblStylePr>
    <w:tblStylePr w:type="firstCol">
      <w:rPr>
        <w:b/>
        <w:bCs/>
      </w:rPr>
    </w:tblStylePr>
    <w:tblStylePr w:type="lastCol">
      <w:rPr>
        <w:b/>
        <w:bCs/>
      </w:rPr>
    </w:tblStylePr>
    <w:tblStylePr w:type="band1Vert">
      <w:tblPr/>
      <w:tcPr>
        <w:shd w:val="clear" w:color="auto" w:fill="E9E9EA" w:themeFill="accent2" w:themeFillTint="33"/>
      </w:tcPr>
    </w:tblStylePr>
    <w:tblStylePr w:type="band1Horz">
      <w:tblPr/>
      <w:tcPr>
        <w:shd w:val="clear" w:color="auto" w:fill="E9E9EA" w:themeFill="accent2" w:themeFillTint="33"/>
      </w:tcPr>
    </w:tblStylePr>
  </w:style>
  <w:style w:type="table" w:styleId="ListTable1Light-Accent3">
    <w:name w:val="List Table 1 Light Accent 3"/>
    <w:basedOn w:val="TableNormal"/>
    <w:uiPriority w:val="46"/>
    <w:rsid w:val="00F527CC"/>
    <w:pPr>
      <w:spacing w:after="0" w:line="240" w:lineRule="auto"/>
    </w:pPr>
    <w:tblPr>
      <w:tblStyleRowBandSize w:val="1"/>
      <w:tblStyleColBandSize w:val="1"/>
    </w:tblPr>
    <w:tblStylePr w:type="firstRow">
      <w:rPr>
        <w:b/>
        <w:bCs/>
      </w:rPr>
      <w:tblPr/>
      <w:tcPr>
        <w:tcBorders>
          <w:bottom w:val="single" w:sz="4" w:space="0" w:color="A0A1A3" w:themeColor="accent3" w:themeTint="99"/>
        </w:tcBorders>
      </w:tcPr>
    </w:tblStylePr>
    <w:tblStylePr w:type="lastRow">
      <w:rPr>
        <w:b/>
        <w:bCs/>
      </w:rPr>
      <w:tblPr/>
      <w:tcPr>
        <w:tcBorders>
          <w:top w:val="single" w:sz="4" w:space="0" w:color="A0A1A3" w:themeColor="accent3" w:themeTint="99"/>
        </w:tcBorders>
      </w:tcPr>
    </w:tblStylePr>
    <w:tblStylePr w:type="firstCol">
      <w:rPr>
        <w:b/>
        <w:bCs/>
      </w:rPr>
    </w:tblStylePr>
    <w:tblStylePr w:type="lastCol">
      <w:rPr>
        <w:b/>
        <w:bCs/>
      </w:rPr>
    </w:tblStylePr>
    <w:tblStylePr w:type="band1Vert">
      <w:tblPr/>
      <w:tcPr>
        <w:shd w:val="clear" w:color="auto" w:fill="DFDFE0" w:themeFill="accent3" w:themeFillTint="33"/>
      </w:tcPr>
    </w:tblStylePr>
    <w:tblStylePr w:type="band1Horz">
      <w:tblPr/>
      <w:tcPr>
        <w:shd w:val="clear" w:color="auto" w:fill="DFDFE0" w:themeFill="accent3" w:themeFillTint="33"/>
      </w:tcPr>
    </w:tblStylePr>
  </w:style>
  <w:style w:type="table" w:styleId="ListTable1Light-Accent4">
    <w:name w:val="List Table 1 Light Accent 4"/>
    <w:basedOn w:val="TableNormal"/>
    <w:uiPriority w:val="46"/>
    <w:rsid w:val="00F527CC"/>
    <w:pPr>
      <w:spacing w:after="0" w:line="240" w:lineRule="auto"/>
    </w:pPr>
    <w:tblPr>
      <w:tblStyleRowBandSize w:val="1"/>
      <w:tblStyleColBandSize w:val="1"/>
    </w:tblPr>
    <w:tblStylePr w:type="firstRow">
      <w:rPr>
        <w:b/>
        <w:bCs/>
      </w:rPr>
      <w:tblPr/>
      <w:tcPr>
        <w:tcBorders>
          <w:bottom w:val="single" w:sz="4" w:space="0" w:color="E87179" w:themeColor="accent4" w:themeTint="99"/>
        </w:tcBorders>
      </w:tcPr>
    </w:tblStylePr>
    <w:tblStylePr w:type="lastRow">
      <w:rPr>
        <w:b/>
        <w:bCs/>
      </w:rPr>
      <w:tblPr/>
      <w:tcPr>
        <w:tcBorders>
          <w:top w:val="single" w:sz="4" w:space="0" w:color="E87179" w:themeColor="accent4" w:themeTint="99"/>
        </w:tcBorders>
      </w:tcPr>
    </w:tblStylePr>
    <w:tblStylePr w:type="firstCol">
      <w:rPr>
        <w:b/>
        <w:bCs/>
      </w:rPr>
    </w:tblStylePr>
    <w:tblStylePr w:type="lastCol">
      <w:rPr>
        <w:b/>
        <w:bCs/>
      </w:rPr>
    </w:tblStylePr>
    <w:tblStylePr w:type="band1Vert">
      <w:tblPr/>
      <w:tcPr>
        <w:shd w:val="clear" w:color="auto" w:fill="F7CFD2" w:themeFill="accent4" w:themeFillTint="33"/>
      </w:tcPr>
    </w:tblStylePr>
    <w:tblStylePr w:type="band1Horz">
      <w:tblPr/>
      <w:tcPr>
        <w:shd w:val="clear" w:color="auto" w:fill="F7CFD2" w:themeFill="accent4" w:themeFillTint="33"/>
      </w:tcPr>
    </w:tblStylePr>
  </w:style>
  <w:style w:type="table" w:styleId="ListTable1Light-Accent5">
    <w:name w:val="List Table 1 Light Accent 5"/>
    <w:basedOn w:val="TableNormal"/>
    <w:uiPriority w:val="46"/>
    <w:rsid w:val="00F527CC"/>
    <w:pPr>
      <w:spacing w:after="0" w:line="240" w:lineRule="auto"/>
    </w:pPr>
    <w:tblPr>
      <w:tblStyleRowBandSize w:val="1"/>
      <w:tblStyleColBandSize w:val="1"/>
    </w:tblPr>
    <w:tblStylePr w:type="firstRow">
      <w:rPr>
        <w:b/>
        <w:bCs/>
      </w:rPr>
      <w:tblPr/>
      <w:tcPr>
        <w:tcBorders>
          <w:bottom w:val="single" w:sz="4" w:space="0" w:color="3398FF" w:themeColor="accent5" w:themeTint="99"/>
        </w:tcBorders>
      </w:tcPr>
    </w:tblStylePr>
    <w:tblStylePr w:type="lastRow">
      <w:rPr>
        <w:b/>
        <w:bCs/>
      </w:rPr>
      <w:tblPr/>
      <w:tcPr>
        <w:tcBorders>
          <w:top w:val="single" w:sz="4" w:space="0" w:color="3398FF" w:themeColor="accent5" w:themeTint="99"/>
        </w:tcBorders>
      </w:tcPr>
    </w:tblStylePr>
    <w:tblStylePr w:type="firstCol">
      <w:rPr>
        <w:b/>
        <w:bCs/>
      </w:rPr>
    </w:tblStylePr>
    <w:tblStylePr w:type="lastCol">
      <w:rPr>
        <w:b/>
        <w:bCs/>
      </w:rPr>
    </w:tblStylePr>
    <w:tblStylePr w:type="band1Vert">
      <w:tblPr/>
      <w:tcPr>
        <w:shd w:val="clear" w:color="auto" w:fill="BBDCFF" w:themeFill="accent5" w:themeFillTint="33"/>
      </w:tcPr>
    </w:tblStylePr>
    <w:tblStylePr w:type="band1Horz">
      <w:tblPr/>
      <w:tcPr>
        <w:shd w:val="clear" w:color="auto" w:fill="BBDCFF" w:themeFill="accent5" w:themeFillTint="33"/>
      </w:tcPr>
    </w:tblStylePr>
  </w:style>
  <w:style w:type="table" w:styleId="ListTable1Light-Accent6">
    <w:name w:val="List Table 1 Light Accent 6"/>
    <w:basedOn w:val="TableNormal"/>
    <w:uiPriority w:val="46"/>
    <w:rsid w:val="00F527CC"/>
    <w:pPr>
      <w:spacing w:after="0" w:line="240" w:lineRule="auto"/>
    </w:pPr>
    <w:tblPr>
      <w:tblStyleRowBandSize w:val="1"/>
      <w:tblStyleColBandSize w:val="1"/>
    </w:tblPr>
    <w:tblStylePr w:type="firstRow">
      <w:rPr>
        <w:b/>
        <w:bCs/>
      </w:rPr>
      <w:tblPr/>
      <w:tcPr>
        <w:tcBorders>
          <w:bottom w:val="single" w:sz="4" w:space="0" w:color="FFCB7A" w:themeColor="accent6" w:themeTint="99"/>
        </w:tcBorders>
      </w:tcPr>
    </w:tblStylePr>
    <w:tblStylePr w:type="lastRow">
      <w:rPr>
        <w:b/>
        <w:bCs/>
      </w:rPr>
      <w:tblPr/>
      <w:tcPr>
        <w:tcBorders>
          <w:top w:val="single" w:sz="4" w:space="0" w:color="FFCB7A" w:themeColor="accent6" w:themeTint="99"/>
        </w:tcBorders>
      </w:tcPr>
    </w:tblStylePr>
    <w:tblStylePr w:type="firstCol">
      <w:rPr>
        <w:b/>
        <w:bCs/>
      </w:rPr>
    </w:tblStylePr>
    <w:tblStylePr w:type="lastCol">
      <w:rPr>
        <w:b/>
        <w:bCs/>
      </w:rPr>
    </w:tblStylePr>
    <w:tblStylePr w:type="band1Vert">
      <w:tblPr/>
      <w:tcPr>
        <w:shd w:val="clear" w:color="auto" w:fill="FFEDD2" w:themeFill="accent6" w:themeFillTint="33"/>
      </w:tcPr>
    </w:tblStylePr>
    <w:tblStylePr w:type="band1Horz">
      <w:tblPr/>
      <w:tcPr>
        <w:shd w:val="clear" w:color="auto" w:fill="FFEDD2" w:themeFill="accent6" w:themeFillTint="33"/>
      </w:tcPr>
    </w:tblStylePr>
  </w:style>
  <w:style w:type="table" w:styleId="ListTable2">
    <w:name w:val="List Table 2"/>
    <w:basedOn w:val="TableNormal"/>
    <w:uiPriority w:val="47"/>
    <w:rsid w:val="00F527CC"/>
    <w:pPr>
      <w:spacing w:after="0" w:line="240" w:lineRule="auto"/>
    </w:pPr>
    <w:tblPr>
      <w:tblStyleRowBandSize w:val="1"/>
      <w:tblStyleColBandSize w:val="1"/>
      <w:tblBorders>
        <w:top w:val="single" w:sz="4" w:space="0" w:color="8C8C8C" w:themeColor="text1" w:themeTint="99"/>
        <w:bottom w:val="single" w:sz="4" w:space="0" w:color="8C8C8C" w:themeColor="text1" w:themeTint="99"/>
        <w:insideH w:val="single" w:sz="4" w:space="0" w:color="8C8C8C"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8D8D8" w:themeFill="text1" w:themeFillTint="33"/>
      </w:tcPr>
    </w:tblStylePr>
    <w:tblStylePr w:type="band1Horz">
      <w:tblPr/>
      <w:tcPr>
        <w:shd w:val="clear" w:color="auto" w:fill="D8D8D8" w:themeFill="text1" w:themeFillTint="33"/>
      </w:tcPr>
    </w:tblStylePr>
  </w:style>
  <w:style w:type="table" w:styleId="ListTable2-Accent1">
    <w:name w:val="List Table 2 Accent 1"/>
    <w:basedOn w:val="TableNormal"/>
    <w:uiPriority w:val="47"/>
    <w:rsid w:val="00F527CC"/>
    <w:pPr>
      <w:spacing w:after="0" w:line="240" w:lineRule="auto"/>
    </w:pPr>
    <w:tblPr>
      <w:tblStyleRowBandSize w:val="1"/>
      <w:tblStyleColBandSize w:val="1"/>
      <w:tblBorders>
        <w:top w:val="single" w:sz="4" w:space="0" w:color="DDDDDF" w:themeColor="accent1" w:themeTint="99"/>
        <w:bottom w:val="single" w:sz="4" w:space="0" w:color="DDDDDF" w:themeColor="accent1" w:themeTint="99"/>
        <w:insideH w:val="single" w:sz="4" w:space="0" w:color="DDDDD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3F3F4" w:themeFill="accent1" w:themeFillTint="33"/>
      </w:tcPr>
    </w:tblStylePr>
    <w:tblStylePr w:type="band1Horz">
      <w:tblPr/>
      <w:tcPr>
        <w:shd w:val="clear" w:color="auto" w:fill="F3F3F4" w:themeFill="accent1" w:themeFillTint="33"/>
      </w:tcPr>
    </w:tblStylePr>
  </w:style>
  <w:style w:type="table" w:styleId="ListTable2-Accent2">
    <w:name w:val="List Table 2 Accent 2"/>
    <w:basedOn w:val="TableNormal"/>
    <w:uiPriority w:val="47"/>
    <w:rsid w:val="00F527CC"/>
    <w:pPr>
      <w:spacing w:after="0" w:line="240" w:lineRule="auto"/>
    </w:pPr>
    <w:tblPr>
      <w:tblStyleRowBandSize w:val="1"/>
      <w:tblStyleColBandSize w:val="1"/>
      <w:tblBorders>
        <w:top w:val="single" w:sz="4" w:space="0" w:color="BEBFC1" w:themeColor="accent2" w:themeTint="99"/>
        <w:bottom w:val="single" w:sz="4" w:space="0" w:color="BEBFC1" w:themeColor="accent2" w:themeTint="99"/>
        <w:insideH w:val="single" w:sz="4" w:space="0" w:color="BEBFC1"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E9EA" w:themeFill="accent2" w:themeFillTint="33"/>
      </w:tcPr>
    </w:tblStylePr>
    <w:tblStylePr w:type="band1Horz">
      <w:tblPr/>
      <w:tcPr>
        <w:shd w:val="clear" w:color="auto" w:fill="E9E9EA" w:themeFill="accent2" w:themeFillTint="33"/>
      </w:tcPr>
    </w:tblStylePr>
  </w:style>
  <w:style w:type="table" w:styleId="ListTable2-Accent3">
    <w:name w:val="List Table 2 Accent 3"/>
    <w:basedOn w:val="TableNormal"/>
    <w:uiPriority w:val="47"/>
    <w:rsid w:val="00F527CC"/>
    <w:pPr>
      <w:spacing w:after="0" w:line="240" w:lineRule="auto"/>
    </w:pPr>
    <w:tblPr>
      <w:tblStyleRowBandSize w:val="1"/>
      <w:tblStyleColBandSize w:val="1"/>
      <w:tblBorders>
        <w:top w:val="single" w:sz="4" w:space="0" w:color="A0A1A3" w:themeColor="accent3" w:themeTint="99"/>
        <w:bottom w:val="single" w:sz="4" w:space="0" w:color="A0A1A3" w:themeColor="accent3" w:themeTint="99"/>
        <w:insideH w:val="single" w:sz="4" w:space="0" w:color="A0A1A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DFE0" w:themeFill="accent3" w:themeFillTint="33"/>
      </w:tcPr>
    </w:tblStylePr>
    <w:tblStylePr w:type="band1Horz">
      <w:tblPr/>
      <w:tcPr>
        <w:shd w:val="clear" w:color="auto" w:fill="DFDFE0" w:themeFill="accent3" w:themeFillTint="33"/>
      </w:tcPr>
    </w:tblStylePr>
  </w:style>
  <w:style w:type="table" w:styleId="ListTable2-Accent4">
    <w:name w:val="List Table 2 Accent 4"/>
    <w:basedOn w:val="TableNormal"/>
    <w:uiPriority w:val="47"/>
    <w:rsid w:val="00F527CC"/>
    <w:pPr>
      <w:spacing w:after="0" w:line="240" w:lineRule="auto"/>
    </w:pPr>
    <w:tblPr>
      <w:tblStyleRowBandSize w:val="1"/>
      <w:tblStyleColBandSize w:val="1"/>
      <w:tblBorders>
        <w:top w:val="single" w:sz="4" w:space="0" w:color="E87179" w:themeColor="accent4" w:themeTint="99"/>
        <w:bottom w:val="single" w:sz="4" w:space="0" w:color="E87179" w:themeColor="accent4" w:themeTint="99"/>
        <w:insideH w:val="single" w:sz="4" w:space="0" w:color="E87179"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CFD2" w:themeFill="accent4" w:themeFillTint="33"/>
      </w:tcPr>
    </w:tblStylePr>
    <w:tblStylePr w:type="band1Horz">
      <w:tblPr/>
      <w:tcPr>
        <w:shd w:val="clear" w:color="auto" w:fill="F7CFD2" w:themeFill="accent4" w:themeFillTint="33"/>
      </w:tcPr>
    </w:tblStylePr>
  </w:style>
  <w:style w:type="table" w:styleId="ListTable2-Accent5">
    <w:name w:val="List Table 2 Accent 5"/>
    <w:basedOn w:val="TableNormal"/>
    <w:uiPriority w:val="47"/>
    <w:rsid w:val="00F527CC"/>
    <w:pPr>
      <w:spacing w:after="0" w:line="240" w:lineRule="auto"/>
    </w:pPr>
    <w:tblPr>
      <w:tblStyleRowBandSize w:val="1"/>
      <w:tblStyleColBandSize w:val="1"/>
      <w:tblBorders>
        <w:top w:val="single" w:sz="4" w:space="0" w:color="3398FF" w:themeColor="accent5" w:themeTint="99"/>
        <w:bottom w:val="single" w:sz="4" w:space="0" w:color="3398FF" w:themeColor="accent5" w:themeTint="99"/>
        <w:insideH w:val="single" w:sz="4" w:space="0" w:color="3398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DCFF" w:themeFill="accent5" w:themeFillTint="33"/>
      </w:tcPr>
    </w:tblStylePr>
    <w:tblStylePr w:type="band1Horz">
      <w:tblPr/>
      <w:tcPr>
        <w:shd w:val="clear" w:color="auto" w:fill="BBDCFF" w:themeFill="accent5" w:themeFillTint="33"/>
      </w:tcPr>
    </w:tblStylePr>
  </w:style>
  <w:style w:type="table" w:styleId="ListTable2-Accent6">
    <w:name w:val="List Table 2 Accent 6"/>
    <w:basedOn w:val="TableNormal"/>
    <w:uiPriority w:val="47"/>
    <w:rsid w:val="00F527CC"/>
    <w:pPr>
      <w:spacing w:after="0" w:line="240" w:lineRule="auto"/>
    </w:pPr>
    <w:tblPr>
      <w:tblStyleRowBandSize w:val="1"/>
      <w:tblStyleColBandSize w:val="1"/>
      <w:tblBorders>
        <w:top w:val="single" w:sz="4" w:space="0" w:color="FFCB7A" w:themeColor="accent6" w:themeTint="99"/>
        <w:bottom w:val="single" w:sz="4" w:space="0" w:color="FFCB7A" w:themeColor="accent6" w:themeTint="99"/>
        <w:insideH w:val="single" w:sz="4" w:space="0" w:color="FFCB7A"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DD2" w:themeFill="accent6" w:themeFillTint="33"/>
      </w:tcPr>
    </w:tblStylePr>
    <w:tblStylePr w:type="band1Horz">
      <w:tblPr/>
      <w:tcPr>
        <w:shd w:val="clear" w:color="auto" w:fill="FFEDD2" w:themeFill="accent6" w:themeFillTint="33"/>
      </w:tcPr>
    </w:tblStylePr>
  </w:style>
  <w:style w:type="table" w:styleId="ListTable3">
    <w:name w:val="List Table 3"/>
    <w:basedOn w:val="TableNormal"/>
    <w:uiPriority w:val="48"/>
    <w:rsid w:val="00F527CC"/>
    <w:pPr>
      <w:spacing w:after="0" w:line="240" w:lineRule="auto"/>
    </w:pPr>
    <w:tblPr>
      <w:tblStyleRowBandSize w:val="1"/>
      <w:tblStyleColBandSize w:val="1"/>
      <w:tblBorders>
        <w:top w:val="single" w:sz="4" w:space="0" w:color="404040" w:themeColor="text1"/>
        <w:left w:val="single" w:sz="4" w:space="0" w:color="404040" w:themeColor="text1"/>
        <w:bottom w:val="single" w:sz="4" w:space="0" w:color="404040" w:themeColor="text1"/>
        <w:right w:val="single" w:sz="4" w:space="0" w:color="404040" w:themeColor="text1"/>
      </w:tblBorders>
    </w:tblPr>
    <w:tblStylePr w:type="firstRow">
      <w:rPr>
        <w:b/>
        <w:bCs/>
        <w:color w:val="FFFFFF" w:themeColor="background1"/>
      </w:rPr>
      <w:tblPr/>
      <w:tcPr>
        <w:shd w:val="clear" w:color="auto" w:fill="404040" w:themeFill="text1"/>
      </w:tcPr>
    </w:tblStylePr>
    <w:tblStylePr w:type="lastRow">
      <w:rPr>
        <w:b/>
        <w:bCs/>
      </w:rPr>
      <w:tblPr/>
      <w:tcPr>
        <w:tcBorders>
          <w:top w:val="double" w:sz="4" w:space="0" w:color="40404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04040" w:themeColor="text1"/>
          <w:right w:val="single" w:sz="4" w:space="0" w:color="404040" w:themeColor="text1"/>
        </w:tcBorders>
      </w:tcPr>
    </w:tblStylePr>
    <w:tblStylePr w:type="band1Horz">
      <w:tblPr/>
      <w:tcPr>
        <w:tcBorders>
          <w:top w:val="single" w:sz="4" w:space="0" w:color="404040" w:themeColor="text1"/>
          <w:bottom w:val="single" w:sz="4" w:space="0" w:color="40404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04040" w:themeColor="text1"/>
          <w:left w:val="nil"/>
        </w:tcBorders>
      </w:tcPr>
    </w:tblStylePr>
    <w:tblStylePr w:type="swCell">
      <w:tblPr/>
      <w:tcPr>
        <w:tcBorders>
          <w:top w:val="double" w:sz="4" w:space="0" w:color="404040" w:themeColor="text1"/>
          <w:right w:val="nil"/>
        </w:tcBorders>
      </w:tcPr>
    </w:tblStylePr>
  </w:style>
  <w:style w:type="table" w:styleId="ListTable3-Accent1">
    <w:name w:val="List Table 3 Accent 1"/>
    <w:basedOn w:val="TableNormal"/>
    <w:uiPriority w:val="48"/>
    <w:rsid w:val="00F527CC"/>
    <w:pPr>
      <w:spacing w:after="0" w:line="240" w:lineRule="auto"/>
    </w:pPr>
    <w:tblPr>
      <w:tblStyleRowBandSize w:val="1"/>
      <w:tblStyleColBandSize w:val="1"/>
      <w:tblBorders>
        <w:top w:val="single" w:sz="4" w:space="0" w:color="C7C8CA" w:themeColor="accent1"/>
        <w:left w:val="single" w:sz="4" w:space="0" w:color="C7C8CA" w:themeColor="accent1"/>
        <w:bottom w:val="single" w:sz="4" w:space="0" w:color="C7C8CA" w:themeColor="accent1"/>
        <w:right w:val="single" w:sz="4" w:space="0" w:color="C7C8CA" w:themeColor="accent1"/>
      </w:tblBorders>
    </w:tblPr>
    <w:tblStylePr w:type="firstRow">
      <w:rPr>
        <w:b/>
        <w:bCs/>
        <w:color w:val="FFFFFF" w:themeColor="background1"/>
      </w:rPr>
      <w:tblPr/>
      <w:tcPr>
        <w:shd w:val="clear" w:color="auto" w:fill="C7C8CA" w:themeFill="accent1"/>
      </w:tcPr>
    </w:tblStylePr>
    <w:tblStylePr w:type="lastRow">
      <w:rPr>
        <w:b/>
        <w:bCs/>
      </w:rPr>
      <w:tblPr/>
      <w:tcPr>
        <w:tcBorders>
          <w:top w:val="double" w:sz="4" w:space="0" w:color="C7C8C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7C8CA" w:themeColor="accent1"/>
          <w:right w:val="single" w:sz="4" w:space="0" w:color="C7C8CA" w:themeColor="accent1"/>
        </w:tcBorders>
      </w:tcPr>
    </w:tblStylePr>
    <w:tblStylePr w:type="band1Horz">
      <w:tblPr/>
      <w:tcPr>
        <w:tcBorders>
          <w:top w:val="single" w:sz="4" w:space="0" w:color="C7C8CA" w:themeColor="accent1"/>
          <w:bottom w:val="single" w:sz="4" w:space="0" w:color="C7C8C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7C8CA" w:themeColor="accent1"/>
          <w:left w:val="nil"/>
        </w:tcBorders>
      </w:tcPr>
    </w:tblStylePr>
    <w:tblStylePr w:type="swCell">
      <w:tblPr/>
      <w:tcPr>
        <w:tcBorders>
          <w:top w:val="double" w:sz="4" w:space="0" w:color="C7C8CA" w:themeColor="accent1"/>
          <w:right w:val="nil"/>
        </w:tcBorders>
      </w:tcPr>
    </w:tblStylePr>
  </w:style>
  <w:style w:type="table" w:styleId="ListTable3-Accent2">
    <w:name w:val="List Table 3 Accent 2"/>
    <w:basedOn w:val="TableNormal"/>
    <w:uiPriority w:val="48"/>
    <w:rsid w:val="00F527CC"/>
    <w:pPr>
      <w:spacing w:after="0" w:line="240" w:lineRule="auto"/>
    </w:pPr>
    <w:tblPr>
      <w:tblStyleRowBandSize w:val="1"/>
      <w:tblStyleColBandSize w:val="1"/>
      <w:tblBorders>
        <w:top w:val="single" w:sz="4" w:space="0" w:color="939598" w:themeColor="accent2"/>
        <w:left w:val="single" w:sz="4" w:space="0" w:color="939598" w:themeColor="accent2"/>
        <w:bottom w:val="single" w:sz="4" w:space="0" w:color="939598" w:themeColor="accent2"/>
        <w:right w:val="single" w:sz="4" w:space="0" w:color="939598" w:themeColor="accent2"/>
      </w:tblBorders>
    </w:tblPr>
    <w:tblStylePr w:type="firstRow">
      <w:rPr>
        <w:b/>
        <w:bCs/>
        <w:color w:val="FFFFFF" w:themeColor="background1"/>
      </w:rPr>
      <w:tblPr/>
      <w:tcPr>
        <w:shd w:val="clear" w:color="auto" w:fill="939598" w:themeFill="accent2"/>
      </w:tcPr>
    </w:tblStylePr>
    <w:tblStylePr w:type="lastRow">
      <w:rPr>
        <w:b/>
        <w:bCs/>
      </w:rPr>
      <w:tblPr/>
      <w:tcPr>
        <w:tcBorders>
          <w:top w:val="double" w:sz="4" w:space="0" w:color="93959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39598" w:themeColor="accent2"/>
          <w:right w:val="single" w:sz="4" w:space="0" w:color="939598" w:themeColor="accent2"/>
        </w:tcBorders>
      </w:tcPr>
    </w:tblStylePr>
    <w:tblStylePr w:type="band1Horz">
      <w:tblPr/>
      <w:tcPr>
        <w:tcBorders>
          <w:top w:val="single" w:sz="4" w:space="0" w:color="939598" w:themeColor="accent2"/>
          <w:bottom w:val="single" w:sz="4" w:space="0" w:color="93959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39598" w:themeColor="accent2"/>
          <w:left w:val="nil"/>
        </w:tcBorders>
      </w:tcPr>
    </w:tblStylePr>
    <w:tblStylePr w:type="swCell">
      <w:tblPr/>
      <w:tcPr>
        <w:tcBorders>
          <w:top w:val="double" w:sz="4" w:space="0" w:color="939598" w:themeColor="accent2"/>
          <w:right w:val="nil"/>
        </w:tcBorders>
      </w:tcPr>
    </w:tblStylePr>
  </w:style>
  <w:style w:type="table" w:styleId="ListTable3-Accent3">
    <w:name w:val="List Table 3 Accent 3"/>
    <w:basedOn w:val="TableNormal"/>
    <w:uiPriority w:val="48"/>
    <w:rsid w:val="00F527CC"/>
    <w:pPr>
      <w:spacing w:after="0" w:line="240" w:lineRule="auto"/>
    </w:pPr>
    <w:tblPr>
      <w:tblStyleRowBandSize w:val="1"/>
      <w:tblStyleColBandSize w:val="1"/>
      <w:tblBorders>
        <w:top w:val="single" w:sz="4" w:space="0" w:color="636466" w:themeColor="accent3"/>
        <w:left w:val="single" w:sz="4" w:space="0" w:color="636466" w:themeColor="accent3"/>
        <w:bottom w:val="single" w:sz="4" w:space="0" w:color="636466" w:themeColor="accent3"/>
        <w:right w:val="single" w:sz="4" w:space="0" w:color="636466" w:themeColor="accent3"/>
      </w:tblBorders>
    </w:tblPr>
    <w:tblStylePr w:type="firstRow">
      <w:rPr>
        <w:b/>
        <w:bCs/>
        <w:color w:val="FFFFFF" w:themeColor="background1"/>
      </w:rPr>
      <w:tblPr/>
      <w:tcPr>
        <w:shd w:val="clear" w:color="auto" w:fill="636466" w:themeFill="accent3"/>
      </w:tcPr>
    </w:tblStylePr>
    <w:tblStylePr w:type="lastRow">
      <w:rPr>
        <w:b/>
        <w:bCs/>
      </w:rPr>
      <w:tblPr/>
      <w:tcPr>
        <w:tcBorders>
          <w:top w:val="double" w:sz="4" w:space="0" w:color="636466"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36466" w:themeColor="accent3"/>
          <w:right w:val="single" w:sz="4" w:space="0" w:color="636466" w:themeColor="accent3"/>
        </w:tcBorders>
      </w:tcPr>
    </w:tblStylePr>
    <w:tblStylePr w:type="band1Horz">
      <w:tblPr/>
      <w:tcPr>
        <w:tcBorders>
          <w:top w:val="single" w:sz="4" w:space="0" w:color="636466" w:themeColor="accent3"/>
          <w:bottom w:val="single" w:sz="4" w:space="0" w:color="636466"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36466" w:themeColor="accent3"/>
          <w:left w:val="nil"/>
        </w:tcBorders>
      </w:tcPr>
    </w:tblStylePr>
    <w:tblStylePr w:type="swCell">
      <w:tblPr/>
      <w:tcPr>
        <w:tcBorders>
          <w:top w:val="double" w:sz="4" w:space="0" w:color="636466" w:themeColor="accent3"/>
          <w:right w:val="nil"/>
        </w:tcBorders>
      </w:tcPr>
    </w:tblStylePr>
  </w:style>
  <w:style w:type="table" w:styleId="ListTable3-Accent4">
    <w:name w:val="List Table 3 Accent 4"/>
    <w:basedOn w:val="TableNormal"/>
    <w:uiPriority w:val="48"/>
    <w:rsid w:val="00F527CC"/>
    <w:pPr>
      <w:spacing w:after="0" w:line="240" w:lineRule="auto"/>
    </w:pPr>
    <w:tblPr>
      <w:tblStyleRowBandSize w:val="1"/>
      <w:tblStyleColBandSize w:val="1"/>
      <w:tblBorders>
        <w:top w:val="single" w:sz="4" w:space="0" w:color="CD202C" w:themeColor="accent4"/>
        <w:left w:val="single" w:sz="4" w:space="0" w:color="CD202C" w:themeColor="accent4"/>
        <w:bottom w:val="single" w:sz="4" w:space="0" w:color="CD202C" w:themeColor="accent4"/>
        <w:right w:val="single" w:sz="4" w:space="0" w:color="CD202C" w:themeColor="accent4"/>
      </w:tblBorders>
    </w:tblPr>
    <w:tblStylePr w:type="firstRow">
      <w:rPr>
        <w:b/>
        <w:bCs/>
        <w:color w:val="FFFFFF" w:themeColor="background1"/>
      </w:rPr>
      <w:tblPr/>
      <w:tcPr>
        <w:shd w:val="clear" w:color="auto" w:fill="CD202C" w:themeFill="accent4"/>
      </w:tcPr>
    </w:tblStylePr>
    <w:tblStylePr w:type="lastRow">
      <w:rPr>
        <w:b/>
        <w:bCs/>
      </w:rPr>
      <w:tblPr/>
      <w:tcPr>
        <w:tcBorders>
          <w:top w:val="double" w:sz="4" w:space="0" w:color="CD202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D202C" w:themeColor="accent4"/>
          <w:right w:val="single" w:sz="4" w:space="0" w:color="CD202C" w:themeColor="accent4"/>
        </w:tcBorders>
      </w:tcPr>
    </w:tblStylePr>
    <w:tblStylePr w:type="band1Horz">
      <w:tblPr/>
      <w:tcPr>
        <w:tcBorders>
          <w:top w:val="single" w:sz="4" w:space="0" w:color="CD202C" w:themeColor="accent4"/>
          <w:bottom w:val="single" w:sz="4" w:space="0" w:color="CD202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D202C" w:themeColor="accent4"/>
          <w:left w:val="nil"/>
        </w:tcBorders>
      </w:tcPr>
    </w:tblStylePr>
    <w:tblStylePr w:type="swCell">
      <w:tblPr/>
      <w:tcPr>
        <w:tcBorders>
          <w:top w:val="double" w:sz="4" w:space="0" w:color="CD202C" w:themeColor="accent4"/>
          <w:right w:val="nil"/>
        </w:tcBorders>
      </w:tcPr>
    </w:tblStylePr>
  </w:style>
  <w:style w:type="table" w:styleId="ListTable3-Accent5">
    <w:name w:val="List Table 3 Accent 5"/>
    <w:basedOn w:val="TableNormal"/>
    <w:uiPriority w:val="48"/>
    <w:rsid w:val="00F527CC"/>
    <w:pPr>
      <w:spacing w:after="0" w:line="240" w:lineRule="auto"/>
    </w:pPr>
    <w:tblPr>
      <w:tblStyleRowBandSize w:val="1"/>
      <w:tblStyleColBandSize w:val="1"/>
      <w:tblBorders>
        <w:top w:val="single" w:sz="4" w:space="0" w:color="0055AA" w:themeColor="accent5"/>
        <w:left w:val="single" w:sz="4" w:space="0" w:color="0055AA" w:themeColor="accent5"/>
        <w:bottom w:val="single" w:sz="4" w:space="0" w:color="0055AA" w:themeColor="accent5"/>
        <w:right w:val="single" w:sz="4" w:space="0" w:color="0055AA" w:themeColor="accent5"/>
      </w:tblBorders>
    </w:tblPr>
    <w:tblStylePr w:type="firstRow">
      <w:rPr>
        <w:b/>
        <w:bCs/>
        <w:color w:val="FFFFFF" w:themeColor="background1"/>
      </w:rPr>
      <w:tblPr/>
      <w:tcPr>
        <w:shd w:val="clear" w:color="auto" w:fill="0055AA" w:themeFill="accent5"/>
      </w:tcPr>
    </w:tblStylePr>
    <w:tblStylePr w:type="lastRow">
      <w:rPr>
        <w:b/>
        <w:bCs/>
      </w:rPr>
      <w:tblPr/>
      <w:tcPr>
        <w:tcBorders>
          <w:top w:val="double" w:sz="4" w:space="0" w:color="0055A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5AA" w:themeColor="accent5"/>
          <w:right w:val="single" w:sz="4" w:space="0" w:color="0055AA" w:themeColor="accent5"/>
        </w:tcBorders>
      </w:tcPr>
    </w:tblStylePr>
    <w:tblStylePr w:type="band1Horz">
      <w:tblPr/>
      <w:tcPr>
        <w:tcBorders>
          <w:top w:val="single" w:sz="4" w:space="0" w:color="0055AA" w:themeColor="accent5"/>
          <w:bottom w:val="single" w:sz="4" w:space="0" w:color="0055A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5AA" w:themeColor="accent5"/>
          <w:left w:val="nil"/>
        </w:tcBorders>
      </w:tcPr>
    </w:tblStylePr>
    <w:tblStylePr w:type="swCell">
      <w:tblPr/>
      <w:tcPr>
        <w:tcBorders>
          <w:top w:val="double" w:sz="4" w:space="0" w:color="0055AA" w:themeColor="accent5"/>
          <w:right w:val="nil"/>
        </w:tcBorders>
      </w:tcPr>
    </w:tblStylePr>
  </w:style>
  <w:style w:type="table" w:styleId="ListTable3-Accent6">
    <w:name w:val="List Table 3 Accent 6"/>
    <w:basedOn w:val="TableNormal"/>
    <w:uiPriority w:val="48"/>
    <w:rsid w:val="00F527CC"/>
    <w:pPr>
      <w:spacing w:after="0" w:line="240" w:lineRule="auto"/>
    </w:pPr>
    <w:tblPr>
      <w:tblStyleRowBandSize w:val="1"/>
      <w:tblStyleColBandSize w:val="1"/>
      <w:tblBorders>
        <w:top w:val="single" w:sz="4" w:space="0" w:color="FFAA22" w:themeColor="accent6"/>
        <w:left w:val="single" w:sz="4" w:space="0" w:color="FFAA22" w:themeColor="accent6"/>
        <w:bottom w:val="single" w:sz="4" w:space="0" w:color="FFAA22" w:themeColor="accent6"/>
        <w:right w:val="single" w:sz="4" w:space="0" w:color="FFAA22" w:themeColor="accent6"/>
      </w:tblBorders>
    </w:tblPr>
    <w:tblStylePr w:type="firstRow">
      <w:rPr>
        <w:b/>
        <w:bCs/>
        <w:color w:val="FFFFFF" w:themeColor="background1"/>
      </w:rPr>
      <w:tblPr/>
      <w:tcPr>
        <w:shd w:val="clear" w:color="auto" w:fill="FFAA22" w:themeFill="accent6"/>
      </w:tcPr>
    </w:tblStylePr>
    <w:tblStylePr w:type="lastRow">
      <w:rPr>
        <w:b/>
        <w:bCs/>
      </w:rPr>
      <w:tblPr/>
      <w:tcPr>
        <w:tcBorders>
          <w:top w:val="double" w:sz="4" w:space="0" w:color="FFAA2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AA22" w:themeColor="accent6"/>
          <w:right w:val="single" w:sz="4" w:space="0" w:color="FFAA22" w:themeColor="accent6"/>
        </w:tcBorders>
      </w:tcPr>
    </w:tblStylePr>
    <w:tblStylePr w:type="band1Horz">
      <w:tblPr/>
      <w:tcPr>
        <w:tcBorders>
          <w:top w:val="single" w:sz="4" w:space="0" w:color="FFAA22" w:themeColor="accent6"/>
          <w:bottom w:val="single" w:sz="4" w:space="0" w:color="FFAA2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AA22" w:themeColor="accent6"/>
          <w:left w:val="nil"/>
        </w:tcBorders>
      </w:tcPr>
    </w:tblStylePr>
    <w:tblStylePr w:type="swCell">
      <w:tblPr/>
      <w:tcPr>
        <w:tcBorders>
          <w:top w:val="double" w:sz="4" w:space="0" w:color="FFAA22" w:themeColor="accent6"/>
          <w:right w:val="nil"/>
        </w:tcBorders>
      </w:tcPr>
    </w:tblStylePr>
  </w:style>
  <w:style w:type="table" w:styleId="ListTable4">
    <w:name w:val="List Table 4"/>
    <w:basedOn w:val="TableNormal"/>
    <w:uiPriority w:val="49"/>
    <w:rsid w:val="00F527CC"/>
    <w:pPr>
      <w:spacing w:after="0" w:line="240" w:lineRule="auto"/>
    </w:pPr>
    <w:tblPr>
      <w:tblStyleRowBandSize w:val="1"/>
      <w:tblStyleColBandSize w:val="1"/>
      <w:tblBorders>
        <w:top w:val="single" w:sz="4" w:space="0" w:color="8C8C8C" w:themeColor="text1" w:themeTint="99"/>
        <w:left w:val="single" w:sz="4" w:space="0" w:color="8C8C8C" w:themeColor="text1" w:themeTint="99"/>
        <w:bottom w:val="single" w:sz="4" w:space="0" w:color="8C8C8C" w:themeColor="text1" w:themeTint="99"/>
        <w:right w:val="single" w:sz="4" w:space="0" w:color="8C8C8C" w:themeColor="text1" w:themeTint="99"/>
        <w:insideH w:val="single" w:sz="4" w:space="0" w:color="8C8C8C" w:themeColor="text1" w:themeTint="99"/>
      </w:tblBorders>
    </w:tblPr>
    <w:tblStylePr w:type="firstRow">
      <w:rPr>
        <w:b/>
        <w:bCs/>
        <w:color w:val="FFFFFF" w:themeColor="background1"/>
      </w:rPr>
      <w:tblPr/>
      <w:tcPr>
        <w:tcBorders>
          <w:top w:val="single" w:sz="4" w:space="0" w:color="404040" w:themeColor="text1"/>
          <w:left w:val="single" w:sz="4" w:space="0" w:color="404040" w:themeColor="text1"/>
          <w:bottom w:val="single" w:sz="4" w:space="0" w:color="404040" w:themeColor="text1"/>
          <w:right w:val="single" w:sz="4" w:space="0" w:color="404040" w:themeColor="text1"/>
          <w:insideH w:val="nil"/>
        </w:tcBorders>
        <w:shd w:val="clear" w:color="auto" w:fill="404040" w:themeFill="text1"/>
      </w:tcPr>
    </w:tblStylePr>
    <w:tblStylePr w:type="lastRow">
      <w:rPr>
        <w:b/>
        <w:bCs/>
      </w:rPr>
      <w:tblPr/>
      <w:tcPr>
        <w:tcBorders>
          <w:top w:val="double" w:sz="4" w:space="0" w:color="8C8C8C" w:themeColor="text1" w:themeTint="99"/>
        </w:tcBorders>
      </w:tcPr>
    </w:tblStylePr>
    <w:tblStylePr w:type="firstCol">
      <w:rPr>
        <w:b/>
        <w:bCs/>
      </w:rPr>
    </w:tblStylePr>
    <w:tblStylePr w:type="lastCol">
      <w:rPr>
        <w:b/>
        <w:bCs/>
      </w:rPr>
    </w:tblStylePr>
    <w:tblStylePr w:type="band1Vert">
      <w:tblPr/>
      <w:tcPr>
        <w:shd w:val="clear" w:color="auto" w:fill="D8D8D8" w:themeFill="text1" w:themeFillTint="33"/>
      </w:tcPr>
    </w:tblStylePr>
    <w:tblStylePr w:type="band1Horz">
      <w:tblPr/>
      <w:tcPr>
        <w:shd w:val="clear" w:color="auto" w:fill="D8D8D8" w:themeFill="text1" w:themeFillTint="33"/>
      </w:tcPr>
    </w:tblStylePr>
  </w:style>
  <w:style w:type="table" w:styleId="ListTable4-Accent1">
    <w:name w:val="List Table 4 Accent 1"/>
    <w:basedOn w:val="TableNormal"/>
    <w:uiPriority w:val="49"/>
    <w:rsid w:val="00F527CC"/>
    <w:pPr>
      <w:spacing w:after="0" w:line="240" w:lineRule="auto"/>
    </w:pPr>
    <w:tblPr>
      <w:tblStyleRowBandSize w:val="1"/>
      <w:tblStyleColBandSize w:val="1"/>
      <w:tblBorders>
        <w:top w:val="single" w:sz="4" w:space="0" w:color="DDDDDF" w:themeColor="accent1" w:themeTint="99"/>
        <w:left w:val="single" w:sz="4" w:space="0" w:color="DDDDDF" w:themeColor="accent1" w:themeTint="99"/>
        <w:bottom w:val="single" w:sz="4" w:space="0" w:color="DDDDDF" w:themeColor="accent1" w:themeTint="99"/>
        <w:right w:val="single" w:sz="4" w:space="0" w:color="DDDDDF" w:themeColor="accent1" w:themeTint="99"/>
        <w:insideH w:val="single" w:sz="4" w:space="0" w:color="DDDDDF" w:themeColor="accent1" w:themeTint="99"/>
      </w:tblBorders>
    </w:tblPr>
    <w:tblStylePr w:type="firstRow">
      <w:rPr>
        <w:b/>
        <w:bCs/>
        <w:color w:val="FFFFFF" w:themeColor="background1"/>
      </w:rPr>
      <w:tblPr/>
      <w:tcPr>
        <w:tcBorders>
          <w:top w:val="single" w:sz="4" w:space="0" w:color="C7C8CA" w:themeColor="accent1"/>
          <w:left w:val="single" w:sz="4" w:space="0" w:color="C7C8CA" w:themeColor="accent1"/>
          <w:bottom w:val="single" w:sz="4" w:space="0" w:color="C7C8CA" w:themeColor="accent1"/>
          <w:right w:val="single" w:sz="4" w:space="0" w:color="C7C8CA" w:themeColor="accent1"/>
          <w:insideH w:val="nil"/>
        </w:tcBorders>
        <w:shd w:val="clear" w:color="auto" w:fill="C7C8CA" w:themeFill="accent1"/>
      </w:tcPr>
    </w:tblStylePr>
    <w:tblStylePr w:type="lastRow">
      <w:rPr>
        <w:b/>
        <w:bCs/>
      </w:rPr>
      <w:tblPr/>
      <w:tcPr>
        <w:tcBorders>
          <w:top w:val="double" w:sz="4" w:space="0" w:color="DDDDDF" w:themeColor="accent1" w:themeTint="99"/>
        </w:tcBorders>
      </w:tcPr>
    </w:tblStylePr>
    <w:tblStylePr w:type="firstCol">
      <w:rPr>
        <w:b/>
        <w:bCs/>
      </w:rPr>
    </w:tblStylePr>
    <w:tblStylePr w:type="lastCol">
      <w:rPr>
        <w:b/>
        <w:bCs/>
      </w:rPr>
    </w:tblStylePr>
    <w:tblStylePr w:type="band1Vert">
      <w:tblPr/>
      <w:tcPr>
        <w:shd w:val="clear" w:color="auto" w:fill="F3F3F4" w:themeFill="accent1" w:themeFillTint="33"/>
      </w:tcPr>
    </w:tblStylePr>
    <w:tblStylePr w:type="band1Horz">
      <w:tblPr/>
      <w:tcPr>
        <w:shd w:val="clear" w:color="auto" w:fill="F3F3F4" w:themeFill="accent1" w:themeFillTint="33"/>
      </w:tcPr>
    </w:tblStylePr>
  </w:style>
  <w:style w:type="table" w:styleId="ListTable4-Accent2">
    <w:name w:val="List Table 4 Accent 2"/>
    <w:basedOn w:val="TableNormal"/>
    <w:uiPriority w:val="49"/>
    <w:rsid w:val="00F527CC"/>
    <w:pPr>
      <w:spacing w:after="0" w:line="240" w:lineRule="auto"/>
    </w:pPr>
    <w:tblPr>
      <w:tblStyleRowBandSize w:val="1"/>
      <w:tblStyleColBandSize w:val="1"/>
      <w:tblBorders>
        <w:top w:val="single" w:sz="4" w:space="0" w:color="BEBFC1" w:themeColor="accent2" w:themeTint="99"/>
        <w:left w:val="single" w:sz="4" w:space="0" w:color="BEBFC1" w:themeColor="accent2" w:themeTint="99"/>
        <w:bottom w:val="single" w:sz="4" w:space="0" w:color="BEBFC1" w:themeColor="accent2" w:themeTint="99"/>
        <w:right w:val="single" w:sz="4" w:space="0" w:color="BEBFC1" w:themeColor="accent2" w:themeTint="99"/>
        <w:insideH w:val="single" w:sz="4" w:space="0" w:color="BEBFC1" w:themeColor="accent2" w:themeTint="99"/>
      </w:tblBorders>
    </w:tblPr>
    <w:tblStylePr w:type="firstRow">
      <w:rPr>
        <w:b/>
        <w:bCs/>
        <w:color w:val="FFFFFF" w:themeColor="background1"/>
      </w:rPr>
      <w:tblPr/>
      <w:tcPr>
        <w:tcBorders>
          <w:top w:val="single" w:sz="4" w:space="0" w:color="939598" w:themeColor="accent2"/>
          <w:left w:val="single" w:sz="4" w:space="0" w:color="939598" w:themeColor="accent2"/>
          <w:bottom w:val="single" w:sz="4" w:space="0" w:color="939598" w:themeColor="accent2"/>
          <w:right w:val="single" w:sz="4" w:space="0" w:color="939598" w:themeColor="accent2"/>
          <w:insideH w:val="nil"/>
        </w:tcBorders>
        <w:shd w:val="clear" w:color="auto" w:fill="939598" w:themeFill="accent2"/>
      </w:tcPr>
    </w:tblStylePr>
    <w:tblStylePr w:type="lastRow">
      <w:rPr>
        <w:b/>
        <w:bCs/>
      </w:rPr>
      <w:tblPr/>
      <w:tcPr>
        <w:tcBorders>
          <w:top w:val="double" w:sz="4" w:space="0" w:color="BEBFC1" w:themeColor="accent2" w:themeTint="99"/>
        </w:tcBorders>
      </w:tcPr>
    </w:tblStylePr>
    <w:tblStylePr w:type="firstCol">
      <w:rPr>
        <w:b/>
        <w:bCs/>
      </w:rPr>
    </w:tblStylePr>
    <w:tblStylePr w:type="lastCol">
      <w:rPr>
        <w:b/>
        <w:bCs/>
      </w:rPr>
    </w:tblStylePr>
    <w:tblStylePr w:type="band1Vert">
      <w:tblPr/>
      <w:tcPr>
        <w:shd w:val="clear" w:color="auto" w:fill="E9E9EA" w:themeFill="accent2" w:themeFillTint="33"/>
      </w:tcPr>
    </w:tblStylePr>
    <w:tblStylePr w:type="band1Horz">
      <w:tblPr/>
      <w:tcPr>
        <w:shd w:val="clear" w:color="auto" w:fill="E9E9EA" w:themeFill="accent2" w:themeFillTint="33"/>
      </w:tcPr>
    </w:tblStylePr>
  </w:style>
  <w:style w:type="table" w:styleId="ListTable4-Accent3">
    <w:name w:val="List Table 4 Accent 3"/>
    <w:basedOn w:val="TableNormal"/>
    <w:uiPriority w:val="49"/>
    <w:rsid w:val="00F527CC"/>
    <w:pPr>
      <w:spacing w:after="0" w:line="240" w:lineRule="auto"/>
    </w:pPr>
    <w:tblPr>
      <w:tblStyleRowBandSize w:val="1"/>
      <w:tblStyleColBandSize w:val="1"/>
      <w:tblBorders>
        <w:top w:val="single" w:sz="4" w:space="0" w:color="A0A1A3" w:themeColor="accent3" w:themeTint="99"/>
        <w:left w:val="single" w:sz="4" w:space="0" w:color="A0A1A3" w:themeColor="accent3" w:themeTint="99"/>
        <w:bottom w:val="single" w:sz="4" w:space="0" w:color="A0A1A3" w:themeColor="accent3" w:themeTint="99"/>
        <w:right w:val="single" w:sz="4" w:space="0" w:color="A0A1A3" w:themeColor="accent3" w:themeTint="99"/>
        <w:insideH w:val="single" w:sz="4" w:space="0" w:color="A0A1A3" w:themeColor="accent3" w:themeTint="99"/>
      </w:tblBorders>
    </w:tblPr>
    <w:tblStylePr w:type="firstRow">
      <w:rPr>
        <w:b/>
        <w:bCs/>
        <w:color w:val="FFFFFF" w:themeColor="background1"/>
      </w:rPr>
      <w:tblPr/>
      <w:tcPr>
        <w:tcBorders>
          <w:top w:val="single" w:sz="4" w:space="0" w:color="636466" w:themeColor="accent3"/>
          <w:left w:val="single" w:sz="4" w:space="0" w:color="636466" w:themeColor="accent3"/>
          <w:bottom w:val="single" w:sz="4" w:space="0" w:color="636466" w:themeColor="accent3"/>
          <w:right w:val="single" w:sz="4" w:space="0" w:color="636466" w:themeColor="accent3"/>
          <w:insideH w:val="nil"/>
        </w:tcBorders>
        <w:shd w:val="clear" w:color="auto" w:fill="636466" w:themeFill="accent3"/>
      </w:tcPr>
    </w:tblStylePr>
    <w:tblStylePr w:type="lastRow">
      <w:rPr>
        <w:b/>
        <w:bCs/>
      </w:rPr>
      <w:tblPr/>
      <w:tcPr>
        <w:tcBorders>
          <w:top w:val="double" w:sz="4" w:space="0" w:color="A0A1A3" w:themeColor="accent3" w:themeTint="99"/>
        </w:tcBorders>
      </w:tcPr>
    </w:tblStylePr>
    <w:tblStylePr w:type="firstCol">
      <w:rPr>
        <w:b/>
        <w:bCs/>
      </w:rPr>
    </w:tblStylePr>
    <w:tblStylePr w:type="lastCol">
      <w:rPr>
        <w:b/>
        <w:bCs/>
      </w:rPr>
    </w:tblStylePr>
    <w:tblStylePr w:type="band1Vert">
      <w:tblPr/>
      <w:tcPr>
        <w:shd w:val="clear" w:color="auto" w:fill="DFDFE0" w:themeFill="accent3" w:themeFillTint="33"/>
      </w:tcPr>
    </w:tblStylePr>
    <w:tblStylePr w:type="band1Horz">
      <w:tblPr/>
      <w:tcPr>
        <w:shd w:val="clear" w:color="auto" w:fill="DFDFE0" w:themeFill="accent3" w:themeFillTint="33"/>
      </w:tcPr>
    </w:tblStylePr>
  </w:style>
  <w:style w:type="table" w:styleId="ListTable4-Accent4">
    <w:name w:val="List Table 4 Accent 4"/>
    <w:basedOn w:val="TableNormal"/>
    <w:uiPriority w:val="49"/>
    <w:rsid w:val="00F527CC"/>
    <w:pPr>
      <w:spacing w:after="0" w:line="240" w:lineRule="auto"/>
    </w:pPr>
    <w:tblPr>
      <w:tblStyleRowBandSize w:val="1"/>
      <w:tblStyleColBandSize w:val="1"/>
      <w:tblBorders>
        <w:top w:val="single" w:sz="4" w:space="0" w:color="E87179" w:themeColor="accent4" w:themeTint="99"/>
        <w:left w:val="single" w:sz="4" w:space="0" w:color="E87179" w:themeColor="accent4" w:themeTint="99"/>
        <w:bottom w:val="single" w:sz="4" w:space="0" w:color="E87179" w:themeColor="accent4" w:themeTint="99"/>
        <w:right w:val="single" w:sz="4" w:space="0" w:color="E87179" w:themeColor="accent4" w:themeTint="99"/>
        <w:insideH w:val="single" w:sz="4" w:space="0" w:color="E87179" w:themeColor="accent4" w:themeTint="99"/>
      </w:tblBorders>
    </w:tblPr>
    <w:tblStylePr w:type="firstRow">
      <w:rPr>
        <w:b/>
        <w:bCs/>
        <w:color w:val="FFFFFF" w:themeColor="background1"/>
      </w:rPr>
      <w:tblPr/>
      <w:tcPr>
        <w:tcBorders>
          <w:top w:val="single" w:sz="4" w:space="0" w:color="CD202C" w:themeColor="accent4"/>
          <w:left w:val="single" w:sz="4" w:space="0" w:color="CD202C" w:themeColor="accent4"/>
          <w:bottom w:val="single" w:sz="4" w:space="0" w:color="CD202C" w:themeColor="accent4"/>
          <w:right w:val="single" w:sz="4" w:space="0" w:color="CD202C" w:themeColor="accent4"/>
          <w:insideH w:val="nil"/>
        </w:tcBorders>
        <w:shd w:val="clear" w:color="auto" w:fill="CD202C" w:themeFill="accent4"/>
      </w:tcPr>
    </w:tblStylePr>
    <w:tblStylePr w:type="lastRow">
      <w:rPr>
        <w:b/>
        <w:bCs/>
      </w:rPr>
      <w:tblPr/>
      <w:tcPr>
        <w:tcBorders>
          <w:top w:val="double" w:sz="4" w:space="0" w:color="E87179" w:themeColor="accent4" w:themeTint="99"/>
        </w:tcBorders>
      </w:tcPr>
    </w:tblStylePr>
    <w:tblStylePr w:type="firstCol">
      <w:rPr>
        <w:b/>
        <w:bCs/>
      </w:rPr>
    </w:tblStylePr>
    <w:tblStylePr w:type="lastCol">
      <w:rPr>
        <w:b/>
        <w:bCs/>
      </w:rPr>
    </w:tblStylePr>
    <w:tblStylePr w:type="band1Vert">
      <w:tblPr/>
      <w:tcPr>
        <w:shd w:val="clear" w:color="auto" w:fill="F7CFD2" w:themeFill="accent4" w:themeFillTint="33"/>
      </w:tcPr>
    </w:tblStylePr>
    <w:tblStylePr w:type="band1Horz">
      <w:tblPr/>
      <w:tcPr>
        <w:shd w:val="clear" w:color="auto" w:fill="F7CFD2" w:themeFill="accent4" w:themeFillTint="33"/>
      </w:tcPr>
    </w:tblStylePr>
  </w:style>
  <w:style w:type="table" w:styleId="ListTable4-Accent5">
    <w:name w:val="List Table 4 Accent 5"/>
    <w:basedOn w:val="TableNormal"/>
    <w:uiPriority w:val="49"/>
    <w:rsid w:val="00F527CC"/>
    <w:pPr>
      <w:spacing w:after="0" w:line="240" w:lineRule="auto"/>
    </w:pPr>
    <w:tblPr>
      <w:tblStyleRowBandSize w:val="1"/>
      <w:tblStyleColBandSize w:val="1"/>
      <w:tblBorders>
        <w:top w:val="single" w:sz="4" w:space="0" w:color="3398FF" w:themeColor="accent5" w:themeTint="99"/>
        <w:left w:val="single" w:sz="4" w:space="0" w:color="3398FF" w:themeColor="accent5" w:themeTint="99"/>
        <w:bottom w:val="single" w:sz="4" w:space="0" w:color="3398FF" w:themeColor="accent5" w:themeTint="99"/>
        <w:right w:val="single" w:sz="4" w:space="0" w:color="3398FF" w:themeColor="accent5" w:themeTint="99"/>
        <w:insideH w:val="single" w:sz="4" w:space="0" w:color="3398FF" w:themeColor="accent5" w:themeTint="99"/>
      </w:tblBorders>
    </w:tblPr>
    <w:tblStylePr w:type="firstRow">
      <w:rPr>
        <w:b/>
        <w:bCs/>
        <w:color w:val="FFFFFF" w:themeColor="background1"/>
      </w:rPr>
      <w:tblPr/>
      <w:tcPr>
        <w:tcBorders>
          <w:top w:val="single" w:sz="4" w:space="0" w:color="0055AA" w:themeColor="accent5"/>
          <w:left w:val="single" w:sz="4" w:space="0" w:color="0055AA" w:themeColor="accent5"/>
          <w:bottom w:val="single" w:sz="4" w:space="0" w:color="0055AA" w:themeColor="accent5"/>
          <w:right w:val="single" w:sz="4" w:space="0" w:color="0055AA" w:themeColor="accent5"/>
          <w:insideH w:val="nil"/>
        </w:tcBorders>
        <w:shd w:val="clear" w:color="auto" w:fill="0055AA" w:themeFill="accent5"/>
      </w:tcPr>
    </w:tblStylePr>
    <w:tblStylePr w:type="lastRow">
      <w:rPr>
        <w:b/>
        <w:bCs/>
      </w:rPr>
      <w:tblPr/>
      <w:tcPr>
        <w:tcBorders>
          <w:top w:val="double" w:sz="4" w:space="0" w:color="3398FF" w:themeColor="accent5" w:themeTint="99"/>
        </w:tcBorders>
      </w:tcPr>
    </w:tblStylePr>
    <w:tblStylePr w:type="firstCol">
      <w:rPr>
        <w:b/>
        <w:bCs/>
      </w:rPr>
    </w:tblStylePr>
    <w:tblStylePr w:type="lastCol">
      <w:rPr>
        <w:b/>
        <w:bCs/>
      </w:rPr>
    </w:tblStylePr>
    <w:tblStylePr w:type="band1Vert">
      <w:tblPr/>
      <w:tcPr>
        <w:shd w:val="clear" w:color="auto" w:fill="BBDCFF" w:themeFill="accent5" w:themeFillTint="33"/>
      </w:tcPr>
    </w:tblStylePr>
    <w:tblStylePr w:type="band1Horz">
      <w:tblPr/>
      <w:tcPr>
        <w:shd w:val="clear" w:color="auto" w:fill="BBDCFF" w:themeFill="accent5" w:themeFillTint="33"/>
      </w:tcPr>
    </w:tblStylePr>
  </w:style>
  <w:style w:type="table" w:styleId="ListTable4-Accent6">
    <w:name w:val="List Table 4 Accent 6"/>
    <w:basedOn w:val="TableNormal"/>
    <w:uiPriority w:val="49"/>
    <w:rsid w:val="00F527CC"/>
    <w:pPr>
      <w:spacing w:after="0" w:line="240" w:lineRule="auto"/>
    </w:pPr>
    <w:tblPr>
      <w:tblStyleRowBandSize w:val="1"/>
      <w:tblStyleColBandSize w:val="1"/>
      <w:tblBorders>
        <w:top w:val="single" w:sz="4" w:space="0" w:color="FFCB7A" w:themeColor="accent6" w:themeTint="99"/>
        <w:left w:val="single" w:sz="4" w:space="0" w:color="FFCB7A" w:themeColor="accent6" w:themeTint="99"/>
        <w:bottom w:val="single" w:sz="4" w:space="0" w:color="FFCB7A" w:themeColor="accent6" w:themeTint="99"/>
        <w:right w:val="single" w:sz="4" w:space="0" w:color="FFCB7A" w:themeColor="accent6" w:themeTint="99"/>
        <w:insideH w:val="single" w:sz="4" w:space="0" w:color="FFCB7A" w:themeColor="accent6" w:themeTint="99"/>
      </w:tblBorders>
    </w:tblPr>
    <w:tblStylePr w:type="firstRow">
      <w:rPr>
        <w:b/>
        <w:bCs/>
        <w:color w:val="FFFFFF" w:themeColor="background1"/>
      </w:rPr>
      <w:tblPr/>
      <w:tcPr>
        <w:tcBorders>
          <w:top w:val="single" w:sz="4" w:space="0" w:color="FFAA22" w:themeColor="accent6"/>
          <w:left w:val="single" w:sz="4" w:space="0" w:color="FFAA22" w:themeColor="accent6"/>
          <w:bottom w:val="single" w:sz="4" w:space="0" w:color="FFAA22" w:themeColor="accent6"/>
          <w:right w:val="single" w:sz="4" w:space="0" w:color="FFAA22" w:themeColor="accent6"/>
          <w:insideH w:val="nil"/>
        </w:tcBorders>
        <w:shd w:val="clear" w:color="auto" w:fill="FFAA22" w:themeFill="accent6"/>
      </w:tcPr>
    </w:tblStylePr>
    <w:tblStylePr w:type="lastRow">
      <w:rPr>
        <w:b/>
        <w:bCs/>
      </w:rPr>
      <w:tblPr/>
      <w:tcPr>
        <w:tcBorders>
          <w:top w:val="double" w:sz="4" w:space="0" w:color="FFCB7A" w:themeColor="accent6" w:themeTint="99"/>
        </w:tcBorders>
      </w:tcPr>
    </w:tblStylePr>
    <w:tblStylePr w:type="firstCol">
      <w:rPr>
        <w:b/>
        <w:bCs/>
      </w:rPr>
    </w:tblStylePr>
    <w:tblStylePr w:type="lastCol">
      <w:rPr>
        <w:b/>
        <w:bCs/>
      </w:rPr>
    </w:tblStylePr>
    <w:tblStylePr w:type="band1Vert">
      <w:tblPr/>
      <w:tcPr>
        <w:shd w:val="clear" w:color="auto" w:fill="FFEDD2" w:themeFill="accent6" w:themeFillTint="33"/>
      </w:tcPr>
    </w:tblStylePr>
    <w:tblStylePr w:type="band1Horz">
      <w:tblPr/>
      <w:tcPr>
        <w:shd w:val="clear" w:color="auto" w:fill="FFEDD2" w:themeFill="accent6" w:themeFillTint="33"/>
      </w:tcPr>
    </w:tblStylePr>
  </w:style>
  <w:style w:type="table" w:styleId="ListTable5Dark">
    <w:name w:val="List Table 5 Dark"/>
    <w:basedOn w:val="TableNormal"/>
    <w:uiPriority w:val="50"/>
    <w:rsid w:val="00F527CC"/>
    <w:pPr>
      <w:spacing w:after="0" w:line="240" w:lineRule="auto"/>
    </w:pPr>
    <w:rPr>
      <w:color w:val="FFFFFF" w:themeColor="background1"/>
    </w:rPr>
    <w:tblPr>
      <w:tblStyleRowBandSize w:val="1"/>
      <w:tblStyleColBandSize w:val="1"/>
      <w:tblBorders>
        <w:top w:val="single" w:sz="24" w:space="0" w:color="404040" w:themeColor="text1"/>
        <w:left w:val="single" w:sz="24" w:space="0" w:color="404040" w:themeColor="text1"/>
        <w:bottom w:val="single" w:sz="24" w:space="0" w:color="404040" w:themeColor="text1"/>
        <w:right w:val="single" w:sz="24" w:space="0" w:color="404040" w:themeColor="text1"/>
      </w:tblBorders>
    </w:tblPr>
    <w:tcPr>
      <w:shd w:val="clear" w:color="auto" w:fill="40404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F527CC"/>
    <w:pPr>
      <w:spacing w:after="0" w:line="240" w:lineRule="auto"/>
    </w:pPr>
    <w:rPr>
      <w:color w:val="FFFFFF" w:themeColor="background1"/>
    </w:rPr>
    <w:tblPr>
      <w:tblStyleRowBandSize w:val="1"/>
      <w:tblStyleColBandSize w:val="1"/>
      <w:tblBorders>
        <w:top w:val="single" w:sz="24" w:space="0" w:color="C7C8CA" w:themeColor="accent1"/>
        <w:left w:val="single" w:sz="24" w:space="0" w:color="C7C8CA" w:themeColor="accent1"/>
        <w:bottom w:val="single" w:sz="24" w:space="0" w:color="C7C8CA" w:themeColor="accent1"/>
        <w:right w:val="single" w:sz="24" w:space="0" w:color="C7C8CA" w:themeColor="accent1"/>
      </w:tblBorders>
    </w:tblPr>
    <w:tcPr>
      <w:shd w:val="clear" w:color="auto" w:fill="C7C8CA"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F527CC"/>
    <w:pPr>
      <w:spacing w:after="0" w:line="240" w:lineRule="auto"/>
    </w:pPr>
    <w:rPr>
      <w:color w:val="FFFFFF" w:themeColor="background1"/>
    </w:rPr>
    <w:tblPr>
      <w:tblStyleRowBandSize w:val="1"/>
      <w:tblStyleColBandSize w:val="1"/>
      <w:tblBorders>
        <w:top w:val="single" w:sz="24" w:space="0" w:color="939598" w:themeColor="accent2"/>
        <w:left w:val="single" w:sz="24" w:space="0" w:color="939598" w:themeColor="accent2"/>
        <w:bottom w:val="single" w:sz="24" w:space="0" w:color="939598" w:themeColor="accent2"/>
        <w:right w:val="single" w:sz="24" w:space="0" w:color="939598" w:themeColor="accent2"/>
      </w:tblBorders>
    </w:tblPr>
    <w:tcPr>
      <w:shd w:val="clear" w:color="auto" w:fill="93959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F527CC"/>
    <w:pPr>
      <w:spacing w:after="0" w:line="240" w:lineRule="auto"/>
    </w:pPr>
    <w:rPr>
      <w:color w:val="FFFFFF" w:themeColor="background1"/>
    </w:rPr>
    <w:tblPr>
      <w:tblStyleRowBandSize w:val="1"/>
      <w:tblStyleColBandSize w:val="1"/>
      <w:tblBorders>
        <w:top w:val="single" w:sz="24" w:space="0" w:color="636466" w:themeColor="accent3"/>
        <w:left w:val="single" w:sz="24" w:space="0" w:color="636466" w:themeColor="accent3"/>
        <w:bottom w:val="single" w:sz="24" w:space="0" w:color="636466" w:themeColor="accent3"/>
        <w:right w:val="single" w:sz="24" w:space="0" w:color="636466" w:themeColor="accent3"/>
      </w:tblBorders>
    </w:tblPr>
    <w:tcPr>
      <w:shd w:val="clear" w:color="auto" w:fill="636466"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F527CC"/>
    <w:pPr>
      <w:spacing w:after="0" w:line="240" w:lineRule="auto"/>
    </w:pPr>
    <w:rPr>
      <w:color w:val="FFFFFF" w:themeColor="background1"/>
    </w:rPr>
    <w:tblPr>
      <w:tblStyleRowBandSize w:val="1"/>
      <w:tblStyleColBandSize w:val="1"/>
      <w:tblBorders>
        <w:top w:val="single" w:sz="24" w:space="0" w:color="CD202C" w:themeColor="accent4"/>
        <w:left w:val="single" w:sz="24" w:space="0" w:color="CD202C" w:themeColor="accent4"/>
        <w:bottom w:val="single" w:sz="24" w:space="0" w:color="CD202C" w:themeColor="accent4"/>
        <w:right w:val="single" w:sz="24" w:space="0" w:color="CD202C" w:themeColor="accent4"/>
      </w:tblBorders>
    </w:tblPr>
    <w:tcPr>
      <w:shd w:val="clear" w:color="auto" w:fill="CD202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F527CC"/>
    <w:pPr>
      <w:spacing w:after="0" w:line="240" w:lineRule="auto"/>
    </w:pPr>
    <w:rPr>
      <w:color w:val="FFFFFF" w:themeColor="background1"/>
    </w:rPr>
    <w:tblPr>
      <w:tblStyleRowBandSize w:val="1"/>
      <w:tblStyleColBandSize w:val="1"/>
      <w:tblBorders>
        <w:top w:val="single" w:sz="24" w:space="0" w:color="0055AA" w:themeColor="accent5"/>
        <w:left w:val="single" w:sz="24" w:space="0" w:color="0055AA" w:themeColor="accent5"/>
        <w:bottom w:val="single" w:sz="24" w:space="0" w:color="0055AA" w:themeColor="accent5"/>
        <w:right w:val="single" w:sz="24" w:space="0" w:color="0055AA" w:themeColor="accent5"/>
      </w:tblBorders>
    </w:tblPr>
    <w:tcPr>
      <w:shd w:val="clear" w:color="auto" w:fill="0055AA"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F527CC"/>
    <w:pPr>
      <w:spacing w:after="0" w:line="240" w:lineRule="auto"/>
    </w:pPr>
    <w:rPr>
      <w:color w:val="FFFFFF" w:themeColor="background1"/>
    </w:rPr>
    <w:tblPr>
      <w:tblStyleRowBandSize w:val="1"/>
      <w:tblStyleColBandSize w:val="1"/>
      <w:tblBorders>
        <w:top w:val="single" w:sz="24" w:space="0" w:color="FFAA22" w:themeColor="accent6"/>
        <w:left w:val="single" w:sz="24" w:space="0" w:color="FFAA22" w:themeColor="accent6"/>
        <w:bottom w:val="single" w:sz="24" w:space="0" w:color="FFAA22" w:themeColor="accent6"/>
        <w:right w:val="single" w:sz="24" w:space="0" w:color="FFAA22" w:themeColor="accent6"/>
      </w:tblBorders>
    </w:tblPr>
    <w:tcPr>
      <w:shd w:val="clear" w:color="auto" w:fill="FFAA2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F527CC"/>
    <w:pPr>
      <w:spacing w:after="0" w:line="240" w:lineRule="auto"/>
    </w:pPr>
    <w:rPr>
      <w:color w:val="404040" w:themeColor="text1"/>
    </w:rPr>
    <w:tblPr>
      <w:tblStyleRowBandSize w:val="1"/>
      <w:tblStyleColBandSize w:val="1"/>
      <w:tblBorders>
        <w:top w:val="single" w:sz="4" w:space="0" w:color="404040" w:themeColor="text1"/>
        <w:bottom w:val="single" w:sz="4" w:space="0" w:color="404040" w:themeColor="text1"/>
      </w:tblBorders>
    </w:tblPr>
    <w:tblStylePr w:type="firstRow">
      <w:rPr>
        <w:b/>
        <w:bCs/>
      </w:rPr>
      <w:tblPr/>
      <w:tcPr>
        <w:tcBorders>
          <w:bottom w:val="single" w:sz="4" w:space="0" w:color="404040" w:themeColor="text1"/>
        </w:tcBorders>
      </w:tcPr>
    </w:tblStylePr>
    <w:tblStylePr w:type="lastRow">
      <w:rPr>
        <w:b/>
        <w:bCs/>
      </w:rPr>
      <w:tblPr/>
      <w:tcPr>
        <w:tcBorders>
          <w:top w:val="double" w:sz="4" w:space="0" w:color="404040" w:themeColor="text1"/>
        </w:tcBorders>
      </w:tcPr>
    </w:tblStylePr>
    <w:tblStylePr w:type="firstCol">
      <w:rPr>
        <w:b/>
        <w:bCs/>
      </w:rPr>
    </w:tblStylePr>
    <w:tblStylePr w:type="lastCol">
      <w:rPr>
        <w:b/>
        <w:bCs/>
      </w:rPr>
    </w:tblStylePr>
    <w:tblStylePr w:type="band1Vert">
      <w:tblPr/>
      <w:tcPr>
        <w:shd w:val="clear" w:color="auto" w:fill="D8D8D8" w:themeFill="text1" w:themeFillTint="33"/>
      </w:tcPr>
    </w:tblStylePr>
    <w:tblStylePr w:type="band1Horz">
      <w:tblPr/>
      <w:tcPr>
        <w:shd w:val="clear" w:color="auto" w:fill="D8D8D8" w:themeFill="text1" w:themeFillTint="33"/>
      </w:tcPr>
    </w:tblStylePr>
  </w:style>
  <w:style w:type="table" w:styleId="ListTable6Colorful-Accent1">
    <w:name w:val="List Table 6 Colorful Accent 1"/>
    <w:basedOn w:val="TableNormal"/>
    <w:uiPriority w:val="51"/>
    <w:rsid w:val="00F527CC"/>
    <w:pPr>
      <w:spacing w:after="0" w:line="240" w:lineRule="auto"/>
    </w:pPr>
    <w:rPr>
      <w:color w:val="939599" w:themeColor="accent1" w:themeShade="BF"/>
    </w:rPr>
    <w:tblPr>
      <w:tblStyleRowBandSize w:val="1"/>
      <w:tblStyleColBandSize w:val="1"/>
      <w:tblBorders>
        <w:top w:val="single" w:sz="4" w:space="0" w:color="C7C8CA" w:themeColor="accent1"/>
        <w:bottom w:val="single" w:sz="4" w:space="0" w:color="C7C8CA" w:themeColor="accent1"/>
      </w:tblBorders>
    </w:tblPr>
    <w:tblStylePr w:type="firstRow">
      <w:rPr>
        <w:b/>
        <w:bCs/>
      </w:rPr>
      <w:tblPr/>
      <w:tcPr>
        <w:tcBorders>
          <w:bottom w:val="single" w:sz="4" w:space="0" w:color="C7C8CA" w:themeColor="accent1"/>
        </w:tcBorders>
      </w:tcPr>
    </w:tblStylePr>
    <w:tblStylePr w:type="lastRow">
      <w:rPr>
        <w:b/>
        <w:bCs/>
      </w:rPr>
      <w:tblPr/>
      <w:tcPr>
        <w:tcBorders>
          <w:top w:val="double" w:sz="4" w:space="0" w:color="C7C8CA" w:themeColor="accent1"/>
        </w:tcBorders>
      </w:tcPr>
    </w:tblStylePr>
    <w:tblStylePr w:type="firstCol">
      <w:rPr>
        <w:b/>
        <w:bCs/>
      </w:rPr>
    </w:tblStylePr>
    <w:tblStylePr w:type="lastCol">
      <w:rPr>
        <w:b/>
        <w:bCs/>
      </w:rPr>
    </w:tblStylePr>
    <w:tblStylePr w:type="band1Vert">
      <w:tblPr/>
      <w:tcPr>
        <w:shd w:val="clear" w:color="auto" w:fill="F3F3F4" w:themeFill="accent1" w:themeFillTint="33"/>
      </w:tcPr>
    </w:tblStylePr>
    <w:tblStylePr w:type="band1Horz">
      <w:tblPr/>
      <w:tcPr>
        <w:shd w:val="clear" w:color="auto" w:fill="F3F3F4" w:themeFill="accent1" w:themeFillTint="33"/>
      </w:tcPr>
    </w:tblStylePr>
  </w:style>
  <w:style w:type="table" w:styleId="ListTable6Colorful-Accent2">
    <w:name w:val="List Table 6 Colorful Accent 2"/>
    <w:basedOn w:val="TableNormal"/>
    <w:uiPriority w:val="51"/>
    <w:rsid w:val="00F527CC"/>
    <w:pPr>
      <w:spacing w:after="0" w:line="240" w:lineRule="auto"/>
    </w:pPr>
    <w:rPr>
      <w:color w:val="6D6F72" w:themeColor="accent2" w:themeShade="BF"/>
    </w:rPr>
    <w:tblPr>
      <w:tblStyleRowBandSize w:val="1"/>
      <w:tblStyleColBandSize w:val="1"/>
      <w:tblBorders>
        <w:top w:val="single" w:sz="4" w:space="0" w:color="939598" w:themeColor="accent2"/>
        <w:bottom w:val="single" w:sz="4" w:space="0" w:color="939598" w:themeColor="accent2"/>
      </w:tblBorders>
    </w:tblPr>
    <w:tblStylePr w:type="firstRow">
      <w:rPr>
        <w:b/>
        <w:bCs/>
      </w:rPr>
      <w:tblPr/>
      <w:tcPr>
        <w:tcBorders>
          <w:bottom w:val="single" w:sz="4" w:space="0" w:color="939598" w:themeColor="accent2"/>
        </w:tcBorders>
      </w:tcPr>
    </w:tblStylePr>
    <w:tblStylePr w:type="lastRow">
      <w:rPr>
        <w:b/>
        <w:bCs/>
      </w:rPr>
      <w:tblPr/>
      <w:tcPr>
        <w:tcBorders>
          <w:top w:val="double" w:sz="4" w:space="0" w:color="939598" w:themeColor="accent2"/>
        </w:tcBorders>
      </w:tcPr>
    </w:tblStylePr>
    <w:tblStylePr w:type="firstCol">
      <w:rPr>
        <w:b/>
        <w:bCs/>
      </w:rPr>
    </w:tblStylePr>
    <w:tblStylePr w:type="lastCol">
      <w:rPr>
        <w:b/>
        <w:bCs/>
      </w:rPr>
    </w:tblStylePr>
    <w:tblStylePr w:type="band1Vert">
      <w:tblPr/>
      <w:tcPr>
        <w:shd w:val="clear" w:color="auto" w:fill="E9E9EA" w:themeFill="accent2" w:themeFillTint="33"/>
      </w:tcPr>
    </w:tblStylePr>
    <w:tblStylePr w:type="band1Horz">
      <w:tblPr/>
      <w:tcPr>
        <w:shd w:val="clear" w:color="auto" w:fill="E9E9EA" w:themeFill="accent2" w:themeFillTint="33"/>
      </w:tcPr>
    </w:tblStylePr>
  </w:style>
  <w:style w:type="table" w:styleId="ListTable6Colorful-Accent3">
    <w:name w:val="List Table 6 Colorful Accent 3"/>
    <w:basedOn w:val="TableNormal"/>
    <w:uiPriority w:val="51"/>
    <w:rsid w:val="00F527CC"/>
    <w:pPr>
      <w:spacing w:after="0" w:line="240" w:lineRule="auto"/>
    </w:pPr>
    <w:rPr>
      <w:color w:val="4A4A4C" w:themeColor="accent3" w:themeShade="BF"/>
    </w:rPr>
    <w:tblPr>
      <w:tblStyleRowBandSize w:val="1"/>
      <w:tblStyleColBandSize w:val="1"/>
      <w:tblBorders>
        <w:top w:val="single" w:sz="4" w:space="0" w:color="636466" w:themeColor="accent3"/>
        <w:bottom w:val="single" w:sz="4" w:space="0" w:color="636466" w:themeColor="accent3"/>
      </w:tblBorders>
    </w:tblPr>
    <w:tblStylePr w:type="firstRow">
      <w:rPr>
        <w:b/>
        <w:bCs/>
      </w:rPr>
      <w:tblPr/>
      <w:tcPr>
        <w:tcBorders>
          <w:bottom w:val="single" w:sz="4" w:space="0" w:color="636466" w:themeColor="accent3"/>
        </w:tcBorders>
      </w:tcPr>
    </w:tblStylePr>
    <w:tblStylePr w:type="lastRow">
      <w:rPr>
        <w:b/>
        <w:bCs/>
      </w:rPr>
      <w:tblPr/>
      <w:tcPr>
        <w:tcBorders>
          <w:top w:val="double" w:sz="4" w:space="0" w:color="636466" w:themeColor="accent3"/>
        </w:tcBorders>
      </w:tcPr>
    </w:tblStylePr>
    <w:tblStylePr w:type="firstCol">
      <w:rPr>
        <w:b/>
        <w:bCs/>
      </w:rPr>
    </w:tblStylePr>
    <w:tblStylePr w:type="lastCol">
      <w:rPr>
        <w:b/>
        <w:bCs/>
      </w:rPr>
    </w:tblStylePr>
    <w:tblStylePr w:type="band1Vert">
      <w:tblPr/>
      <w:tcPr>
        <w:shd w:val="clear" w:color="auto" w:fill="DFDFE0" w:themeFill="accent3" w:themeFillTint="33"/>
      </w:tcPr>
    </w:tblStylePr>
    <w:tblStylePr w:type="band1Horz">
      <w:tblPr/>
      <w:tcPr>
        <w:shd w:val="clear" w:color="auto" w:fill="DFDFE0" w:themeFill="accent3" w:themeFillTint="33"/>
      </w:tcPr>
    </w:tblStylePr>
  </w:style>
  <w:style w:type="table" w:styleId="ListTable6Colorful-Accent4">
    <w:name w:val="List Table 6 Colorful Accent 4"/>
    <w:basedOn w:val="TableNormal"/>
    <w:uiPriority w:val="51"/>
    <w:rsid w:val="00F527CC"/>
    <w:pPr>
      <w:spacing w:after="0" w:line="240" w:lineRule="auto"/>
    </w:pPr>
    <w:rPr>
      <w:color w:val="991820" w:themeColor="accent4" w:themeShade="BF"/>
    </w:rPr>
    <w:tblPr>
      <w:tblStyleRowBandSize w:val="1"/>
      <w:tblStyleColBandSize w:val="1"/>
      <w:tblBorders>
        <w:top w:val="single" w:sz="4" w:space="0" w:color="CD202C" w:themeColor="accent4"/>
        <w:bottom w:val="single" w:sz="4" w:space="0" w:color="CD202C" w:themeColor="accent4"/>
      </w:tblBorders>
    </w:tblPr>
    <w:tblStylePr w:type="firstRow">
      <w:rPr>
        <w:b/>
        <w:bCs/>
      </w:rPr>
      <w:tblPr/>
      <w:tcPr>
        <w:tcBorders>
          <w:bottom w:val="single" w:sz="4" w:space="0" w:color="CD202C" w:themeColor="accent4"/>
        </w:tcBorders>
      </w:tcPr>
    </w:tblStylePr>
    <w:tblStylePr w:type="lastRow">
      <w:rPr>
        <w:b/>
        <w:bCs/>
      </w:rPr>
      <w:tblPr/>
      <w:tcPr>
        <w:tcBorders>
          <w:top w:val="double" w:sz="4" w:space="0" w:color="CD202C" w:themeColor="accent4"/>
        </w:tcBorders>
      </w:tcPr>
    </w:tblStylePr>
    <w:tblStylePr w:type="firstCol">
      <w:rPr>
        <w:b/>
        <w:bCs/>
      </w:rPr>
    </w:tblStylePr>
    <w:tblStylePr w:type="lastCol">
      <w:rPr>
        <w:b/>
        <w:bCs/>
      </w:rPr>
    </w:tblStylePr>
    <w:tblStylePr w:type="band1Vert">
      <w:tblPr/>
      <w:tcPr>
        <w:shd w:val="clear" w:color="auto" w:fill="F7CFD2" w:themeFill="accent4" w:themeFillTint="33"/>
      </w:tcPr>
    </w:tblStylePr>
    <w:tblStylePr w:type="band1Horz">
      <w:tblPr/>
      <w:tcPr>
        <w:shd w:val="clear" w:color="auto" w:fill="F7CFD2" w:themeFill="accent4" w:themeFillTint="33"/>
      </w:tcPr>
    </w:tblStylePr>
  </w:style>
  <w:style w:type="table" w:styleId="ListTable6Colorful-Accent5">
    <w:name w:val="List Table 6 Colorful Accent 5"/>
    <w:basedOn w:val="TableNormal"/>
    <w:uiPriority w:val="51"/>
    <w:rsid w:val="00F527CC"/>
    <w:pPr>
      <w:spacing w:after="0" w:line="240" w:lineRule="auto"/>
    </w:pPr>
    <w:rPr>
      <w:color w:val="003F7F" w:themeColor="accent5" w:themeShade="BF"/>
    </w:rPr>
    <w:tblPr>
      <w:tblStyleRowBandSize w:val="1"/>
      <w:tblStyleColBandSize w:val="1"/>
      <w:tblBorders>
        <w:top w:val="single" w:sz="4" w:space="0" w:color="0055AA" w:themeColor="accent5"/>
        <w:bottom w:val="single" w:sz="4" w:space="0" w:color="0055AA" w:themeColor="accent5"/>
      </w:tblBorders>
    </w:tblPr>
    <w:tblStylePr w:type="firstRow">
      <w:rPr>
        <w:b/>
        <w:bCs/>
      </w:rPr>
      <w:tblPr/>
      <w:tcPr>
        <w:tcBorders>
          <w:bottom w:val="single" w:sz="4" w:space="0" w:color="0055AA" w:themeColor="accent5"/>
        </w:tcBorders>
      </w:tcPr>
    </w:tblStylePr>
    <w:tblStylePr w:type="lastRow">
      <w:rPr>
        <w:b/>
        <w:bCs/>
      </w:rPr>
      <w:tblPr/>
      <w:tcPr>
        <w:tcBorders>
          <w:top w:val="double" w:sz="4" w:space="0" w:color="0055AA" w:themeColor="accent5"/>
        </w:tcBorders>
      </w:tcPr>
    </w:tblStylePr>
    <w:tblStylePr w:type="firstCol">
      <w:rPr>
        <w:b/>
        <w:bCs/>
      </w:rPr>
    </w:tblStylePr>
    <w:tblStylePr w:type="lastCol">
      <w:rPr>
        <w:b/>
        <w:bCs/>
      </w:rPr>
    </w:tblStylePr>
    <w:tblStylePr w:type="band1Vert">
      <w:tblPr/>
      <w:tcPr>
        <w:shd w:val="clear" w:color="auto" w:fill="BBDCFF" w:themeFill="accent5" w:themeFillTint="33"/>
      </w:tcPr>
    </w:tblStylePr>
    <w:tblStylePr w:type="band1Horz">
      <w:tblPr/>
      <w:tcPr>
        <w:shd w:val="clear" w:color="auto" w:fill="BBDCFF" w:themeFill="accent5" w:themeFillTint="33"/>
      </w:tcPr>
    </w:tblStylePr>
  </w:style>
  <w:style w:type="table" w:styleId="ListTable6Colorful-Accent6">
    <w:name w:val="List Table 6 Colorful Accent 6"/>
    <w:basedOn w:val="TableNormal"/>
    <w:uiPriority w:val="51"/>
    <w:rsid w:val="00F527CC"/>
    <w:pPr>
      <w:spacing w:after="0" w:line="240" w:lineRule="auto"/>
    </w:pPr>
    <w:rPr>
      <w:color w:val="D88400" w:themeColor="accent6" w:themeShade="BF"/>
    </w:rPr>
    <w:tblPr>
      <w:tblStyleRowBandSize w:val="1"/>
      <w:tblStyleColBandSize w:val="1"/>
      <w:tblBorders>
        <w:top w:val="single" w:sz="4" w:space="0" w:color="FFAA22" w:themeColor="accent6"/>
        <w:bottom w:val="single" w:sz="4" w:space="0" w:color="FFAA22" w:themeColor="accent6"/>
      </w:tblBorders>
    </w:tblPr>
    <w:tblStylePr w:type="firstRow">
      <w:rPr>
        <w:b/>
        <w:bCs/>
      </w:rPr>
      <w:tblPr/>
      <w:tcPr>
        <w:tcBorders>
          <w:bottom w:val="single" w:sz="4" w:space="0" w:color="FFAA22" w:themeColor="accent6"/>
        </w:tcBorders>
      </w:tcPr>
    </w:tblStylePr>
    <w:tblStylePr w:type="lastRow">
      <w:rPr>
        <w:b/>
        <w:bCs/>
      </w:rPr>
      <w:tblPr/>
      <w:tcPr>
        <w:tcBorders>
          <w:top w:val="double" w:sz="4" w:space="0" w:color="FFAA22" w:themeColor="accent6"/>
        </w:tcBorders>
      </w:tcPr>
    </w:tblStylePr>
    <w:tblStylePr w:type="firstCol">
      <w:rPr>
        <w:b/>
        <w:bCs/>
      </w:rPr>
    </w:tblStylePr>
    <w:tblStylePr w:type="lastCol">
      <w:rPr>
        <w:b/>
        <w:bCs/>
      </w:rPr>
    </w:tblStylePr>
    <w:tblStylePr w:type="band1Vert">
      <w:tblPr/>
      <w:tcPr>
        <w:shd w:val="clear" w:color="auto" w:fill="FFEDD2" w:themeFill="accent6" w:themeFillTint="33"/>
      </w:tcPr>
    </w:tblStylePr>
    <w:tblStylePr w:type="band1Horz">
      <w:tblPr/>
      <w:tcPr>
        <w:shd w:val="clear" w:color="auto" w:fill="FFEDD2" w:themeFill="accent6" w:themeFillTint="33"/>
      </w:tcPr>
    </w:tblStylePr>
  </w:style>
  <w:style w:type="table" w:styleId="ListTable7Colorful">
    <w:name w:val="List Table 7 Colorful"/>
    <w:basedOn w:val="TableNormal"/>
    <w:uiPriority w:val="52"/>
    <w:rsid w:val="00F527CC"/>
    <w:pPr>
      <w:spacing w:after="0" w:line="240" w:lineRule="auto"/>
    </w:pPr>
    <w:rPr>
      <w:color w:val="40404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0404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0404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0404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04040" w:themeColor="text1"/>
        </w:tcBorders>
        <w:shd w:val="clear" w:color="auto" w:fill="FFFFFF" w:themeFill="background1"/>
      </w:tcPr>
    </w:tblStylePr>
    <w:tblStylePr w:type="band1Vert">
      <w:tblPr/>
      <w:tcPr>
        <w:shd w:val="clear" w:color="auto" w:fill="D8D8D8" w:themeFill="text1" w:themeFillTint="33"/>
      </w:tcPr>
    </w:tblStylePr>
    <w:tblStylePr w:type="band1Horz">
      <w:tblPr/>
      <w:tcPr>
        <w:shd w:val="clear" w:color="auto" w:fill="D8D8D8"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F527CC"/>
    <w:pPr>
      <w:spacing w:after="0" w:line="240" w:lineRule="auto"/>
    </w:pPr>
    <w:rPr>
      <w:color w:val="939599"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7C8CA"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7C8CA"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7C8CA"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7C8CA" w:themeColor="accent1"/>
        </w:tcBorders>
        <w:shd w:val="clear" w:color="auto" w:fill="FFFFFF" w:themeFill="background1"/>
      </w:tcPr>
    </w:tblStylePr>
    <w:tblStylePr w:type="band1Vert">
      <w:tblPr/>
      <w:tcPr>
        <w:shd w:val="clear" w:color="auto" w:fill="F3F3F4" w:themeFill="accent1" w:themeFillTint="33"/>
      </w:tcPr>
    </w:tblStylePr>
    <w:tblStylePr w:type="band1Horz">
      <w:tblPr/>
      <w:tcPr>
        <w:shd w:val="clear" w:color="auto" w:fill="F3F3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F527CC"/>
    <w:pPr>
      <w:spacing w:after="0" w:line="240" w:lineRule="auto"/>
    </w:pPr>
    <w:rPr>
      <w:color w:val="6D6F7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3959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3959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3959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39598" w:themeColor="accent2"/>
        </w:tcBorders>
        <w:shd w:val="clear" w:color="auto" w:fill="FFFFFF" w:themeFill="background1"/>
      </w:tcPr>
    </w:tblStylePr>
    <w:tblStylePr w:type="band1Vert">
      <w:tblPr/>
      <w:tcPr>
        <w:shd w:val="clear" w:color="auto" w:fill="E9E9EA" w:themeFill="accent2" w:themeFillTint="33"/>
      </w:tcPr>
    </w:tblStylePr>
    <w:tblStylePr w:type="band1Horz">
      <w:tblPr/>
      <w:tcPr>
        <w:shd w:val="clear" w:color="auto" w:fill="E9E9E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F527CC"/>
    <w:pPr>
      <w:spacing w:after="0" w:line="240" w:lineRule="auto"/>
    </w:pPr>
    <w:rPr>
      <w:color w:val="4A4A4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36466"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36466"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36466"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36466" w:themeColor="accent3"/>
        </w:tcBorders>
        <w:shd w:val="clear" w:color="auto" w:fill="FFFFFF" w:themeFill="background1"/>
      </w:tcPr>
    </w:tblStylePr>
    <w:tblStylePr w:type="band1Vert">
      <w:tblPr/>
      <w:tcPr>
        <w:shd w:val="clear" w:color="auto" w:fill="DFDFE0" w:themeFill="accent3" w:themeFillTint="33"/>
      </w:tcPr>
    </w:tblStylePr>
    <w:tblStylePr w:type="band1Horz">
      <w:tblPr/>
      <w:tcPr>
        <w:shd w:val="clear" w:color="auto" w:fill="DFDFE0"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F527CC"/>
    <w:pPr>
      <w:spacing w:after="0" w:line="240" w:lineRule="auto"/>
    </w:pPr>
    <w:rPr>
      <w:color w:val="99182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D202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D202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D202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D202C" w:themeColor="accent4"/>
        </w:tcBorders>
        <w:shd w:val="clear" w:color="auto" w:fill="FFFFFF" w:themeFill="background1"/>
      </w:tcPr>
    </w:tblStylePr>
    <w:tblStylePr w:type="band1Vert">
      <w:tblPr/>
      <w:tcPr>
        <w:shd w:val="clear" w:color="auto" w:fill="F7CFD2" w:themeFill="accent4" w:themeFillTint="33"/>
      </w:tcPr>
    </w:tblStylePr>
    <w:tblStylePr w:type="band1Horz">
      <w:tblPr/>
      <w:tcPr>
        <w:shd w:val="clear" w:color="auto" w:fill="F7CFD2"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F527CC"/>
    <w:pPr>
      <w:spacing w:after="0" w:line="240" w:lineRule="auto"/>
    </w:pPr>
    <w:rPr>
      <w:color w:val="003F7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5AA"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5AA"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5AA"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5AA" w:themeColor="accent5"/>
        </w:tcBorders>
        <w:shd w:val="clear" w:color="auto" w:fill="FFFFFF" w:themeFill="background1"/>
      </w:tcPr>
    </w:tblStylePr>
    <w:tblStylePr w:type="band1Vert">
      <w:tblPr/>
      <w:tcPr>
        <w:shd w:val="clear" w:color="auto" w:fill="BBDCFF" w:themeFill="accent5" w:themeFillTint="33"/>
      </w:tcPr>
    </w:tblStylePr>
    <w:tblStylePr w:type="band1Horz">
      <w:tblPr/>
      <w:tcPr>
        <w:shd w:val="clear" w:color="auto" w:fill="BBDC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F527CC"/>
    <w:pPr>
      <w:spacing w:after="0" w:line="240" w:lineRule="auto"/>
    </w:pPr>
    <w:rPr>
      <w:color w:val="D8840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AA2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AA2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AA2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AA22" w:themeColor="accent6"/>
        </w:tcBorders>
        <w:shd w:val="clear" w:color="auto" w:fill="FFFFFF" w:themeFill="background1"/>
      </w:tcPr>
    </w:tblStylePr>
    <w:tblStylePr w:type="band1Vert">
      <w:tblPr/>
      <w:tcPr>
        <w:shd w:val="clear" w:color="auto" w:fill="FFEDD2" w:themeFill="accent6" w:themeFillTint="33"/>
      </w:tcPr>
    </w:tblStylePr>
    <w:tblStylePr w:type="band1Horz">
      <w:tblPr/>
      <w:tcPr>
        <w:shd w:val="clear" w:color="auto" w:fill="FFEDD2"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F527CC"/>
    <w:pPr>
      <w:tabs>
        <w:tab w:val="left" w:pos="480"/>
        <w:tab w:val="left" w:pos="960"/>
        <w:tab w:val="left" w:pos="1440"/>
        <w:tab w:val="left" w:pos="1920"/>
        <w:tab w:val="left" w:pos="2400"/>
        <w:tab w:val="left" w:pos="2880"/>
        <w:tab w:val="left" w:pos="3360"/>
        <w:tab w:val="left" w:pos="3840"/>
        <w:tab w:val="left" w:pos="4320"/>
      </w:tabs>
      <w:spacing w:after="0" w:line="240" w:lineRule="atLeast"/>
    </w:pPr>
    <w:rPr>
      <w:rFonts w:ascii="Consolas" w:hAnsi="Consolas"/>
      <w:sz w:val="20"/>
      <w:szCs w:val="20"/>
    </w:rPr>
  </w:style>
  <w:style w:type="character" w:customStyle="1" w:styleId="MacroTextChar">
    <w:name w:val="Macro Text Char"/>
    <w:basedOn w:val="DefaultParagraphFont"/>
    <w:link w:val="MacroText"/>
    <w:uiPriority w:val="99"/>
    <w:semiHidden/>
    <w:rsid w:val="00F527CC"/>
    <w:rPr>
      <w:rFonts w:ascii="Consolas" w:hAnsi="Consolas"/>
      <w:sz w:val="20"/>
      <w:szCs w:val="20"/>
      <w:lang w:val="es-ES"/>
    </w:rPr>
  </w:style>
  <w:style w:type="table" w:styleId="MediumGrid1">
    <w:name w:val="Medium Grid 1"/>
    <w:basedOn w:val="TableNormal"/>
    <w:uiPriority w:val="67"/>
    <w:semiHidden/>
    <w:unhideWhenUsed/>
    <w:rsid w:val="00F527CC"/>
    <w:pPr>
      <w:spacing w:after="0" w:line="240" w:lineRule="auto"/>
    </w:pPr>
    <w:tblPr>
      <w:tblStyleRowBandSize w:val="1"/>
      <w:tblStyleColBandSize w:val="1"/>
      <w:tblBorders>
        <w:top w:val="single" w:sz="8" w:space="0" w:color="6F6F6F" w:themeColor="text1" w:themeTint="BF"/>
        <w:left w:val="single" w:sz="8" w:space="0" w:color="6F6F6F" w:themeColor="text1" w:themeTint="BF"/>
        <w:bottom w:val="single" w:sz="8" w:space="0" w:color="6F6F6F" w:themeColor="text1" w:themeTint="BF"/>
        <w:right w:val="single" w:sz="8" w:space="0" w:color="6F6F6F" w:themeColor="text1" w:themeTint="BF"/>
        <w:insideH w:val="single" w:sz="8" w:space="0" w:color="6F6F6F" w:themeColor="text1" w:themeTint="BF"/>
        <w:insideV w:val="single" w:sz="8" w:space="0" w:color="6F6F6F" w:themeColor="text1" w:themeTint="BF"/>
      </w:tblBorders>
    </w:tblPr>
    <w:tcPr>
      <w:shd w:val="clear" w:color="auto" w:fill="CFCFCF" w:themeFill="text1" w:themeFillTint="3F"/>
    </w:tcPr>
    <w:tblStylePr w:type="firstRow">
      <w:rPr>
        <w:b/>
        <w:bCs/>
      </w:rPr>
    </w:tblStylePr>
    <w:tblStylePr w:type="lastRow">
      <w:rPr>
        <w:b/>
        <w:bCs/>
      </w:rPr>
      <w:tblPr/>
      <w:tcPr>
        <w:tcBorders>
          <w:top w:val="single" w:sz="18" w:space="0" w:color="6F6F6F" w:themeColor="text1" w:themeTint="BF"/>
        </w:tcBorders>
      </w:tcPr>
    </w:tblStylePr>
    <w:tblStylePr w:type="firstCol">
      <w:rPr>
        <w:b/>
        <w:bCs/>
      </w:rPr>
    </w:tblStylePr>
    <w:tblStylePr w:type="lastCol">
      <w:rPr>
        <w:b/>
        <w:bCs/>
      </w:rPr>
    </w:tblStylePr>
    <w:tblStylePr w:type="band1Vert">
      <w:tblPr/>
      <w:tcPr>
        <w:shd w:val="clear" w:color="auto" w:fill="9F9F9F" w:themeFill="text1" w:themeFillTint="7F"/>
      </w:tcPr>
    </w:tblStylePr>
    <w:tblStylePr w:type="band1Horz">
      <w:tblPr/>
      <w:tcPr>
        <w:shd w:val="clear" w:color="auto" w:fill="9F9F9F" w:themeFill="text1" w:themeFillTint="7F"/>
      </w:tcPr>
    </w:tblStylePr>
  </w:style>
  <w:style w:type="table" w:styleId="MediumGrid1-Accent1">
    <w:name w:val="Medium Grid 1 Accent 1"/>
    <w:basedOn w:val="TableNormal"/>
    <w:uiPriority w:val="67"/>
    <w:semiHidden/>
    <w:unhideWhenUsed/>
    <w:rsid w:val="00F527CC"/>
    <w:pPr>
      <w:spacing w:after="0" w:line="240" w:lineRule="auto"/>
    </w:pPr>
    <w:tblPr>
      <w:tblStyleRowBandSize w:val="1"/>
      <w:tblStyleColBandSize w:val="1"/>
      <w:tblBorders>
        <w:top w:val="single" w:sz="8" w:space="0" w:color="D5D5D7" w:themeColor="accent1" w:themeTint="BF"/>
        <w:left w:val="single" w:sz="8" w:space="0" w:color="D5D5D7" w:themeColor="accent1" w:themeTint="BF"/>
        <w:bottom w:val="single" w:sz="8" w:space="0" w:color="D5D5D7" w:themeColor="accent1" w:themeTint="BF"/>
        <w:right w:val="single" w:sz="8" w:space="0" w:color="D5D5D7" w:themeColor="accent1" w:themeTint="BF"/>
        <w:insideH w:val="single" w:sz="8" w:space="0" w:color="D5D5D7" w:themeColor="accent1" w:themeTint="BF"/>
        <w:insideV w:val="single" w:sz="8" w:space="0" w:color="D5D5D7" w:themeColor="accent1" w:themeTint="BF"/>
      </w:tblBorders>
    </w:tblPr>
    <w:tcPr>
      <w:shd w:val="clear" w:color="auto" w:fill="F1F1F2" w:themeFill="accent1" w:themeFillTint="3F"/>
    </w:tcPr>
    <w:tblStylePr w:type="firstRow">
      <w:rPr>
        <w:b/>
        <w:bCs/>
      </w:rPr>
    </w:tblStylePr>
    <w:tblStylePr w:type="lastRow">
      <w:rPr>
        <w:b/>
        <w:bCs/>
      </w:rPr>
      <w:tblPr/>
      <w:tcPr>
        <w:tcBorders>
          <w:top w:val="single" w:sz="18" w:space="0" w:color="D5D5D7" w:themeColor="accent1" w:themeTint="BF"/>
        </w:tcBorders>
      </w:tcPr>
    </w:tblStylePr>
    <w:tblStylePr w:type="firstCol">
      <w:rPr>
        <w:b/>
        <w:bCs/>
      </w:rPr>
    </w:tblStylePr>
    <w:tblStylePr w:type="lastCol">
      <w:rPr>
        <w:b/>
        <w:bCs/>
      </w:rPr>
    </w:tblStylePr>
    <w:tblStylePr w:type="band1Vert">
      <w:tblPr/>
      <w:tcPr>
        <w:shd w:val="clear" w:color="auto" w:fill="E3E3E4" w:themeFill="accent1" w:themeFillTint="7F"/>
      </w:tcPr>
    </w:tblStylePr>
    <w:tblStylePr w:type="band1Horz">
      <w:tblPr/>
      <w:tcPr>
        <w:shd w:val="clear" w:color="auto" w:fill="E3E3E4" w:themeFill="accent1" w:themeFillTint="7F"/>
      </w:tcPr>
    </w:tblStylePr>
  </w:style>
  <w:style w:type="table" w:styleId="MediumGrid1-Accent2">
    <w:name w:val="Medium Grid 1 Accent 2"/>
    <w:basedOn w:val="TableNormal"/>
    <w:uiPriority w:val="67"/>
    <w:semiHidden/>
    <w:unhideWhenUsed/>
    <w:rsid w:val="00F527CC"/>
    <w:pPr>
      <w:spacing w:after="0" w:line="240" w:lineRule="auto"/>
    </w:pPr>
    <w:tblPr>
      <w:tblStyleRowBandSize w:val="1"/>
      <w:tblStyleColBandSize w:val="1"/>
      <w:tblBorders>
        <w:top w:val="single" w:sz="8" w:space="0" w:color="ADAFB1" w:themeColor="accent2" w:themeTint="BF"/>
        <w:left w:val="single" w:sz="8" w:space="0" w:color="ADAFB1" w:themeColor="accent2" w:themeTint="BF"/>
        <w:bottom w:val="single" w:sz="8" w:space="0" w:color="ADAFB1" w:themeColor="accent2" w:themeTint="BF"/>
        <w:right w:val="single" w:sz="8" w:space="0" w:color="ADAFB1" w:themeColor="accent2" w:themeTint="BF"/>
        <w:insideH w:val="single" w:sz="8" w:space="0" w:color="ADAFB1" w:themeColor="accent2" w:themeTint="BF"/>
        <w:insideV w:val="single" w:sz="8" w:space="0" w:color="ADAFB1" w:themeColor="accent2" w:themeTint="BF"/>
      </w:tblBorders>
    </w:tblPr>
    <w:tcPr>
      <w:shd w:val="clear" w:color="auto" w:fill="E4E4E5" w:themeFill="accent2" w:themeFillTint="3F"/>
    </w:tcPr>
    <w:tblStylePr w:type="firstRow">
      <w:rPr>
        <w:b/>
        <w:bCs/>
      </w:rPr>
    </w:tblStylePr>
    <w:tblStylePr w:type="lastRow">
      <w:rPr>
        <w:b/>
        <w:bCs/>
      </w:rPr>
      <w:tblPr/>
      <w:tcPr>
        <w:tcBorders>
          <w:top w:val="single" w:sz="18" w:space="0" w:color="ADAFB1" w:themeColor="accent2" w:themeTint="BF"/>
        </w:tcBorders>
      </w:tcPr>
    </w:tblStylePr>
    <w:tblStylePr w:type="firstCol">
      <w:rPr>
        <w:b/>
        <w:bCs/>
      </w:rPr>
    </w:tblStylePr>
    <w:tblStylePr w:type="lastCol">
      <w:rPr>
        <w:b/>
        <w:bCs/>
      </w:rPr>
    </w:tblStylePr>
    <w:tblStylePr w:type="band1Vert">
      <w:tblPr/>
      <w:tcPr>
        <w:shd w:val="clear" w:color="auto" w:fill="C9CACB" w:themeFill="accent2" w:themeFillTint="7F"/>
      </w:tcPr>
    </w:tblStylePr>
    <w:tblStylePr w:type="band1Horz">
      <w:tblPr/>
      <w:tcPr>
        <w:shd w:val="clear" w:color="auto" w:fill="C9CACB" w:themeFill="accent2" w:themeFillTint="7F"/>
      </w:tcPr>
    </w:tblStylePr>
  </w:style>
  <w:style w:type="table" w:styleId="MediumGrid1-Accent3">
    <w:name w:val="Medium Grid 1 Accent 3"/>
    <w:basedOn w:val="TableNormal"/>
    <w:uiPriority w:val="67"/>
    <w:semiHidden/>
    <w:unhideWhenUsed/>
    <w:rsid w:val="00F527CC"/>
    <w:pPr>
      <w:spacing w:after="0" w:line="240" w:lineRule="auto"/>
    </w:pPr>
    <w:tblPr>
      <w:tblStyleRowBandSize w:val="1"/>
      <w:tblStyleColBandSize w:val="1"/>
      <w:tblBorders>
        <w:top w:val="single" w:sz="8" w:space="0" w:color="898A8C" w:themeColor="accent3" w:themeTint="BF"/>
        <w:left w:val="single" w:sz="8" w:space="0" w:color="898A8C" w:themeColor="accent3" w:themeTint="BF"/>
        <w:bottom w:val="single" w:sz="8" w:space="0" w:color="898A8C" w:themeColor="accent3" w:themeTint="BF"/>
        <w:right w:val="single" w:sz="8" w:space="0" w:color="898A8C" w:themeColor="accent3" w:themeTint="BF"/>
        <w:insideH w:val="single" w:sz="8" w:space="0" w:color="898A8C" w:themeColor="accent3" w:themeTint="BF"/>
        <w:insideV w:val="single" w:sz="8" w:space="0" w:color="898A8C" w:themeColor="accent3" w:themeTint="BF"/>
      </w:tblBorders>
    </w:tblPr>
    <w:tcPr>
      <w:shd w:val="clear" w:color="auto" w:fill="D8D8D9" w:themeFill="accent3" w:themeFillTint="3F"/>
    </w:tcPr>
    <w:tblStylePr w:type="firstRow">
      <w:rPr>
        <w:b/>
        <w:bCs/>
      </w:rPr>
    </w:tblStylePr>
    <w:tblStylePr w:type="lastRow">
      <w:rPr>
        <w:b/>
        <w:bCs/>
      </w:rPr>
      <w:tblPr/>
      <w:tcPr>
        <w:tcBorders>
          <w:top w:val="single" w:sz="18" w:space="0" w:color="898A8C" w:themeColor="accent3" w:themeTint="BF"/>
        </w:tcBorders>
      </w:tcPr>
    </w:tblStylePr>
    <w:tblStylePr w:type="firstCol">
      <w:rPr>
        <w:b/>
        <w:bCs/>
      </w:rPr>
    </w:tblStylePr>
    <w:tblStylePr w:type="lastCol">
      <w:rPr>
        <w:b/>
        <w:bCs/>
      </w:rPr>
    </w:tblStylePr>
    <w:tblStylePr w:type="band1Vert">
      <w:tblPr/>
      <w:tcPr>
        <w:shd w:val="clear" w:color="auto" w:fill="B0B1B3" w:themeFill="accent3" w:themeFillTint="7F"/>
      </w:tcPr>
    </w:tblStylePr>
    <w:tblStylePr w:type="band1Horz">
      <w:tblPr/>
      <w:tcPr>
        <w:shd w:val="clear" w:color="auto" w:fill="B0B1B3" w:themeFill="accent3" w:themeFillTint="7F"/>
      </w:tcPr>
    </w:tblStylePr>
  </w:style>
  <w:style w:type="table" w:styleId="MediumGrid1-Accent4">
    <w:name w:val="Medium Grid 1 Accent 4"/>
    <w:basedOn w:val="TableNormal"/>
    <w:uiPriority w:val="67"/>
    <w:semiHidden/>
    <w:unhideWhenUsed/>
    <w:rsid w:val="00F527CC"/>
    <w:pPr>
      <w:spacing w:after="0" w:line="240" w:lineRule="auto"/>
    </w:pPr>
    <w:tblPr>
      <w:tblStyleRowBandSize w:val="1"/>
      <w:tblStyleColBandSize w:val="1"/>
      <w:tblBorders>
        <w:top w:val="single" w:sz="8" w:space="0" w:color="E34E57" w:themeColor="accent4" w:themeTint="BF"/>
        <w:left w:val="single" w:sz="8" w:space="0" w:color="E34E57" w:themeColor="accent4" w:themeTint="BF"/>
        <w:bottom w:val="single" w:sz="8" w:space="0" w:color="E34E57" w:themeColor="accent4" w:themeTint="BF"/>
        <w:right w:val="single" w:sz="8" w:space="0" w:color="E34E57" w:themeColor="accent4" w:themeTint="BF"/>
        <w:insideH w:val="single" w:sz="8" w:space="0" w:color="E34E57" w:themeColor="accent4" w:themeTint="BF"/>
        <w:insideV w:val="single" w:sz="8" w:space="0" w:color="E34E57" w:themeColor="accent4" w:themeTint="BF"/>
      </w:tblBorders>
    </w:tblPr>
    <w:tcPr>
      <w:shd w:val="clear" w:color="auto" w:fill="F6C4C7" w:themeFill="accent4" w:themeFillTint="3F"/>
    </w:tcPr>
    <w:tblStylePr w:type="firstRow">
      <w:rPr>
        <w:b/>
        <w:bCs/>
      </w:rPr>
    </w:tblStylePr>
    <w:tblStylePr w:type="lastRow">
      <w:rPr>
        <w:b/>
        <w:bCs/>
      </w:rPr>
      <w:tblPr/>
      <w:tcPr>
        <w:tcBorders>
          <w:top w:val="single" w:sz="18" w:space="0" w:color="E34E57" w:themeColor="accent4" w:themeTint="BF"/>
        </w:tcBorders>
      </w:tcPr>
    </w:tblStylePr>
    <w:tblStylePr w:type="firstCol">
      <w:rPr>
        <w:b/>
        <w:bCs/>
      </w:rPr>
    </w:tblStylePr>
    <w:tblStylePr w:type="lastCol">
      <w:rPr>
        <w:b/>
        <w:bCs/>
      </w:rPr>
    </w:tblStylePr>
    <w:tblStylePr w:type="band1Vert">
      <w:tblPr/>
      <w:tcPr>
        <w:shd w:val="clear" w:color="auto" w:fill="EC898F" w:themeFill="accent4" w:themeFillTint="7F"/>
      </w:tcPr>
    </w:tblStylePr>
    <w:tblStylePr w:type="band1Horz">
      <w:tblPr/>
      <w:tcPr>
        <w:shd w:val="clear" w:color="auto" w:fill="EC898F" w:themeFill="accent4" w:themeFillTint="7F"/>
      </w:tcPr>
    </w:tblStylePr>
  </w:style>
  <w:style w:type="table" w:styleId="MediumGrid1-Accent5">
    <w:name w:val="Medium Grid 1 Accent 5"/>
    <w:basedOn w:val="TableNormal"/>
    <w:uiPriority w:val="67"/>
    <w:semiHidden/>
    <w:unhideWhenUsed/>
    <w:rsid w:val="00F527CC"/>
    <w:pPr>
      <w:spacing w:after="0" w:line="240" w:lineRule="auto"/>
    </w:pPr>
    <w:tblPr>
      <w:tblStyleRowBandSize w:val="1"/>
      <w:tblStyleColBandSize w:val="1"/>
      <w:tblBorders>
        <w:top w:val="single" w:sz="8" w:space="0" w:color="007FFF" w:themeColor="accent5" w:themeTint="BF"/>
        <w:left w:val="single" w:sz="8" w:space="0" w:color="007FFF" w:themeColor="accent5" w:themeTint="BF"/>
        <w:bottom w:val="single" w:sz="8" w:space="0" w:color="007FFF" w:themeColor="accent5" w:themeTint="BF"/>
        <w:right w:val="single" w:sz="8" w:space="0" w:color="007FFF" w:themeColor="accent5" w:themeTint="BF"/>
        <w:insideH w:val="single" w:sz="8" w:space="0" w:color="007FFF" w:themeColor="accent5" w:themeTint="BF"/>
        <w:insideV w:val="single" w:sz="8" w:space="0" w:color="007FFF" w:themeColor="accent5" w:themeTint="BF"/>
      </w:tblBorders>
    </w:tblPr>
    <w:tcPr>
      <w:shd w:val="clear" w:color="auto" w:fill="ABD4FF" w:themeFill="accent5" w:themeFillTint="3F"/>
    </w:tcPr>
    <w:tblStylePr w:type="firstRow">
      <w:rPr>
        <w:b/>
        <w:bCs/>
      </w:rPr>
    </w:tblStylePr>
    <w:tblStylePr w:type="lastRow">
      <w:rPr>
        <w:b/>
        <w:bCs/>
      </w:rPr>
      <w:tblPr/>
      <w:tcPr>
        <w:tcBorders>
          <w:top w:val="single" w:sz="18" w:space="0" w:color="007FFF" w:themeColor="accent5" w:themeTint="BF"/>
        </w:tcBorders>
      </w:tcPr>
    </w:tblStylePr>
    <w:tblStylePr w:type="firstCol">
      <w:rPr>
        <w:b/>
        <w:bCs/>
      </w:rPr>
    </w:tblStylePr>
    <w:tblStylePr w:type="lastCol">
      <w:rPr>
        <w:b/>
        <w:bCs/>
      </w:rPr>
    </w:tblStylePr>
    <w:tblStylePr w:type="band1Vert">
      <w:tblPr/>
      <w:tcPr>
        <w:shd w:val="clear" w:color="auto" w:fill="55AAFF" w:themeFill="accent5" w:themeFillTint="7F"/>
      </w:tcPr>
    </w:tblStylePr>
    <w:tblStylePr w:type="band1Horz">
      <w:tblPr/>
      <w:tcPr>
        <w:shd w:val="clear" w:color="auto" w:fill="55AAFF" w:themeFill="accent5" w:themeFillTint="7F"/>
      </w:tcPr>
    </w:tblStylePr>
  </w:style>
  <w:style w:type="table" w:styleId="MediumGrid1-Accent6">
    <w:name w:val="Medium Grid 1 Accent 6"/>
    <w:basedOn w:val="TableNormal"/>
    <w:uiPriority w:val="67"/>
    <w:semiHidden/>
    <w:unhideWhenUsed/>
    <w:rsid w:val="00F527CC"/>
    <w:pPr>
      <w:spacing w:after="0" w:line="240" w:lineRule="auto"/>
    </w:pPr>
    <w:tblPr>
      <w:tblStyleRowBandSize w:val="1"/>
      <w:tblStyleColBandSize w:val="1"/>
      <w:tblBorders>
        <w:top w:val="single" w:sz="8" w:space="0" w:color="FFBE59" w:themeColor="accent6" w:themeTint="BF"/>
        <w:left w:val="single" w:sz="8" w:space="0" w:color="FFBE59" w:themeColor="accent6" w:themeTint="BF"/>
        <w:bottom w:val="single" w:sz="8" w:space="0" w:color="FFBE59" w:themeColor="accent6" w:themeTint="BF"/>
        <w:right w:val="single" w:sz="8" w:space="0" w:color="FFBE59" w:themeColor="accent6" w:themeTint="BF"/>
        <w:insideH w:val="single" w:sz="8" w:space="0" w:color="FFBE59" w:themeColor="accent6" w:themeTint="BF"/>
        <w:insideV w:val="single" w:sz="8" w:space="0" w:color="FFBE59" w:themeColor="accent6" w:themeTint="BF"/>
      </w:tblBorders>
    </w:tblPr>
    <w:tcPr>
      <w:shd w:val="clear" w:color="auto" w:fill="FFE9C8" w:themeFill="accent6" w:themeFillTint="3F"/>
    </w:tcPr>
    <w:tblStylePr w:type="firstRow">
      <w:rPr>
        <w:b/>
        <w:bCs/>
      </w:rPr>
    </w:tblStylePr>
    <w:tblStylePr w:type="lastRow">
      <w:rPr>
        <w:b/>
        <w:bCs/>
      </w:rPr>
      <w:tblPr/>
      <w:tcPr>
        <w:tcBorders>
          <w:top w:val="single" w:sz="18" w:space="0" w:color="FFBE59" w:themeColor="accent6" w:themeTint="BF"/>
        </w:tcBorders>
      </w:tcPr>
    </w:tblStylePr>
    <w:tblStylePr w:type="firstCol">
      <w:rPr>
        <w:b/>
        <w:bCs/>
      </w:rPr>
    </w:tblStylePr>
    <w:tblStylePr w:type="lastCol">
      <w:rPr>
        <w:b/>
        <w:bCs/>
      </w:rPr>
    </w:tblStylePr>
    <w:tblStylePr w:type="band1Vert">
      <w:tblPr/>
      <w:tcPr>
        <w:shd w:val="clear" w:color="auto" w:fill="FFD490" w:themeFill="accent6" w:themeFillTint="7F"/>
      </w:tcPr>
    </w:tblStylePr>
    <w:tblStylePr w:type="band1Horz">
      <w:tblPr/>
      <w:tcPr>
        <w:shd w:val="clear" w:color="auto" w:fill="FFD490" w:themeFill="accent6" w:themeFillTint="7F"/>
      </w:tcPr>
    </w:tblStylePr>
  </w:style>
  <w:style w:type="table" w:styleId="MediumGrid2">
    <w:name w:val="Medium Grid 2"/>
    <w:basedOn w:val="TableNormal"/>
    <w:uiPriority w:val="68"/>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404040" w:themeColor="text1"/>
        <w:left w:val="single" w:sz="8" w:space="0" w:color="404040" w:themeColor="text1"/>
        <w:bottom w:val="single" w:sz="8" w:space="0" w:color="404040" w:themeColor="text1"/>
        <w:right w:val="single" w:sz="8" w:space="0" w:color="404040" w:themeColor="text1"/>
        <w:insideH w:val="single" w:sz="8" w:space="0" w:color="404040" w:themeColor="text1"/>
        <w:insideV w:val="single" w:sz="8" w:space="0" w:color="404040" w:themeColor="text1"/>
      </w:tblBorders>
    </w:tblPr>
    <w:tcPr>
      <w:shd w:val="clear" w:color="auto" w:fill="CFCFCF" w:themeFill="text1" w:themeFillTint="3F"/>
    </w:tcPr>
    <w:tblStylePr w:type="firstRow">
      <w:rPr>
        <w:b/>
        <w:bCs/>
        <w:color w:val="404040" w:themeColor="text1"/>
      </w:rPr>
      <w:tblPr/>
      <w:tcPr>
        <w:shd w:val="clear" w:color="auto" w:fill="ECECEC" w:themeFill="text1" w:themeFillTint="19"/>
      </w:tcPr>
    </w:tblStylePr>
    <w:tblStylePr w:type="lastRow">
      <w:rPr>
        <w:b/>
        <w:bCs/>
        <w:color w:val="404040" w:themeColor="text1"/>
      </w:rPr>
      <w:tblPr/>
      <w:tcPr>
        <w:tcBorders>
          <w:top w:val="single" w:sz="12" w:space="0" w:color="404040" w:themeColor="text1"/>
          <w:left w:val="nil"/>
          <w:bottom w:val="nil"/>
          <w:right w:val="nil"/>
          <w:insideH w:val="nil"/>
          <w:insideV w:val="nil"/>
        </w:tcBorders>
        <w:shd w:val="clear" w:color="auto" w:fill="FFFFFF" w:themeFill="background1"/>
      </w:tcPr>
    </w:tblStylePr>
    <w:tblStylePr w:type="firstCol">
      <w:rPr>
        <w:b/>
        <w:bCs/>
        <w:color w:val="40404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404040" w:themeColor="text1"/>
      </w:rPr>
      <w:tblPr/>
      <w:tcPr>
        <w:tcBorders>
          <w:top w:val="nil"/>
          <w:left w:val="nil"/>
          <w:bottom w:val="nil"/>
          <w:right w:val="nil"/>
          <w:insideH w:val="nil"/>
          <w:insideV w:val="nil"/>
        </w:tcBorders>
        <w:shd w:val="clear" w:color="auto" w:fill="D8D8D8" w:themeFill="text1" w:themeFillTint="33"/>
      </w:tcPr>
    </w:tblStylePr>
    <w:tblStylePr w:type="band1Vert">
      <w:tblPr/>
      <w:tcPr>
        <w:shd w:val="clear" w:color="auto" w:fill="9F9F9F" w:themeFill="text1" w:themeFillTint="7F"/>
      </w:tcPr>
    </w:tblStylePr>
    <w:tblStylePr w:type="band1Horz">
      <w:tblPr/>
      <w:tcPr>
        <w:tcBorders>
          <w:insideH w:val="single" w:sz="6" w:space="0" w:color="404040" w:themeColor="text1"/>
          <w:insideV w:val="single" w:sz="6" w:space="0" w:color="404040" w:themeColor="text1"/>
        </w:tcBorders>
        <w:shd w:val="clear" w:color="auto" w:fill="9F9F9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C7C8CA" w:themeColor="accent1"/>
        <w:left w:val="single" w:sz="8" w:space="0" w:color="C7C8CA" w:themeColor="accent1"/>
        <w:bottom w:val="single" w:sz="8" w:space="0" w:color="C7C8CA" w:themeColor="accent1"/>
        <w:right w:val="single" w:sz="8" w:space="0" w:color="C7C8CA" w:themeColor="accent1"/>
        <w:insideH w:val="single" w:sz="8" w:space="0" w:color="C7C8CA" w:themeColor="accent1"/>
        <w:insideV w:val="single" w:sz="8" w:space="0" w:color="C7C8CA" w:themeColor="accent1"/>
      </w:tblBorders>
    </w:tblPr>
    <w:tcPr>
      <w:shd w:val="clear" w:color="auto" w:fill="F1F1F2" w:themeFill="accent1" w:themeFillTint="3F"/>
    </w:tcPr>
    <w:tblStylePr w:type="firstRow">
      <w:rPr>
        <w:b/>
        <w:bCs/>
        <w:color w:val="404040" w:themeColor="text1"/>
      </w:rPr>
      <w:tblPr/>
      <w:tcPr>
        <w:shd w:val="clear" w:color="auto" w:fill="F9F9F9" w:themeFill="accent1" w:themeFillTint="19"/>
      </w:tcPr>
    </w:tblStylePr>
    <w:tblStylePr w:type="lastRow">
      <w:rPr>
        <w:b/>
        <w:bCs/>
        <w:color w:val="404040" w:themeColor="text1"/>
      </w:rPr>
      <w:tblPr/>
      <w:tcPr>
        <w:tcBorders>
          <w:top w:val="single" w:sz="12" w:space="0" w:color="404040" w:themeColor="text1"/>
          <w:left w:val="nil"/>
          <w:bottom w:val="nil"/>
          <w:right w:val="nil"/>
          <w:insideH w:val="nil"/>
          <w:insideV w:val="nil"/>
        </w:tcBorders>
        <w:shd w:val="clear" w:color="auto" w:fill="FFFFFF" w:themeFill="background1"/>
      </w:tcPr>
    </w:tblStylePr>
    <w:tblStylePr w:type="firstCol">
      <w:rPr>
        <w:b/>
        <w:bCs/>
        <w:color w:val="40404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404040" w:themeColor="text1"/>
      </w:rPr>
      <w:tblPr/>
      <w:tcPr>
        <w:tcBorders>
          <w:top w:val="nil"/>
          <w:left w:val="nil"/>
          <w:bottom w:val="nil"/>
          <w:right w:val="nil"/>
          <w:insideH w:val="nil"/>
          <w:insideV w:val="nil"/>
        </w:tcBorders>
        <w:shd w:val="clear" w:color="auto" w:fill="F3F3F4" w:themeFill="accent1" w:themeFillTint="33"/>
      </w:tcPr>
    </w:tblStylePr>
    <w:tblStylePr w:type="band1Vert">
      <w:tblPr/>
      <w:tcPr>
        <w:shd w:val="clear" w:color="auto" w:fill="E3E3E4" w:themeFill="accent1" w:themeFillTint="7F"/>
      </w:tcPr>
    </w:tblStylePr>
    <w:tblStylePr w:type="band1Horz">
      <w:tblPr/>
      <w:tcPr>
        <w:tcBorders>
          <w:insideH w:val="single" w:sz="6" w:space="0" w:color="C7C8CA" w:themeColor="accent1"/>
          <w:insideV w:val="single" w:sz="6" w:space="0" w:color="C7C8CA" w:themeColor="accent1"/>
        </w:tcBorders>
        <w:shd w:val="clear" w:color="auto" w:fill="E3E3E4"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939598" w:themeColor="accent2"/>
        <w:left w:val="single" w:sz="8" w:space="0" w:color="939598" w:themeColor="accent2"/>
        <w:bottom w:val="single" w:sz="8" w:space="0" w:color="939598" w:themeColor="accent2"/>
        <w:right w:val="single" w:sz="8" w:space="0" w:color="939598" w:themeColor="accent2"/>
        <w:insideH w:val="single" w:sz="8" w:space="0" w:color="939598" w:themeColor="accent2"/>
        <w:insideV w:val="single" w:sz="8" w:space="0" w:color="939598" w:themeColor="accent2"/>
      </w:tblBorders>
    </w:tblPr>
    <w:tcPr>
      <w:shd w:val="clear" w:color="auto" w:fill="E4E4E5" w:themeFill="accent2" w:themeFillTint="3F"/>
    </w:tcPr>
    <w:tblStylePr w:type="firstRow">
      <w:rPr>
        <w:b/>
        <w:bCs/>
        <w:color w:val="404040" w:themeColor="text1"/>
      </w:rPr>
      <w:tblPr/>
      <w:tcPr>
        <w:shd w:val="clear" w:color="auto" w:fill="F4F4F4" w:themeFill="accent2" w:themeFillTint="19"/>
      </w:tcPr>
    </w:tblStylePr>
    <w:tblStylePr w:type="lastRow">
      <w:rPr>
        <w:b/>
        <w:bCs/>
        <w:color w:val="404040" w:themeColor="text1"/>
      </w:rPr>
      <w:tblPr/>
      <w:tcPr>
        <w:tcBorders>
          <w:top w:val="single" w:sz="12" w:space="0" w:color="404040" w:themeColor="text1"/>
          <w:left w:val="nil"/>
          <w:bottom w:val="nil"/>
          <w:right w:val="nil"/>
          <w:insideH w:val="nil"/>
          <w:insideV w:val="nil"/>
        </w:tcBorders>
        <w:shd w:val="clear" w:color="auto" w:fill="FFFFFF" w:themeFill="background1"/>
      </w:tcPr>
    </w:tblStylePr>
    <w:tblStylePr w:type="firstCol">
      <w:rPr>
        <w:b/>
        <w:bCs/>
        <w:color w:val="40404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404040" w:themeColor="text1"/>
      </w:rPr>
      <w:tblPr/>
      <w:tcPr>
        <w:tcBorders>
          <w:top w:val="nil"/>
          <w:left w:val="nil"/>
          <w:bottom w:val="nil"/>
          <w:right w:val="nil"/>
          <w:insideH w:val="nil"/>
          <w:insideV w:val="nil"/>
        </w:tcBorders>
        <w:shd w:val="clear" w:color="auto" w:fill="E9E9EA" w:themeFill="accent2" w:themeFillTint="33"/>
      </w:tcPr>
    </w:tblStylePr>
    <w:tblStylePr w:type="band1Vert">
      <w:tblPr/>
      <w:tcPr>
        <w:shd w:val="clear" w:color="auto" w:fill="C9CACB" w:themeFill="accent2" w:themeFillTint="7F"/>
      </w:tcPr>
    </w:tblStylePr>
    <w:tblStylePr w:type="band1Horz">
      <w:tblPr/>
      <w:tcPr>
        <w:tcBorders>
          <w:insideH w:val="single" w:sz="6" w:space="0" w:color="939598" w:themeColor="accent2"/>
          <w:insideV w:val="single" w:sz="6" w:space="0" w:color="939598" w:themeColor="accent2"/>
        </w:tcBorders>
        <w:shd w:val="clear" w:color="auto" w:fill="C9CACB"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636466" w:themeColor="accent3"/>
        <w:left w:val="single" w:sz="8" w:space="0" w:color="636466" w:themeColor="accent3"/>
        <w:bottom w:val="single" w:sz="8" w:space="0" w:color="636466" w:themeColor="accent3"/>
        <w:right w:val="single" w:sz="8" w:space="0" w:color="636466" w:themeColor="accent3"/>
        <w:insideH w:val="single" w:sz="8" w:space="0" w:color="636466" w:themeColor="accent3"/>
        <w:insideV w:val="single" w:sz="8" w:space="0" w:color="636466" w:themeColor="accent3"/>
      </w:tblBorders>
    </w:tblPr>
    <w:tcPr>
      <w:shd w:val="clear" w:color="auto" w:fill="D8D8D9" w:themeFill="accent3" w:themeFillTint="3F"/>
    </w:tcPr>
    <w:tblStylePr w:type="firstRow">
      <w:rPr>
        <w:b/>
        <w:bCs/>
        <w:color w:val="404040" w:themeColor="text1"/>
      </w:rPr>
      <w:tblPr/>
      <w:tcPr>
        <w:shd w:val="clear" w:color="auto" w:fill="EFEFF0" w:themeFill="accent3" w:themeFillTint="19"/>
      </w:tcPr>
    </w:tblStylePr>
    <w:tblStylePr w:type="lastRow">
      <w:rPr>
        <w:b/>
        <w:bCs/>
        <w:color w:val="404040" w:themeColor="text1"/>
      </w:rPr>
      <w:tblPr/>
      <w:tcPr>
        <w:tcBorders>
          <w:top w:val="single" w:sz="12" w:space="0" w:color="404040" w:themeColor="text1"/>
          <w:left w:val="nil"/>
          <w:bottom w:val="nil"/>
          <w:right w:val="nil"/>
          <w:insideH w:val="nil"/>
          <w:insideV w:val="nil"/>
        </w:tcBorders>
        <w:shd w:val="clear" w:color="auto" w:fill="FFFFFF" w:themeFill="background1"/>
      </w:tcPr>
    </w:tblStylePr>
    <w:tblStylePr w:type="firstCol">
      <w:rPr>
        <w:b/>
        <w:bCs/>
        <w:color w:val="40404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404040" w:themeColor="text1"/>
      </w:rPr>
      <w:tblPr/>
      <w:tcPr>
        <w:tcBorders>
          <w:top w:val="nil"/>
          <w:left w:val="nil"/>
          <w:bottom w:val="nil"/>
          <w:right w:val="nil"/>
          <w:insideH w:val="nil"/>
          <w:insideV w:val="nil"/>
        </w:tcBorders>
        <w:shd w:val="clear" w:color="auto" w:fill="DFDFE0" w:themeFill="accent3" w:themeFillTint="33"/>
      </w:tcPr>
    </w:tblStylePr>
    <w:tblStylePr w:type="band1Vert">
      <w:tblPr/>
      <w:tcPr>
        <w:shd w:val="clear" w:color="auto" w:fill="B0B1B3" w:themeFill="accent3" w:themeFillTint="7F"/>
      </w:tcPr>
    </w:tblStylePr>
    <w:tblStylePr w:type="band1Horz">
      <w:tblPr/>
      <w:tcPr>
        <w:tcBorders>
          <w:insideH w:val="single" w:sz="6" w:space="0" w:color="636466" w:themeColor="accent3"/>
          <w:insideV w:val="single" w:sz="6" w:space="0" w:color="636466" w:themeColor="accent3"/>
        </w:tcBorders>
        <w:shd w:val="clear" w:color="auto" w:fill="B0B1B3"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CD202C" w:themeColor="accent4"/>
        <w:left w:val="single" w:sz="8" w:space="0" w:color="CD202C" w:themeColor="accent4"/>
        <w:bottom w:val="single" w:sz="8" w:space="0" w:color="CD202C" w:themeColor="accent4"/>
        <w:right w:val="single" w:sz="8" w:space="0" w:color="CD202C" w:themeColor="accent4"/>
        <w:insideH w:val="single" w:sz="8" w:space="0" w:color="CD202C" w:themeColor="accent4"/>
        <w:insideV w:val="single" w:sz="8" w:space="0" w:color="CD202C" w:themeColor="accent4"/>
      </w:tblBorders>
    </w:tblPr>
    <w:tcPr>
      <w:shd w:val="clear" w:color="auto" w:fill="F6C4C7" w:themeFill="accent4" w:themeFillTint="3F"/>
    </w:tcPr>
    <w:tblStylePr w:type="firstRow">
      <w:rPr>
        <w:b/>
        <w:bCs/>
        <w:color w:val="404040" w:themeColor="text1"/>
      </w:rPr>
      <w:tblPr/>
      <w:tcPr>
        <w:shd w:val="clear" w:color="auto" w:fill="FBE7E8" w:themeFill="accent4" w:themeFillTint="19"/>
      </w:tcPr>
    </w:tblStylePr>
    <w:tblStylePr w:type="lastRow">
      <w:rPr>
        <w:b/>
        <w:bCs/>
        <w:color w:val="404040" w:themeColor="text1"/>
      </w:rPr>
      <w:tblPr/>
      <w:tcPr>
        <w:tcBorders>
          <w:top w:val="single" w:sz="12" w:space="0" w:color="404040" w:themeColor="text1"/>
          <w:left w:val="nil"/>
          <w:bottom w:val="nil"/>
          <w:right w:val="nil"/>
          <w:insideH w:val="nil"/>
          <w:insideV w:val="nil"/>
        </w:tcBorders>
        <w:shd w:val="clear" w:color="auto" w:fill="FFFFFF" w:themeFill="background1"/>
      </w:tcPr>
    </w:tblStylePr>
    <w:tblStylePr w:type="firstCol">
      <w:rPr>
        <w:b/>
        <w:bCs/>
        <w:color w:val="40404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404040" w:themeColor="text1"/>
      </w:rPr>
      <w:tblPr/>
      <w:tcPr>
        <w:tcBorders>
          <w:top w:val="nil"/>
          <w:left w:val="nil"/>
          <w:bottom w:val="nil"/>
          <w:right w:val="nil"/>
          <w:insideH w:val="nil"/>
          <w:insideV w:val="nil"/>
        </w:tcBorders>
        <w:shd w:val="clear" w:color="auto" w:fill="F7CFD2" w:themeFill="accent4" w:themeFillTint="33"/>
      </w:tcPr>
    </w:tblStylePr>
    <w:tblStylePr w:type="band1Vert">
      <w:tblPr/>
      <w:tcPr>
        <w:shd w:val="clear" w:color="auto" w:fill="EC898F" w:themeFill="accent4" w:themeFillTint="7F"/>
      </w:tcPr>
    </w:tblStylePr>
    <w:tblStylePr w:type="band1Horz">
      <w:tblPr/>
      <w:tcPr>
        <w:tcBorders>
          <w:insideH w:val="single" w:sz="6" w:space="0" w:color="CD202C" w:themeColor="accent4"/>
          <w:insideV w:val="single" w:sz="6" w:space="0" w:color="CD202C" w:themeColor="accent4"/>
        </w:tcBorders>
        <w:shd w:val="clear" w:color="auto" w:fill="EC898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0055AA" w:themeColor="accent5"/>
        <w:left w:val="single" w:sz="8" w:space="0" w:color="0055AA" w:themeColor="accent5"/>
        <w:bottom w:val="single" w:sz="8" w:space="0" w:color="0055AA" w:themeColor="accent5"/>
        <w:right w:val="single" w:sz="8" w:space="0" w:color="0055AA" w:themeColor="accent5"/>
        <w:insideH w:val="single" w:sz="8" w:space="0" w:color="0055AA" w:themeColor="accent5"/>
        <w:insideV w:val="single" w:sz="8" w:space="0" w:color="0055AA" w:themeColor="accent5"/>
      </w:tblBorders>
    </w:tblPr>
    <w:tcPr>
      <w:shd w:val="clear" w:color="auto" w:fill="ABD4FF" w:themeFill="accent5" w:themeFillTint="3F"/>
    </w:tcPr>
    <w:tblStylePr w:type="firstRow">
      <w:rPr>
        <w:b/>
        <w:bCs/>
        <w:color w:val="404040" w:themeColor="text1"/>
      </w:rPr>
      <w:tblPr/>
      <w:tcPr>
        <w:shd w:val="clear" w:color="auto" w:fill="DDEEFF" w:themeFill="accent5" w:themeFillTint="19"/>
      </w:tcPr>
    </w:tblStylePr>
    <w:tblStylePr w:type="lastRow">
      <w:rPr>
        <w:b/>
        <w:bCs/>
        <w:color w:val="404040" w:themeColor="text1"/>
      </w:rPr>
      <w:tblPr/>
      <w:tcPr>
        <w:tcBorders>
          <w:top w:val="single" w:sz="12" w:space="0" w:color="404040" w:themeColor="text1"/>
          <w:left w:val="nil"/>
          <w:bottom w:val="nil"/>
          <w:right w:val="nil"/>
          <w:insideH w:val="nil"/>
          <w:insideV w:val="nil"/>
        </w:tcBorders>
        <w:shd w:val="clear" w:color="auto" w:fill="FFFFFF" w:themeFill="background1"/>
      </w:tcPr>
    </w:tblStylePr>
    <w:tblStylePr w:type="firstCol">
      <w:rPr>
        <w:b/>
        <w:bCs/>
        <w:color w:val="40404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404040" w:themeColor="text1"/>
      </w:rPr>
      <w:tblPr/>
      <w:tcPr>
        <w:tcBorders>
          <w:top w:val="nil"/>
          <w:left w:val="nil"/>
          <w:bottom w:val="nil"/>
          <w:right w:val="nil"/>
          <w:insideH w:val="nil"/>
          <w:insideV w:val="nil"/>
        </w:tcBorders>
        <w:shd w:val="clear" w:color="auto" w:fill="BBDCFF" w:themeFill="accent5" w:themeFillTint="33"/>
      </w:tcPr>
    </w:tblStylePr>
    <w:tblStylePr w:type="band1Vert">
      <w:tblPr/>
      <w:tcPr>
        <w:shd w:val="clear" w:color="auto" w:fill="55AAFF" w:themeFill="accent5" w:themeFillTint="7F"/>
      </w:tcPr>
    </w:tblStylePr>
    <w:tblStylePr w:type="band1Horz">
      <w:tblPr/>
      <w:tcPr>
        <w:tcBorders>
          <w:insideH w:val="single" w:sz="6" w:space="0" w:color="0055AA" w:themeColor="accent5"/>
          <w:insideV w:val="single" w:sz="6" w:space="0" w:color="0055AA" w:themeColor="accent5"/>
        </w:tcBorders>
        <w:shd w:val="clear" w:color="auto" w:fill="55AA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FFAA22" w:themeColor="accent6"/>
        <w:left w:val="single" w:sz="8" w:space="0" w:color="FFAA22" w:themeColor="accent6"/>
        <w:bottom w:val="single" w:sz="8" w:space="0" w:color="FFAA22" w:themeColor="accent6"/>
        <w:right w:val="single" w:sz="8" w:space="0" w:color="FFAA22" w:themeColor="accent6"/>
        <w:insideH w:val="single" w:sz="8" w:space="0" w:color="FFAA22" w:themeColor="accent6"/>
        <w:insideV w:val="single" w:sz="8" w:space="0" w:color="FFAA22" w:themeColor="accent6"/>
      </w:tblBorders>
    </w:tblPr>
    <w:tcPr>
      <w:shd w:val="clear" w:color="auto" w:fill="FFE9C8" w:themeFill="accent6" w:themeFillTint="3F"/>
    </w:tcPr>
    <w:tblStylePr w:type="firstRow">
      <w:rPr>
        <w:b/>
        <w:bCs/>
        <w:color w:val="404040" w:themeColor="text1"/>
      </w:rPr>
      <w:tblPr/>
      <w:tcPr>
        <w:shd w:val="clear" w:color="auto" w:fill="FFF6E9" w:themeFill="accent6" w:themeFillTint="19"/>
      </w:tcPr>
    </w:tblStylePr>
    <w:tblStylePr w:type="lastRow">
      <w:rPr>
        <w:b/>
        <w:bCs/>
        <w:color w:val="404040" w:themeColor="text1"/>
      </w:rPr>
      <w:tblPr/>
      <w:tcPr>
        <w:tcBorders>
          <w:top w:val="single" w:sz="12" w:space="0" w:color="404040" w:themeColor="text1"/>
          <w:left w:val="nil"/>
          <w:bottom w:val="nil"/>
          <w:right w:val="nil"/>
          <w:insideH w:val="nil"/>
          <w:insideV w:val="nil"/>
        </w:tcBorders>
        <w:shd w:val="clear" w:color="auto" w:fill="FFFFFF" w:themeFill="background1"/>
      </w:tcPr>
    </w:tblStylePr>
    <w:tblStylePr w:type="firstCol">
      <w:rPr>
        <w:b/>
        <w:bCs/>
        <w:color w:val="40404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404040" w:themeColor="text1"/>
      </w:rPr>
      <w:tblPr/>
      <w:tcPr>
        <w:tcBorders>
          <w:top w:val="nil"/>
          <w:left w:val="nil"/>
          <w:bottom w:val="nil"/>
          <w:right w:val="nil"/>
          <w:insideH w:val="nil"/>
          <w:insideV w:val="nil"/>
        </w:tcBorders>
        <w:shd w:val="clear" w:color="auto" w:fill="FFEDD2" w:themeFill="accent6" w:themeFillTint="33"/>
      </w:tcPr>
    </w:tblStylePr>
    <w:tblStylePr w:type="band1Vert">
      <w:tblPr/>
      <w:tcPr>
        <w:shd w:val="clear" w:color="auto" w:fill="FFD490" w:themeFill="accent6" w:themeFillTint="7F"/>
      </w:tcPr>
    </w:tblStylePr>
    <w:tblStylePr w:type="band1Horz">
      <w:tblPr/>
      <w:tcPr>
        <w:tcBorders>
          <w:insideH w:val="single" w:sz="6" w:space="0" w:color="FFAA22" w:themeColor="accent6"/>
          <w:insideV w:val="single" w:sz="6" w:space="0" w:color="FFAA22" w:themeColor="accent6"/>
        </w:tcBorders>
        <w:shd w:val="clear" w:color="auto" w:fill="FFD49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F527C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FCFCF"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0404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0404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0404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0404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F9F9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F9F9F" w:themeFill="text1" w:themeFillTint="7F"/>
      </w:tcPr>
    </w:tblStylePr>
  </w:style>
  <w:style w:type="table" w:styleId="MediumGrid3-Accent1">
    <w:name w:val="Medium Grid 3 Accent 1"/>
    <w:basedOn w:val="TableNormal"/>
    <w:uiPriority w:val="69"/>
    <w:semiHidden/>
    <w:unhideWhenUsed/>
    <w:rsid w:val="00F527C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1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7C8C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7C8C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7C8C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7C8C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3E3E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3E3E4" w:themeFill="accent1" w:themeFillTint="7F"/>
      </w:tcPr>
    </w:tblStylePr>
  </w:style>
  <w:style w:type="table" w:styleId="MediumGrid3-Accent2">
    <w:name w:val="Medium Grid 3 Accent 2"/>
    <w:basedOn w:val="TableNormal"/>
    <w:uiPriority w:val="69"/>
    <w:semiHidden/>
    <w:unhideWhenUsed/>
    <w:rsid w:val="00F527C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E4E5"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3959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3959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3959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3959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9CAC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9CACB" w:themeFill="accent2" w:themeFillTint="7F"/>
      </w:tcPr>
    </w:tblStylePr>
  </w:style>
  <w:style w:type="table" w:styleId="MediumGrid3-Accent3">
    <w:name w:val="Medium Grid 3 Accent 3"/>
    <w:basedOn w:val="TableNormal"/>
    <w:uiPriority w:val="69"/>
    <w:semiHidden/>
    <w:unhideWhenUsed/>
    <w:rsid w:val="00F527C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D8D9"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36466"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36466"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36466"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36466"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0B1B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0B1B3" w:themeFill="accent3" w:themeFillTint="7F"/>
      </w:tcPr>
    </w:tblStylePr>
  </w:style>
  <w:style w:type="table" w:styleId="MediumGrid3-Accent4">
    <w:name w:val="Medium Grid 3 Accent 4"/>
    <w:basedOn w:val="TableNormal"/>
    <w:uiPriority w:val="69"/>
    <w:semiHidden/>
    <w:unhideWhenUsed/>
    <w:rsid w:val="00F527C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C4C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D202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D202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D202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D202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C898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C898F" w:themeFill="accent4" w:themeFillTint="7F"/>
      </w:tcPr>
    </w:tblStylePr>
  </w:style>
  <w:style w:type="table" w:styleId="MediumGrid3-Accent5">
    <w:name w:val="Medium Grid 3 Accent 5"/>
    <w:basedOn w:val="TableNormal"/>
    <w:uiPriority w:val="69"/>
    <w:semiHidden/>
    <w:unhideWhenUsed/>
    <w:rsid w:val="00F527C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BD4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5AA"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5AA"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5AA"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5AA"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5AA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5AAFF" w:themeFill="accent5" w:themeFillTint="7F"/>
      </w:tcPr>
    </w:tblStylePr>
  </w:style>
  <w:style w:type="table" w:styleId="MediumGrid3-Accent6">
    <w:name w:val="Medium Grid 3 Accent 6"/>
    <w:basedOn w:val="TableNormal"/>
    <w:uiPriority w:val="69"/>
    <w:semiHidden/>
    <w:unhideWhenUsed/>
    <w:rsid w:val="00F527C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9C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AA2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AA2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AA2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AA2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49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490" w:themeFill="accent6" w:themeFillTint="7F"/>
      </w:tcPr>
    </w:tblStylePr>
  </w:style>
  <w:style w:type="table" w:styleId="MediumList1">
    <w:name w:val="Medium List 1"/>
    <w:basedOn w:val="TableNormal"/>
    <w:uiPriority w:val="65"/>
    <w:semiHidden/>
    <w:unhideWhenUsed/>
    <w:rsid w:val="00F527CC"/>
    <w:pPr>
      <w:spacing w:after="0" w:line="240" w:lineRule="auto"/>
    </w:pPr>
    <w:rPr>
      <w:color w:val="404040" w:themeColor="text1"/>
    </w:rPr>
    <w:tblPr>
      <w:tblStyleRowBandSize w:val="1"/>
      <w:tblStyleColBandSize w:val="1"/>
      <w:tblBorders>
        <w:top w:val="single" w:sz="8" w:space="0" w:color="404040" w:themeColor="text1"/>
        <w:bottom w:val="single" w:sz="8" w:space="0" w:color="404040" w:themeColor="text1"/>
      </w:tblBorders>
    </w:tblPr>
    <w:tblStylePr w:type="firstRow">
      <w:rPr>
        <w:rFonts w:asciiTheme="majorHAnsi" w:eastAsiaTheme="majorEastAsia" w:hAnsiTheme="majorHAnsi" w:cstheme="majorBidi"/>
      </w:rPr>
      <w:tblPr/>
      <w:tcPr>
        <w:tcBorders>
          <w:top w:val="nil"/>
          <w:bottom w:val="single" w:sz="8" w:space="0" w:color="404040" w:themeColor="text1"/>
        </w:tcBorders>
      </w:tcPr>
    </w:tblStylePr>
    <w:tblStylePr w:type="lastRow">
      <w:rPr>
        <w:b/>
        <w:bCs/>
        <w:color w:val="FFFFFF" w:themeColor="text2"/>
      </w:rPr>
      <w:tblPr/>
      <w:tcPr>
        <w:tcBorders>
          <w:top w:val="single" w:sz="8" w:space="0" w:color="404040" w:themeColor="text1"/>
          <w:bottom w:val="single" w:sz="8" w:space="0" w:color="404040" w:themeColor="text1"/>
        </w:tcBorders>
      </w:tcPr>
    </w:tblStylePr>
    <w:tblStylePr w:type="firstCol">
      <w:rPr>
        <w:b/>
        <w:bCs/>
      </w:rPr>
    </w:tblStylePr>
    <w:tblStylePr w:type="lastCol">
      <w:rPr>
        <w:b/>
        <w:bCs/>
      </w:rPr>
      <w:tblPr/>
      <w:tcPr>
        <w:tcBorders>
          <w:top w:val="single" w:sz="8" w:space="0" w:color="404040" w:themeColor="text1"/>
          <w:bottom w:val="single" w:sz="8" w:space="0" w:color="404040" w:themeColor="text1"/>
        </w:tcBorders>
      </w:tcPr>
    </w:tblStylePr>
    <w:tblStylePr w:type="band1Vert">
      <w:tblPr/>
      <w:tcPr>
        <w:shd w:val="clear" w:color="auto" w:fill="CFCFCF" w:themeFill="text1" w:themeFillTint="3F"/>
      </w:tcPr>
    </w:tblStylePr>
    <w:tblStylePr w:type="band1Horz">
      <w:tblPr/>
      <w:tcPr>
        <w:shd w:val="clear" w:color="auto" w:fill="CFCFCF" w:themeFill="text1" w:themeFillTint="3F"/>
      </w:tcPr>
    </w:tblStylePr>
  </w:style>
  <w:style w:type="table" w:styleId="MediumList1-Accent1">
    <w:name w:val="Medium List 1 Accent 1"/>
    <w:basedOn w:val="TableNormal"/>
    <w:uiPriority w:val="65"/>
    <w:semiHidden/>
    <w:unhideWhenUsed/>
    <w:rsid w:val="00F527CC"/>
    <w:pPr>
      <w:spacing w:after="0" w:line="240" w:lineRule="auto"/>
    </w:pPr>
    <w:rPr>
      <w:color w:val="404040" w:themeColor="text1"/>
    </w:rPr>
    <w:tblPr>
      <w:tblStyleRowBandSize w:val="1"/>
      <w:tblStyleColBandSize w:val="1"/>
      <w:tblBorders>
        <w:top w:val="single" w:sz="8" w:space="0" w:color="C7C8CA" w:themeColor="accent1"/>
        <w:bottom w:val="single" w:sz="8" w:space="0" w:color="C7C8CA" w:themeColor="accent1"/>
      </w:tblBorders>
    </w:tblPr>
    <w:tblStylePr w:type="firstRow">
      <w:rPr>
        <w:rFonts w:asciiTheme="majorHAnsi" w:eastAsiaTheme="majorEastAsia" w:hAnsiTheme="majorHAnsi" w:cstheme="majorBidi"/>
      </w:rPr>
      <w:tblPr/>
      <w:tcPr>
        <w:tcBorders>
          <w:top w:val="nil"/>
          <w:bottom w:val="single" w:sz="8" w:space="0" w:color="C7C8CA" w:themeColor="accent1"/>
        </w:tcBorders>
      </w:tcPr>
    </w:tblStylePr>
    <w:tblStylePr w:type="lastRow">
      <w:rPr>
        <w:b/>
        <w:bCs/>
        <w:color w:val="FFFFFF" w:themeColor="text2"/>
      </w:rPr>
      <w:tblPr/>
      <w:tcPr>
        <w:tcBorders>
          <w:top w:val="single" w:sz="8" w:space="0" w:color="C7C8CA" w:themeColor="accent1"/>
          <w:bottom w:val="single" w:sz="8" w:space="0" w:color="C7C8CA" w:themeColor="accent1"/>
        </w:tcBorders>
      </w:tcPr>
    </w:tblStylePr>
    <w:tblStylePr w:type="firstCol">
      <w:rPr>
        <w:b/>
        <w:bCs/>
      </w:rPr>
    </w:tblStylePr>
    <w:tblStylePr w:type="lastCol">
      <w:rPr>
        <w:b/>
        <w:bCs/>
      </w:rPr>
      <w:tblPr/>
      <w:tcPr>
        <w:tcBorders>
          <w:top w:val="single" w:sz="8" w:space="0" w:color="C7C8CA" w:themeColor="accent1"/>
          <w:bottom w:val="single" w:sz="8" w:space="0" w:color="C7C8CA" w:themeColor="accent1"/>
        </w:tcBorders>
      </w:tcPr>
    </w:tblStylePr>
    <w:tblStylePr w:type="band1Vert">
      <w:tblPr/>
      <w:tcPr>
        <w:shd w:val="clear" w:color="auto" w:fill="F1F1F2" w:themeFill="accent1" w:themeFillTint="3F"/>
      </w:tcPr>
    </w:tblStylePr>
    <w:tblStylePr w:type="band1Horz">
      <w:tblPr/>
      <w:tcPr>
        <w:shd w:val="clear" w:color="auto" w:fill="F1F1F2" w:themeFill="accent1" w:themeFillTint="3F"/>
      </w:tcPr>
    </w:tblStylePr>
  </w:style>
  <w:style w:type="table" w:styleId="MediumList1-Accent2">
    <w:name w:val="Medium List 1 Accent 2"/>
    <w:basedOn w:val="TableNormal"/>
    <w:uiPriority w:val="65"/>
    <w:semiHidden/>
    <w:unhideWhenUsed/>
    <w:rsid w:val="00F527CC"/>
    <w:pPr>
      <w:spacing w:after="0" w:line="240" w:lineRule="auto"/>
    </w:pPr>
    <w:rPr>
      <w:color w:val="404040" w:themeColor="text1"/>
    </w:rPr>
    <w:tblPr>
      <w:tblStyleRowBandSize w:val="1"/>
      <w:tblStyleColBandSize w:val="1"/>
      <w:tblBorders>
        <w:top w:val="single" w:sz="8" w:space="0" w:color="939598" w:themeColor="accent2"/>
        <w:bottom w:val="single" w:sz="8" w:space="0" w:color="939598" w:themeColor="accent2"/>
      </w:tblBorders>
    </w:tblPr>
    <w:tblStylePr w:type="firstRow">
      <w:rPr>
        <w:rFonts w:asciiTheme="majorHAnsi" w:eastAsiaTheme="majorEastAsia" w:hAnsiTheme="majorHAnsi" w:cstheme="majorBidi"/>
      </w:rPr>
      <w:tblPr/>
      <w:tcPr>
        <w:tcBorders>
          <w:top w:val="nil"/>
          <w:bottom w:val="single" w:sz="8" w:space="0" w:color="939598" w:themeColor="accent2"/>
        </w:tcBorders>
      </w:tcPr>
    </w:tblStylePr>
    <w:tblStylePr w:type="lastRow">
      <w:rPr>
        <w:b/>
        <w:bCs/>
        <w:color w:val="FFFFFF" w:themeColor="text2"/>
      </w:rPr>
      <w:tblPr/>
      <w:tcPr>
        <w:tcBorders>
          <w:top w:val="single" w:sz="8" w:space="0" w:color="939598" w:themeColor="accent2"/>
          <w:bottom w:val="single" w:sz="8" w:space="0" w:color="939598" w:themeColor="accent2"/>
        </w:tcBorders>
      </w:tcPr>
    </w:tblStylePr>
    <w:tblStylePr w:type="firstCol">
      <w:rPr>
        <w:b/>
        <w:bCs/>
      </w:rPr>
    </w:tblStylePr>
    <w:tblStylePr w:type="lastCol">
      <w:rPr>
        <w:b/>
        <w:bCs/>
      </w:rPr>
      <w:tblPr/>
      <w:tcPr>
        <w:tcBorders>
          <w:top w:val="single" w:sz="8" w:space="0" w:color="939598" w:themeColor="accent2"/>
          <w:bottom w:val="single" w:sz="8" w:space="0" w:color="939598" w:themeColor="accent2"/>
        </w:tcBorders>
      </w:tcPr>
    </w:tblStylePr>
    <w:tblStylePr w:type="band1Vert">
      <w:tblPr/>
      <w:tcPr>
        <w:shd w:val="clear" w:color="auto" w:fill="E4E4E5" w:themeFill="accent2" w:themeFillTint="3F"/>
      </w:tcPr>
    </w:tblStylePr>
    <w:tblStylePr w:type="band1Horz">
      <w:tblPr/>
      <w:tcPr>
        <w:shd w:val="clear" w:color="auto" w:fill="E4E4E5" w:themeFill="accent2" w:themeFillTint="3F"/>
      </w:tcPr>
    </w:tblStylePr>
  </w:style>
  <w:style w:type="table" w:styleId="MediumList1-Accent3">
    <w:name w:val="Medium List 1 Accent 3"/>
    <w:basedOn w:val="TableNormal"/>
    <w:uiPriority w:val="65"/>
    <w:semiHidden/>
    <w:unhideWhenUsed/>
    <w:rsid w:val="00F527CC"/>
    <w:pPr>
      <w:spacing w:after="0" w:line="240" w:lineRule="auto"/>
    </w:pPr>
    <w:rPr>
      <w:color w:val="404040" w:themeColor="text1"/>
    </w:rPr>
    <w:tblPr>
      <w:tblStyleRowBandSize w:val="1"/>
      <w:tblStyleColBandSize w:val="1"/>
      <w:tblBorders>
        <w:top w:val="single" w:sz="8" w:space="0" w:color="636466" w:themeColor="accent3"/>
        <w:bottom w:val="single" w:sz="8" w:space="0" w:color="636466" w:themeColor="accent3"/>
      </w:tblBorders>
    </w:tblPr>
    <w:tblStylePr w:type="firstRow">
      <w:rPr>
        <w:rFonts w:asciiTheme="majorHAnsi" w:eastAsiaTheme="majorEastAsia" w:hAnsiTheme="majorHAnsi" w:cstheme="majorBidi"/>
      </w:rPr>
      <w:tblPr/>
      <w:tcPr>
        <w:tcBorders>
          <w:top w:val="nil"/>
          <w:bottom w:val="single" w:sz="8" w:space="0" w:color="636466" w:themeColor="accent3"/>
        </w:tcBorders>
      </w:tcPr>
    </w:tblStylePr>
    <w:tblStylePr w:type="lastRow">
      <w:rPr>
        <w:b/>
        <w:bCs/>
        <w:color w:val="FFFFFF" w:themeColor="text2"/>
      </w:rPr>
      <w:tblPr/>
      <w:tcPr>
        <w:tcBorders>
          <w:top w:val="single" w:sz="8" w:space="0" w:color="636466" w:themeColor="accent3"/>
          <w:bottom w:val="single" w:sz="8" w:space="0" w:color="636466" w:themeColor="accent3"/>
        </w:tcBorders>
      </w:tcPr>
    </w:tblStylePr>
    <w:tblStylePr w:type="firstCol">
      <w:rPr>
        <w:b/>
        <w:bCs/>
      </w:rPr>
    </w:tblStylePr>
    <w:tblStylePr w:type="lastCol">
      <w:rPr>
        <w:b/>
        <w:bCs/>
      </w:rPr>
      <w:tblPr/>
      <w:tcPr>
        <w:tcBorders>
          <w:top w:val="single" w:sz="8" w:space="0" w:color="636466" w:themeColor="accent3"/>
          <w:bottom w:val="single" w:sz="8" w:space="0" w:color="636466" w:themeColor="accent3"/>
        </w:tcBorders>
      </w:tcPr>
    </w:tblStylePr>
    <w:tblStylePr w:type="band1Vert">
      <w:tblPr/>
      <w:tcPr>
        <w:shd w:val="clear" w:color="auto" w:fill="D8D8D9" w:themeFill="accent3" w:themeFillTint="3F"/>
      </w:tcPr>
    </w:tblStylePr>
    <w:tblStylePr w:type="band1Horz">
      <w:tblPr/>
      <w:tcPr>
        <w:shd w:val="clear" w:color="auto" w:fill="D8D8D9" w:themeFill="accent3" w:themeFillTint="3F"/>
      </w:tcPr>
    </w:tblStylePr>
  </w:style>
  <w:style w:type="table" w:styleId="MediumList1-Accent4">
    <w:name w:val="Medium List 1 Accent 4"/>
    <w:basedOn w:val="TableNormal"/>
    <w:uiPriority w:val="65"/>
    <w:semiHidden/>
    <w:unhideWhenUsed/>
    <w:rsid w:val="00F527CC"/>
    <w:pPr>
      <w:spacing w:after="0" w:line="240" w:lineRule="auto"/>
    </w:pPr>
    <w:rPr>
      <w:color w:val="404040" w:themeColor="text1"/>
    </w:rPr>
    <w:tblPr>
      <w:tblStyleRowBandSize w:val="1"/>
      <w:tblStyleColBandSize w:val="1"/>
      <w:tblBorders>
        <w:top w:val="single" w:sz="8" w:space="0" w:color="CD202C" w:themeColor="accent4"/>
        <w:bottom w:val="single" w:sz="8" w:space="0" w:color="CD202C" w:themeColor="accent4"/>
      </w:tblBorders>
    </w:tblPr>
    <w:tblStylePr w:type="firstRow">
      <w:rPr>
        <w:rFonts w:asciiTheme="majorHAnsi" w:eastAsiaTheme="majorEastAsia" w:hAnsiTheme="majorHAnsi" w:cstheme="majorBidi"/>
      </w:rPr>
      <w:tblPr/>
      <w:tcPr>
        <w:tcBorders>
          <w:top w:val="nil"/>
          <w:bottom w:val="single" w:sz="8" w:space="0" w:color="CD202C" w:themeColor="accent4"/>
        </w:tcBorders>
      </w:tcPr>
    </w:tblStylePr>
    <w:tblStylePr w:type="lastRow">
      <w:rPr>
        <w:b/>
        <w:bCs/>
        <w:color w:val="FFFFFF" w:themeColor="text2"/>
      </w:rPr>
      <w:tblPr/>
      <w:tcPr>
        <w:tcBorders>
          <w:top w:val="single" w:sz="8" w:space="0" w:color="CD202C" w:themeColor="accent4"/>
          <w:bottom w:val="single" w:sz="8" w:space="0" w:color="CD202C" w:themeColor="accent4"/>
        </w:tcBorders>
      </w:tcPr>
    </w:tblStylePr>
    <w:tblStylePr w:type="firstCol">
      <w:rPr>
        <w:b/>
        <w:bCs/>
      </w:rPr>
    </w:tblStylePr>
    <w:tblStylePr w:type="lastCol">
      <w:rPr>
        <w:b/>
        <w:bCs/>
      </w:rPr>
      <w:tblPr/>
      <w:tcPr>
        <w:tcBorders>
          <w:top w:val="single" w:sz="8" w:space="0" w:color="CD202C" w:themeColor="accent4"/>
          <w:bottom w:val="single" w:sz="8" w:space="0" w:color="CD202C" w:themeColor="accent4"/>
        </w:tcBorders>
      </w:tcPr>
    </w:tblStylePr>
    <w:tblStylePr w:type="band1Vert">
      <w:tblPr/>
      <w:tcPr>
        <w:shd w:val="clear" w:color="auto" w:fill="F6C4C7" w:themeFill="accent4" w:themeFillTint="3F"/>
      </w:tcPr>
    </w:tblStylePr>
    <w:tblStylePr w:type="band1Horz">
      <w:tblPr/>
      <w:tcPr>
        <w:shd w:val="clear" w:color="auto" w:fill="F6C4C7" w:themeFill="accent4" w:themeFillTint="3F"/>
      </w:tcPr>
    </w:tblStylePr>
  </w:style>
  <w:style w:type="table" w:styleId="MediumList1-Accent5">
    <w:name w:val="Medium List 1 Accent 5"/>
    <w:basedOn w:val="TableNormal"/>
    <w:uiPriority w:val="65"/>
    <w:semiHidden/>
    <w:unhideWhenUsed/>
    <w:rsid w:val="00F527CC"/>
    <w:pPr>
      <w:spacing w:after="0" w:line="240" w:lineRule="auto"/>
    </w:pPr>
    <w:rPr>
      <w:color w:val="404040" w:themeColor="text1"/>
    </w:rPr>
    <w:tblPr>
      <w:tblStyleRowBandSize w:val="1"/>
      <w:tblStyleColBandSize w:val="1"/>
      <w:tblBorders>
        <w:top w:val="single" w:sz="8" w:space="0" w:color="0055AA" w:themeColor="accent5"/>
        <w:bottom w:val="single" w:sz="8" w:space="0" w:color="0055AA" w:themeColor="accent5"/>
      </w:tblBorders>
    </w:tblPr>
    <w:tblStylePr w:type="firstRow">
      <w:rPr>
        <w:rFonts w:asciiTheme="majorHAnsi" w:eastAsiaTheme="majorEastAsia" w:hAnsiTheme="majorHAnsi" w:cstheme="majorBidi"/>
      </w:rPr>
      <w:tblPr/>
      <w:tcPr>
        <w:tcBorders>
          <w:top w:val="nil"/>
          <w:bottom w:val="single" w:sz="8" w:space="0" w:color="0055AA" w:themeColor="accent5"/>
        </w:tcBorders>
      </w:tcPr>
    </w:tblStylePr>
    <w:tblStylePr w:type="lastRow">
      <w:rPr>
        <w:b/>
        <w:bCs/>
        <w:color w:val="FFFFFF" w:themeColor="text2"/>
      </w:rPr>
      <w:tblPr/>
      <w:tcPr>
        <w:tcBorders>
          <w:top w:val="single" w:sz="8" w:space="0" w:color="0055AA" w:themeColor="accent5"/>
          <w:bottom w:val="single" w:sz="8" w:space="0" w:color="0055AA" w:themeColor="accent5"/>
        </w:tcBorders>
      </w:tcPr>
    </w:tblStylePr>
    <w:tblStylePr w:type="firstCol">
      <w:rPr>
        <w:b/>
        <w:bCs/>
      </w:rPr>
    </w:tblStylePr>
    <w:tblStylePr w:type="lastCol">
      <w:rPr>
        <w:b/>
        <w:bCs/>
      </w:rPr>
      <w:tblPr/>
      <w:tcPr>
        <w:tcBorders>
          <w:top w:val="single" w:sz="8" w:space="0" w:color="0055AA" w:themeColor="accent5"/>
          <w:bottom w:val="single" w:sz="8" w:space="0" w:color="0055AA" w:themeColor="accent5"/>
        </w:tcBorders>
      </w:tcPr>
    </w:tblStylePr>
    <w:tblStylePr w:type="band1Vert">
      <w:tblPr/>
      <w:tcPr>
        <w:shd w:val="clear" w:color="auto" w:fill="ABD4FF" w:themeFill="accent5" w:themeFillTint="3F"/>
      </w:tcPr>
    </w:tblStylePr>
    <w:tblStylePr w:type="band1Horz">
      <w:tblPr/>
      <w:tcPr>
        <w:shd w:val="clear" w:color="auto" w:fill="ABD4FF" w:themeFill="accent5" w:themeFillTint="3F"/>
      </w:tcPr>
    </w:tblStylePr>
  </w:style>
  <w:style w:type="table" w:styleId="MediumList1-Accent6">
    <w:name w:val="Medium List 1 Accent 6"/>
    <w:basedOn w:val="TableNormal"/>
    <w:uiPriority w:val="65"/>
    <w:semiHidden/>
    <w:unhideWhenUsed/>
    <w:rsid w:val="00F527CC"/>
    <w:pPr>
      <w:spacing w:after="0" w:line="240" w:lineRule="auto"/>
    </w:pPr>
    <w:rPr>
      <w:color w:val="404040" w:themeColor="text1"/>
    </w:rPr>
    <w:tblPr>
      <w:tblStyleRowBandSize w:val="1"/>
      <w:tblStyleColBandSize w:val="1"/>
      <w:tblBorders>
        <w:top w:val="single" w:sz="8" w:space="0" w:color="FFAA22" w:themeColor="accent6"/>
        <w:bottom w:val="single" w:sz="8" w:space="0" w:color="FFAA22" w:themeColor="accent6"/>
      </w:tblBorders>
    </w:tblPr>
    <w:tblStylePr w:type="firstRow">
      <w:rPr>
        <w:rFonts w:asciiTheme="majorHAnsi" w:eastAsiaTheme="majorEastAsia" w:hAnsiTheme="majorHAnsi" w:cstheme="majorBidi"/>
      </w:rPr>
      <w:tblPr/>
      <w:tcPr>
        <w:tcBorders>
          <w:top w:val="nil"/>
          <w:bottom w:val="single" w:sz="8" w:space="0" w:color="FFAA22" w:themeColor="accent6"/>
        </w:tcBorders>
      </w:tcPr>
    </w:tblStylePr>
    <w:tblStylePr w:type="lastRow">
      <w:rPr>
        <w:b/>
        <w:bCs/>
        <w:color w:val="FFFFFF" w:themeColor="text2"/>
      </w:rPr>
      <w:tblPr/>
      <w:tcPr>
        <w:tcBorders>
          <w:top w:val="single" w:sz="8" w:space="0" w:color="FFAA22" w:themeColor="accent6"/>
          <w:bottom w:val="single" w:sz="8" w:space="0" w:color="FFAA22" w:themeColor="accent6"/>
        </w:tcBorders>
      </w:tcPr>
    </w:tblStylePr>
    <w:tblStylePr w:type="firstCol">
      <w:rPr>
        <w:b/>
        <w:bCs/>
      </w:rPr>
    </w:tblStylePr>
    <w:tblStylePr w:type="lastCol">
      <w:rPr>
        <w:b/>
        <w:bCs/>
      </w:rPr>
      <w:tblPr/>
      <w:tcPr>
        <w:tcBorders>
          <w:top w:val="single" w:sz="8" w:space="0" w:color="FFAA22" w:themeColor="accent6"/>
          <w:bottom w:val="single" w:sz="8" w:space="0" w:color="FFAA22" w:themeColor="accent6"/>
        </w:tcBorders>
      </w:tcPr>
    </w:tblStylePr>
    <w:tblStylePr w:type="band1Vert">
      <w:tblPr/>
      <w:tcPr>
        <w:shd w:val="clear" w:color="auto" w:fill="FFE9C8" w:themeFill="accent6" w:themeFillTint="3F"/>
      </w:tcPr>
    </w:tblStylePr>
    <w:tblStylePr w:type="band1Horz">
      <w:tblPr/>
      <w:tcPr>
        <w:shd w:val="clear" w:color="auto" w:fill="FFE9C8" w:themeFill="accent6" w:themeFillTint="3F"/>
      </w:tcPr>
    </w:tblStylePr>
  </w:style>
  <w:style w:type="table" w:styleId="MediumList2">
    <w:name w:val="Medium List 2"/>
    <w:basedOn w:val="TableNormal"/>
    <w:uiPriority w:val="66"/>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404040" w:themeColor="text1"/>
        <w:left w:val="single" w:sz="8" w:space="0" w:color="404040" w:themeColor="text1"/>
        <w:bottom w:val="single" w:sz="8" w:space="0" w:color="404040" w:themeColor="text1"/>
        <w:right w:val="single" w:sz="8" w:space="0" w:color="404040" w:themeColor="text1"/>
      </w:tblBorders>
    </w:tblPr>
    <w:tblStylePr w:type="firstRow">
      <w:rPr>
        <w:sz w:val="24"/>
        <w:szCs w:val="24"/>
      </w:rPr>
      <w:tblPr/>
      <w:tcPr>
        <w:tcBorders>
          <w:top w:val="nil"/>
          <w:left w:val="nil"/>
          <w:bottom w:val="single" w:sz="24" w:space="0" w:color="40404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04040" w:themeColor="text1"/>
          <w:insideH w:val="nil"/>
          <w:insideV w:val="nil"/>
        </w:tcBorders>
        <w:shd w:val="clear" w:color="auto" w:fill="FFFFFF" w:themeFill="background1"/>
      </w:tcPr>
    </w:tblStylePr>
    <w:tblStylePr w:type="lastCol">
      <w:tblPr/>
      <w:tcPr>
        <w:tcBorders>
          <w:top w:val="nil"/>
          <w:left w:val="single" w:sz="8" w:space="0" w:color="40404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FCFCF" w:themeFill="text1" w:themeFillTint="3F"/>
      </w:tcPr>
    </w:tblStylePr>
    <w:tblStylePr w:type="band1Horz">
      <w:tblPr/>
      <w:tcPr>
        <w:tcBorders>
          <w:top w:val="nil"/>
          <w:bottom w:val="nil"/>
          <w:insideH w:val="nil"/>
          <w:insideV w:val="nil"/>
        </w:tcBorders>
        <w:shd w:val="clear" w:color="auto" w:fill="CFCFC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C7C8CA" w:themeColor="accent1"/>
        <w:left w:val="single" w:sz="8" w:space="0" w:color="C7C8CA" w:themeColor="accent1"/>
        <w:bottom w:val="single" w:sz="8" w:space="0" w:color="C7C8CA" w:themeColor="accent1"/>
        <w:right w:val="single" w:sz="8" w:space="0" w:color="C7C8CA" w:themeColor="accent1"/>
      </w:tblBorders>
    </w:tblPr>
    <w:tblStylePr w:type="firstRow">
      <w:rPr>
        <w:sz w:val="24"/>
        <w:szCs w:val="24"/>
      </w:rPr>
      <w:tblPr/>
      <w:tcPr>
        <w:tcBorders>
          <w:top w:val="nil"/>
          <w:left w:val="nil"/>
          <w:bottom w:val="single" w:sz="24" w:space="0" w:color="C7C8CA"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C8CA" w:themeColor="accent1"/>
          <w:insideH w:val="nil"/>
          <w:insideV w:val="nil"/>
        </w:tcBorders>
        <w:shd w:val="clear" w:color="auto" w:fill="FFFFFF" w:themeFill="background1"/>
      </w:tcPr>
    </w:tblStylePr>
    <w:tblStylePr w:type="lastCol">
      <w:tblPr/>
      <w:tcPr>
        <w:tcBorders>
          <w:top w:val="nil"/>
          <w:left w:val="single" w:sz="8" w:space="0" w:color="C7C8C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1F2" w:themeFill="accent1" w:themeFillTint="3F"/>
      </w:tcPr>
    </w:tblStylePr>
    <w:tblStylePr w:type="band1Horz">
      <w:tblPr/>
      <w:tcPr>
        <w:tcBorders>
          <w:top w:val="nil"/>
          <w:bottom w:val="nil"/>
          <w:insideH w:val="nil"/>
          <w:insideV w:val="nil"/>
        </w:tcBorders>
        <w:shd w:val="clear" w:color="auto" w:fill="F1F1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939598" w:themeColor="accent2"/>
        <w:left w:val="single" w:sz="8" w:space="0" w:color="939598" w:themeColor="accent2"/>
        <w:bottom w:val="single" w:sz="8" w:space="0" w:color="939598" w:themeColor="accent2"/>
        <w:right w:val="single" w:sz="8" w:space="0" w:color="939598" w:themeColor="accent2"/>
      </w:tblBorders>
    </w:tblPr>
    <w:tblStylePr w:type="firstRow">
      <w:rPr>
        <w:sz w:val="24"/>
        <w:szCs w:val="24"/>
      </w:rPr>
      <w:tblPr/>
      <w:tcPr>
        <w:tcBorders>
          <w:top w:val="nil"/>
          <w:left w:val="nil"/>
          <w:bottom w:val="single" w:sz="24" w:space="0" w:color="939598"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39598" w:themeColor="accent2"/>
          <w:insideH w:val="nil"/>
          <w:insideV w:val="nil"/>
        </w:tcBorders>
        <w:shd w:val="clear" w:color="auto" w:fill="FFFFFF" w:themeFill="background1"/>
      </w:tcPr>
    </w:tblStylePr>
    <w:tblStylePr w:type="lastCol">
      <w:tblPr/>
      <w:tcPr>
        <w:tcBorders>
          <w:top w:val="nil"/>
          <w:left w:val="single" w:sz="8" w:space="0" w:color="939598"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E4E5" w:themeFill="accent2" w:themeFillTint="3F"/>
      </w:tcPr>
    </w:tblStylePr>
    <w:tblStylePr w:type="band1Horz">
      <w:tblPr/>
      <w:tcPr>
        <w:tcBorders>
          <w:top w:val="nil"/>
          <w:bottom w:val="nil"/>
          <w:insideH w:val="nil"/>
          <w:insideV w:val="nil"/>
        </w:tcBorders>
        <w:shd w:val="clear" w:color="auto" w:fill="E4E4E5"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636466" w:themeColor="accent3"/>
        <w:left w:val="single" w:sz="8" w:space="0" w:color="636466" w:themeColor="accent3"/>
        <w:bottom w:val="single" w:sz="8" w:space="0" w:color="636466" w:themeColor="accent3"/>
        <w:right w:val="single" w:sz="8" w:space="0" w:color="636466" w:themeColor="accent3"/>
      </w:tblBorders>
    </w:tblPr>
    <w:tblStylePr w:type="firstRow">
      <w:rPr>
        <w:sz w:val="24"/>
        <w:szCs w:val="24"/>
      </w:rPr>
      <w:tblPr/>
      <w:tcPr>
        <w:tcBorders>
          <w:top w:val="nil"/>
          <w:left w:val="nil"/>
          <w:bottom w:val="single" w:sz="24" w:space="0" w:color="636466"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6466" w:themeColor="accent3"/>
          <w:insideH w:val="nil"/>
          <w:insideV w:val="nil"/>
        </w:tcBorders>
        <w:shd w:val="clear" w:color="auto" w:fill="FFFFFF" w:themeFill="background1"/>
      </w:tcPr>
    </w:tblStylePr>
    <w:tblStylePr w:type="lastCol">
      <w:tblPr/>
      <w:tcPr>
        <w:tcBorders>
          <w:top w:val="nil"/>
          <w:left w:val="single" w:sz="8" w:space="0" w:color="636466"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8D9" w:themeFill="accent3" w:themeFillTint="3F"/>
      </w:tcPr>
    </w:tblStylePr>
    <w:tblStylePr w:type="band1Horz">
      <w:tblPr/>
      <w:tcPr>
        <w:tcBorders>
          <w:top w:val="nil"/>
          <w:bottom w:val="nil"/>
          <w:insideH w:val="nil"/>
          <w:insideV w:val="nil"/>
        </w:tcBorders>
        <w:shd w:val="clear" w:color="auto" w:fill="D8D8D9"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CD202C" w:themeColor="accent4"/>
        <w:left w:val="single" w:sz="8" w:space="0" w:color="CD202C" w:themeColor="accent4"/>
        <w:bottom w:val="single" w:sz="8" w:space="0" w:color="CD202C" w:themeColor="accent4"/>
        <w:right w:val="single" w:sz="8" w:space="0" w:color="CD202C" w:themeColor="accent4"/>
      </w:tblBorders>
    </w:tblPr>
    <w:tblStylePr w:type="firstRow">
      <w:rPr>
        <w:sz w:val="24"/>
        <w:szCs w:val="24"/>
      </w:rPr>
      <w:tblPr/>
      <w:tcPr>
        <w:tcBorders>
          <w:top w:val="nil"/>
          <w:left w:val="nil"/>
          <w:bottom w:val="single" w:sz="24" w:space="0" w:color="CD202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D202C" w:themeColor="accent4"/>
          <w:insideH w:val="nil"/>
          <w:insideV w:val="nil"/>
        </w:tcBorders>
        <w:shd w:val="clear" w:color="auto" w:fill="FFFFFF" w:themeFill="background1"/>
      </w:tcPr>
    </w:tblStylePr>
    <w:tblStylePr w:type="lastCol">
      <w:tblPr/>
      <w:tcPr>
        <w:tcBorders>
          <w:top w:val="nil"/>
          <w:left w:val="single" w:sz="8" w:space="0" w:color="CD202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6C4C7" w:themeFill="accent4" w:themeFillTint="3F"/>
      </w:tcPr>
    </w:tblStylePr>
    <w:tblStylePr w:type="band1Horz">
      <w:tblPr/>
      <w:tcPr>
        <w:tcBorders>
          <w:top w:val="nil"/>
          <w:bottom w:val="nil"/>
          <w:insideH w:val="nil"/>
          <w:insideV w:val="nil"/>
        </w:tcBorders>
        <w:shd w:val="clear" w:color="auto" w:fill="F6C4C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0055AA" w:themeColor="accent5"/>
        <w:left w:val="single" w:sz="8" w:space="0" w:color="0055AA" w:themeColor="accent5"/>
        <w:bottom w:val="single" w:sz="8" w:space="0" w:color="0055AA" w:themeColor="accent5"/>
        <w:right w:val="single" w:sz="8" w:space="0" w:color="0055AA" w:themeColor="accent5"/>
      </w:tblBorders>
    </w:tblPr>
    <w:tblStylePr w:type="firstRow">
      <w:rPr>
        <w:sz w:val="24"/>
        <w:szCs w:val="24"/>
      </w:rPr>
      <w:tblPr/>
      <w:tcPr>
        <w:tcBorders>
          <w:top w:val="nil"/>
          <w:left w:val="nil"/>
          <w:bottom w:val="single" w:sz="24" w:space="0" w:color="0055AA"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5AA" w:themeColor="accent5"/>
          <w:insideH w:val="nil"/>
          <w:insideV w:val="nil"/>
        </w:tcBorders>
        <w:shd w:val="clear" w:color="auto" w:fill="FFFFFF" w:themeFill="background1"/>
      </w:tcPr>
    </w:tblStylePr>
    <w:tblStylePr w:type="lastCol">
      <w:tblPr/>
      <w:tcPr>
        <w:tcBorders>
          <w:top w:val="nil"/>
          <w:left w:val="single" w:sz="8" w:space="0" w:color="0055AA"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BD4FF" w:themeFill="accent5" w:themeFillTint="3F"/>
      </w:tcPr>
    </w:tblStylePr>
    <w:tblStylePr w:type="band1Horz">
      <w:tblPr/>
      <w:tcPr>
        <w:tcBorders>
          <w:top w:val="nil"/>
          <w:bottom w:val="nil"/>
          <w:insideH w:val="nil"/>
          <w:insideV w:val="nil"/>
        </w:tcBorders>
        <w:shd w:val="clear" w:color="auto" w:fill="ABD4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F527CC"/>
    <w:pPr>
      <w:spacing w:after="0" w:line="240" w:lineRule="auto"/>
    </w:pPr>
    <w:rPr>
      <w:rFonts w:eastAsiaTheme="majorEastAsia" w:cs="Arial"/>
      <w:color w:val="404040" w:themeColor="text1"/>
    </w:rPr>
    <w:tblPr>
      <w:tblStyleRowBandSize w:val="1"/>
      <w:tblStyleColBandSize w:val="1"/>
      <w:tblBorders>
        <w:top w:val="single" w:sz="8" w:space="0" w:color="FFAA22" w:themeColor="accent6"/>
        <w:left w:val="single" w:sz="8" w:space="0" w:color="FFAA22" w:themeColor="accent6"/>
        <w:bottom w:val="single" w:sz="8" w:space="0" w:color="FFAA22" w:themeColor="accent6"/>
        <w:right w:val="single" w:sz="8" w:space="0" w:color="FFAA22" w:themeColor="accent6"/>
      </w:tblBorders>
    </w:tblPr>
    <w:tblStylePr w:type="firstRow">
      <w:rPr>
        <w:sz w:val="24"/>
        <w:szCs w:val="24"/>
      </w:rPr>
      <w:tblPr/>
      <w:tcPr>
        <w:tcBorders>
          <w:top w:val="nil"/>
          <w:left w:val="nil"/>
          <w:bottom w:val="single" w:sz="24" w:space="0" w:color="FFAA22"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AA22" w:themeColor="accent6"/>
          <w:insideH w:val="nil"/>
          <w:insideV w:val="nil"/>
        </w:tcBorders>
        <w:shd w:val="clear" w:color="auto" w:fill="FFFFFF" w:themeFill="background1"/>
      </w:tcPr>
    </w:tblStylePr>
    <w:tblStylePr w:type="lastCol">
      <w:tblPr/>
      <w:tcPr>
        <w:tcBorders>
          <w:top w:val="nil"/>
          <w:left w:val="single" w:sz="8" w:space="0" w:color="FFAA2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9C8" w:themeFill="accent6" w:themeFillTint="3F"/>
      </w:tcPr>
    </w:tblStylePr>
    <w:tblStylePr w:type="band1Horz">
      <w:tblPr/>
      <w:tcPr>
        <w:tcBorders>
          <w:top w:val="nil"/>
          <w:bottom w:val="nil"/>
          <w:insideH w:val="nil"/>
          <w:insideV w:val="nil"/>
        </w:tcBorders>
        <w:shd w:val="clear" w:color="auto" w:fill="FFE9C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F527CC"/>
    <w:pPr>
      <w:spacing w:after="0" w:line="240" w:lineRule="auto"/>
    </w:pPr>
    <w:tblPr>
      <w:tblStyleRowBandSize w:val="1"/>
      <w:tblStyleColBandSize w:val="1"/>
      <w:tblBorders>
        <w:top w:val="single" w:sz="8" w:space="0" w:color="6F6F6F" w:themeColor="text1" w:themeTint="BF"/>
        <w:left w:val="single" w:sz="8" w:space="0" w:color="6F6F6F" w:themeColor="text1" w:themeTint="BF"/>
        <w:bottom w:val="single" w:sz="8" w:space="0" w:color="6F6F6F" w:themeColor="text1" w:themeTint="BF"/>
        <w:right w:val="single" w:sz="8" w:space="0" w:color="6F6F6F" w:themeColor="text1" w:themeTint="BF"/>
        <w:insideH w:val="single" w:sz="8" w:space="0" w:color="6F6F6F" w:themeColor="text1" w:themeTint="BF"/>
      </w:tblBorders>
    </w:tblPr>
    <w:tblStylePr w:type="firstRow">
      <w:pPr>
        <w:spacing w:before="0" w:after="0" w:line="240" w:lineRule="auto"/>
      </w:pPr>
      <w:rPr>
        <w:b/>
        <w:bCs/>
        <w:color w:val="FFFFFF" w:themeColor="background1"/>
      </w:rPr>
      <w:tblPr/>
      <w:tcPr>
        <w:tcBorders>
          <w:top w:val="single" w:sz="8" w:space="0" w:color="6F6F6F" w:themeColor="text1" w:themeTint="BF"/>
          <w:left w:val="single" w:sz="8" w:space="0" w:color="6F6F6F" w:themeColor="text1" w:themeTint="BF"/>
          <w:bottom w:val="single" w:sz="8" w:space="0" w:color="6F6F6F" w:themeColor="text1" w:themeTint="BF"/>
          <w:right w:val="single" w:sz="8" w:space="0" w:color="6F6F6F" w:themeColor="text1" w:themeTint="BF"/>
          <w:insideH w:val="nil"/>
          <w:insideV w:val="nil"/>
        </w:tcBorders>
        <w:shd w:val="clear" w:color="auto" w:fill="404040" w:themeFill="text1"/>
      </w:tcPr>
    </w:tblStylePr>
    <w:tblStylePr w:type="lastRow">
      <w:pPr>
        <w:spacing w:before="0" w:after="0" w:line="240" w:lineRule="auto"/>
      </w:pPr>
      <w:rPr>
        <w:b/>
        <w:bCs/>
      </w:rPr>
      <w:tblPr/>
      <w:tcPr>
        <w:tcBorders>
          <w:top w:val="double" w:sz="6" w:space="0" w:color="6F6F6F" w:themeColor="text1" w:themeTint="BF"/>
          <w:left w:val="single" w:sz="8" w:space="0" w:color="6F6F6F" w:themeColor="text1" w:themeTint="BF"/>
          <w:bottom w:val="single" w:sz="8" w:space="0" w:color="6F6F6F" w:themeColor="text1" w:themeTint="BF"/>
          <w:right w:val="single" w:sz="8" w:space="0" w:color="6F6F6F" w:themeColor="text1" w:themeTint="BF"/>
          <w:insideH w:val="nil"/>
          <w:insideV w:val="nil"/>
        </w:tcBorders>
      </w:tcPr>
    </w:tblStylePr>
    <w:tblStylePr w:type="firstCol">
      <w:rPr>
        <w:b/>
        <w:bCs/>
      </w:rPr>
    </w:tblStylePr>
    <w:tblStylePr w:type="lastCol">
      <w:rPr>
        <w:b/>
        <w:bCs/>
      </w:rPr>
    </w:tblStylePr>
    <w:tblStylePr w:type="band1Vert">
      <w:tblPr/>
      <w:tcPr>
        <w:shd w:val="clear" w:color="auto" w:fill="CFCFCF" w:themeFill="text1" w:themeFillTint="3F"/>
      </w:tcPr>
    </w:tblStylePr>
    <w:tblStylePr w:type="band1Horz">
      <w:tblPr/>
      <w:tcPr>
        <w:tcBorders>
          <w:insideH w:val="nil"/>
          <w:insideV w:val="nil"/>
        </w:tcBorders>
        <w:shd w:val="clear" w:color="auto" w:fill="CFCFCF"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F527CC"/>
    <w:pPr>
      <w:spacing w:after="0" w:line="240" w:lineRule="auto"/>
    </w:pPr>
    <w:tblPr>
      <w:tblStyleRowBandSize w:val="1"/>
      <w:tblStyleColBandSize w:val="1"/>
      <w:tblBorders>
        <w:top w:val="single" w:sz="8" w:space="0" w:color="D5D5D7" w:themeColor="accent1" w:themeTint="BF"/>
        <w:left w:val="single" w:sz="8" w:space="0" w:color="D5D5D7" w:themeColor="accent1" w:themeTint="BF"/>
        <w:bottom w:val="single" w:sz="8" w:space="0" w:color="D5D5D7" w:themeColor="accent1" w:themeTint="BF"/>
        <w:right w:val="single" w:sz="8" w:space="0" w:color="D5D5D7" w:themeColor="accent1" w:themeTint="BF"/>
        <w:insideH w:val="single" w:sz="8" w:space="0" w:color="D5D5D7" w:themeColor="accent1" w:themeTint="BF"/>
      </w:tblBorders>
    </w:tblPr>
    <w:tblStylePr w:type="firstRow">
      <w:pPr>
        <w:spacing w:before="0" w:after="0" w:line="240" w:lineRule="auto"/>
      </w:pPr>
      <w:rPr>
        <w:b/>
        <w:bCs/>
        <w:color w:val="FFFFFF" w:themeColor="background1"/>
      </w:rPr>
      <w:tblPr/>
      <w:tcPr>
        <w:tcBorders>
          <w:top w:val="single" w:sz="8" w:space="0" w:color="D5D5D7" w:themeColor="accent1" w:themeTint="BF"/>
          <w:left w:val="single" w:sz="8" w:space="0" w:color="D5D5D7" w:themeColor="accent1" w:themeTint="BF"/>
          <w:bottom w:val="single" w:sz="8" w:space="0" w:color="D5D5D7" w:themeColor="accent1" w:themeTint="BF"/>
          <w:right w:val="single" w:sz="8" w:space="0" w:color="D5D5D7" w:themeColor="accent1" w:themeTint="BF"/>
          <w:insideH w:val="nil"/>
          <w:insideV w:val="nil"/>
        </w:tcBorders>
        <w:shd w:val="clear" w:color="auto" w:fill="C7C8CA" w:themeFill="accent1"/>
      </w:tcPr>
    </w:tblStylePr>
    <w:tblStylePr w:type="lastRow">
      <w:pPr>
        <w:spacing w:before="0" w:after="0" w:line="240" w:lineRule="auto"/>
      </w:pPr>
      <w:rPr>
        <w:b/>
        <w:bCs/>
      </w:rPr>
      <w:tblPr/>
      <w:tcPr>
        <w:tcBorders>
          <w:top w:val="double" w:sz="6" w:space="0" w:color="D5D5D7" w:themeColor="accent1" w:themeTint="BF"/>
          <w:left w:val="single" w:sz="8" w:space="0" w:color="D5D5D7" w:themeColor="accent1" w:themeTint="BF"/>
          <w:bottom w:val="single" w:sz="8" w:space="0" w:color="D5D5D7" w:themeColor="accent1" w:themeTint="BF"/>
          <w:right w:val="single" w:sz="8" w:space="0" w:color="D5D5D7" w:themeColor="accent1" w:themeTint="BF"/>
          <w:insideH w:val="nil"/>
          <w:insideV w:val="nil"/>
        </w:tcBorders>
      </w:tcPr>
    </w:tblStylePr>
    <w:tblStylePr w:type="firstCol">
      <w:rPr>
        <w:b/>
        <w:bCs/>
      </w:rPr>
    </w:tblStylePr>
    <w:tblStylePr w:type="lastCol">
      <w:rPr>
        <w:b/>
        <w:bCs/>
      </w:rPr>
    </w:tblStylePr>
    <w:tblStylePr w:type="band1Vert">
      <w:tblPr/>
      <w:tcPr>
        <w:shd w:val="clear" w:color="auto" w:fill="F1F1F2" w:themeFill="accent1" w:themeFillTint="3F"/>
      </w:tcPr>
    </w:tblStylePr>
    <w:tblStylePr w:type="band1Horz">
      <w:tblPr/>
      <w:tcPr>
        <w:tcBorders>
          <w:insideH w:val="nil"/>
          <w:insideV w:val="nil"/>
        </w:tcBorders>
        <w:shd w:val="clear" w:color="auto" w:fill="F1F1F2"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F527CC"/>
    <w:pPr>
      <w:spacing w:after="0" w:line="240" w:lineRule="auto"/>
    </w:pPr>
    <w:tblPr>
      <w:tblStyleRowBandSize w:val="1"/>
      <w:tblStyleColBandSize w:val="1"/>
      <w:tblBorders>
        <w:top w:val="single" w:sz="8" w:space="0" w:color="ADAFB1" w:themeColor="accent2" w:themeTint="BF"/>
        <w:left w:val="single" w:sz="8" w:space="0" w:color="ADAFB1" w:themeColor="accent2" w:themeTint="BF"/>
        <w:bottom w:val="single" w:sz="8" w:space="0" w:color="ADAFB1" w:themeColor="accent2" w:themeTint="BF"/>
        <w:right w:val="single" w:sz="8" w:space="0" w:color="ADAFB1" w:themeColor="accent2" w:themeTint="BF"/>
        <w:insideH w:val="single" w:sz="8" w:space="0" w:color="ADAFB1" w:themeColor="accent2" w:themeTint="BF"/>
      </w:tblBorders>
    </w:tblPr>
    <w:tblStylePr w:type="firstRow">
      <w:pPr>
        <w:spacing w:before="0" w:after="0" w:line="240" w:lineRule="auto"/>
      </w:pPr>
      <w:rPr>
        <w:b/>
        <w:bCs/>
        <w:color w:val="FFFFFF" w:themeColor="background1"/>
      </w:rPr>
      <w:tblPr/>
      <w:tcPr>
        <w:tcBorders>
          <w:top w:val="single" w:sz="8" w:space="0" w:color="ADAFB1" w:themeColor="accent2" w:themeTint="BF"/>
          <w:left w:val="single" w:sz="8" w:space="0" w:color="ADAFB1" w:themeColor="accent2" w:themeTint="BF"/>
          <w:bottom w:val="single" w:sz="8" w:space="0" w:color="ADAFB1" w:themeColor="accent2" w:themeTint="BF"/>
          <w:right w:val="single" w:sz="8" w:space="0" w:color="ADAFB1" w:themeColor="accent2" w:themeTint="BF"/>
          <w:insideH w:val="nil"/>
          <w:insideV w:val="nil"/>
        </w:tcBorders>
        <w:shd w:val="clear" w:color="auto" w:fill="939598" w:themeFill="accent2"/>
      </w:tcPr>
    </w:tblStylePr>
    <w:tblStylePr w:type="lastRow">
      <w:pPr>
        <w:spacing w:before="0" w:after="0" w:line="240" w:lineRule="auto"/>
      </w:pPr>
      <w:rPr>
        <w:b/>
        <w:bCs/>
      </w:rPr>
      <w:tblPr/>
      <w:tcPr>
        <w:tcBorders>
          <w:top w:val="double" w:sz="6" w:space="0" w:color="ADAFB1" w:themeColor="accent2" w:themeTint="BF"/>
          <w:left w:val="single" w:sz="8" w:space="0" w:color="ADAFB1" w:themeColor="accent2" w:themeTint="BF"/>
          <w:bottom w:val="single" w:sz="8" w:space="0" w:color="ADAFB1" w:themeColor="accent2" w:themeTint="BF"/>
          <w:right w:val="single" w:sz="8" w:space="0" w:color="ADAFB1" w:themeColor="accent2" w:themeTint="BF"/>
          <w:insideH w:val="nil"/>
          <w:insideV w:val="nil"/>
        </w:tcBorders>
      </w:tcPr>
    </w:tblStylePr>
    <w:tblStylePr w:type="firstCol">
      <w:rPr>
        <w:b/>
        <w:bCs/>
      </w:rPr>
    </w:tblStylePr>
    <w:tblStylePr w:type="lastCol">
      <w:rPr>
        <w:b/>
        <w:bCs/>
      </w:rPr>
    </w:tblStylePr>
    <w:tblStylePr w:type="band1Vert">
      <w:tblPr/>
      <w:tcPr>
        <w:shd w:val="clear" w:color="auto" w:fill="E4E4E5" w:themeFill="accent2" w:themeFillTint="3F"/>
      </w:tcPr>
    </w:tblStylePr>
    <w:tblStylePr w:type="band1Horz">
      <w:tblPr/>
      <w:tcPr>
        <w:tcBorders>
          <w:insideH w:val="nil"/>
          <w:insideV w:val="nil"/>
        </w:tcBorders>
        <w:shd w:val="clear" w:color="auto" w:fill="E4E4E5"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F527CC"/>
    <w:pPr>
      <w:spacing w:after="0" w:line="240" w:lineRule="auto"/>
    </w:pPr>
    <w:tblPr>
      <w:tblStyleRowBandSize w:val="1"/>
      <w:tblStyleColBandSize w:val="1"/>
      <w:tblBorders>
        <w:top w:val="single" w:sz="8" w:space="0" w:color="898A8C" w:themeColor="accent3" w:themeTint="BF"/>
        <w:left w:val="single" w:sz="8" w:space="0" w:color="898A8C" w:themeColor="accent3" w:themeTint="BF"/>
        <w:bottom w:val="single" w:sz="8" w:space="0" w:color="898A8C" w:themeColor="accent3" w:themeTint="BF"/>
        <w:right w:val="single" w:sz="8" w:space="0" w:color="898A8C" w:themeColor="accent3" w:themeTint="BF"/>
        <w:insideH w:val="single" w:sz="8" w:space="0" w:color="898A8C" w:themeColor="accent3" w:themeTint="BF"/>
      </w:tblBorders>
    </w:tblPr>
    <w:tblStylePr w:type="firstRow">
      <w:pPr>
        <w:spacing w:before="0" w:after="0" w:line="240" w:lineRule="auto"/>
      </w:pPr>
      <w:rPr>
        <w:b/>
        <w:bCs/>
        <w:color w:val="FFFFFF" w:themeColor="background1"/>
      </w:rPr>
      <w:tblPr/>
      <w:tcPr>
        <w:tcBorders>
          <w:top w:val="single" w:sz="8" w:space="0" w:color="898A8C" w:themeColor="accent3" w:themeTint="BF"/>
          <w:left w:val="single" w:sz="8" w:space="0" w:color="898A8C" w:themeColor="accent3" w:themeTint="BF"/>
          <w:bottom w:val="single" w:sz="8" w:space="0" w:color="898A8C" w:themeColor="accent3" w:themeTint="BF"/>
          <w:right w:val="single" w:sz="8" w:space="0" w:color="898A8C" w:themeColor="accent3" w:themeTint="BF"/>
          <w:insideH w:val="nil"/>
          <w:insideV w:val="nil"/>
        </w:tcBorders>
        <w:shd w:val="clear" w:color="auto" w:fill="636466" w:themeFill="accent3"/>
      </w:tcPr>
    </w:tblStylePr>
    <w:tblStylePr w:type="lastRow">
      <w:pPr>
        <w:spacing w:before="0" w:after="0" w:line="240" w:lineRule="auto"/>
      </w:pPr>
      <w:rPr>
        <w:b/>
        <w:bCs/>
      </w:rPr>
      <w:tblPr/>
      <w:tcPr>
        <w:tcBorders>
          <w:top w:val="double" w:sz="6" w:space="0" w:color="898A8C" w:themeColor="accent3" w:themeTint="BF"/>
          <w:left w:val="single" w:sz="8" w:space="0" w:color="898A8C" w:themeColor="accent3" w:themeTint="BF"/>
          <w:bottom w:val="single" w:sz="8" w:space="0" w:color="898A8C" w:themeColor="accent3" w:themeTint="BF"/>
          <w:right w:val="single" w:sz="8" w:space="0" w:color="898A8C" w:themeColor="accent3" w:themeTint="BF"/>
          <w:insideH w:val="nil"/>
          <w:insideV w:val="nil"/>
        </w:tcBorders>
      </w:tcPr>
    </w:tblStylePr>
    <w:tblStylePr w:type="firstCol">
      <w:rPr>
        <w:b/>
        <w:bCs/>
      </w:rPr>
    </w:tblStylePr>
    <w:tblStylePr w:type="lastCol">
      <w:rPr>
        <w:b/>
        <w:bCs/>
      </w:rPr>
    </w:tblStylePr>
    <w:tblStylePr w:type="band1Vert">
      <w:tblPr/>
      <w:tcPr>
        <w:shd w:val="clear" w:color="auto" w:fill="D8D8D9" w:themeFill="accent3" w:themeFillTint="3F"/>
      </w:tcPr>
    </w:tblStylePr>
    <w:tblStylePr w:type="band1Horz">
      <w:tblPr/>
      <w:tcPr>
        <w:tcBorders>
          <w:insideH w:val="nil"/>
          <w:insideV w:val="nil"/>
        </w:tcBorders>
        <w:shd w:val="clear" w:color="auto" w:fill="D8D8D9"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F527CC"/>
    <w:pPr>
      <w:spacing w:after="0" w:line="240" w:lineRule="auto"/>
    </w:pPr>
    <w:tblPr>
      <w:tblStyleRowBandSize w:val="1"/>
      <w:tblStyleColBandSize w:val="1"/>
      <w:tblBorders>
        <w:top w:val="single" w:sz="8" w:space="0" w:color="E34E57" w:themeColor="accent4" w:themeTint="BF"/>
        <w:left w:val="single" w:sz="8" w:space="0" w:color="E34E57" w:themeColor="accent4" w:themeTint="BF"/>
        <w:bottom w:val="single" w:sz="8" w:space="0" w:color="E34E57" w:themeColor="accent4" w:themeTint="BF"/>
        <w:right w:val="single" w:sz="8" w:space="0" w:color="E34E57" w:themeColor="accent4" w:themeTint="BF"/>
        <w:insideH w:val="single" w:sz="8" w:space="0" w:color="E34E57" w:themeColor="accent4" w:themeTint="BF"/>
      </w:tblBorders>
    </w:tblPr>
    <w:tblStylePr w:type="firstRow">
      <w:pPr>
        <w:spacing w:before="0" w:after="0" w:line="240" w:lineRule="auto"/>
      </w:pPr>
      <w:rPr>
        <w:b/>
        <w:bCs/>
        <w:color w:val="FFFFFF" w:themeColor="background1"/>
      </w:rPr>
      <w:tblPr/>
      <w:tcPr>
        <w:tcBorders>
          <w:top w:val="single" w:sz="8" w:space="0" w:color="E34E57" w:themeColor="accent4" w:themeTint="BF"/>
          <w:left w:val="single" w:sz="8" w:space="0" w:color="E34E57" w:themeColor="accent4" w:themeTint="BF"/>
          <w:bottom w:val="single" w:sz="8" w:space="0" w:color="E34E57" w:themeColor="accent4" w:themeTint="BF"/>
          <w:right w:val="single" w:sz="8" w:space="0" w:color="E34E57" w:themeColor="accent4" w:themeTint="BF"/>
          <w:insideH w:val="nil"/>
          <w:insideV w:val="nil"/>
        </w:tcBorders>
        <w:shd w:val="clear" w:color="auto" w:fill="CD202C" w:themeFill="accent4"/>
      </w:tcPr>
    </w:tblStylePr>
    <w:tblStylePr w:type="lastRow">
      <w:pPr>
        <w:spacing w:before="0" w:after="0" w:line="240" w:lineRule="auto"/>
      </w:pPr>
      <w:rPr>
        <w:b/>
        <w:bCs/>
      </w:rPr>
      <w:tblPr/>
      <w:tcPr>
        <w:tcBorders>
          <w:top w:val="double" w:sz="6" w:space="0" w:color="E34E57" w:themeColor="accent4" w:themeTint="BF"/>
          <w:left w:val="single" w:sz="8" w:space="0" w:color="E34E57" w:themeColor="accent4" w:themeTint="BF"/>
          <w:bottom w:val="single" w:sz="8" w:space="0" w:color="E34E57" w:themeColor="accent4" w:themeTint="BF"/>
          <w:right w:val="single" w:sz="8" w:space="0" w:color="E34E57" w:themeColor="accent4" w:themeTint="BF"/>
          <w:insideH w:val="nil"/>
          <w:insideV w:val="nil"/>
        </w:tcBorders>
      </w:tcPr>
    </w:tblStylePr>
    <w:tblStylePr w:type="firstCol">
      <w:rPr>
        <w:b/>
        <w:bCs/>
      </w:rPr>
    </w:tblStylePr>
    <w:tblStylePr w:type="lastCol">
      <w:rPr>
        <w:b/>
        <w:bCs/>
      </w:rPr>
    </w:tblStylePr>
    <w:tblStylePr w:type="band1Vert">
      <w:tblPr/>
      <w:tcPr>
        <w:shd w:val="clear" w:color="auto" w:fill="F6C4C7" w:themeFill="accent4" w:themeFillTint="3F"/>
      </w:tcPr>
    </w:tblStylePr>
    <w:tblStylePr w:type="band1Horz">
      <w:tblPr/>
      <w:tcPr>
        <w:tcBorders>
          <w:insideH w:val="nil"/>
          <w:insideV w:val="nil"/>
        </w:tcBorders>
        <w:shd w:val="clear" w:color="auto" w:fill="F6C4C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F527CC"/>
    <w:pPr>
      <w:spacing w:after="0" w:line="240" w:lineRule="auto"/>
    </w:pPr>
    <w:tblPr>
      <w:tblStyleRowBandSize w:val="1"/>
      <w:tblStyleColBandSize w:val="1"/>
      <w:tblBorders>
        <w:top w:val="single" w:sz="8" w:space="0" w:color="007FFF" w:themeColor="accent5" w:themeTint="BF"/>
        <w:left w:val="single" w:sz="8" w:space="0" w:color="007FFF" w:themeColor="accent5" w:themeTint="BF"/>
        <w:bottom w:val="single" w:sz="8" w:space="0" w:color="007FFF" w:themeColor="accent5" w:themeTint="BF"/>
        <w:right w:val="single" w:sz="8" w:space="0" w:color="007FFF" w:themeColor="accent5" w:themeTint="BF"/>
        <w:insideH w:val="single" w:sz="8" w:space="0" w:color="007FFF" w:themeColor="accent5" w:themeTint="BF"/>
      </w:tblBorders>
    </w:tblPr>
    <w:tblStylePr w:type="firstRow">
      <w:pPr>
        <w:spacing w:before="0" w:after="0" w:line="240" w:lineRule="auto"/>
      </w:pPr>
      <w:rPr>
        <w:b/>
        <w:bCs/>
        <w:color w:val="FFFFFF" w:themeColor="background1"/>
      </w:rPr>
      <w:tblPr/>
      <w:tcPr>
        <w:tcBorders>
          <w:top w:val="single" w:sz="8" w:space="0" w:color="007FFF" w:themeColor="accent5" w:themeTint="BF"/>
          <w:left w:val="single" w:sz="8" w:space="0" w:color="007FFF" w:themeColor="accent5" w:themeTint="BF"/>
          <w:bottom w:val="single" w:sz="8" w:space="0" w:color="007FFF" w:themeColor="accent5" w:themeTint="BF"/>
          <w:right w:val="single" w:sz="8" w:space="0" w:color="007FFF" w:themeColor="accent5" w:themeTint="BF"/>
          <w:insideH w:val="nil"/>
          <w:insideV w:val="nil"/>
        </w:tcBorders>
        <w:shd w:val="clear" w:color="auto" w:fill="0055AA" w:themeFill="accent5"/>
      </w:tcPr>
    </w:tblStylePr>
    <w:tblStylePr w:type="lastRow">
      <w:pPr>
        <w:spacing w:before="0" w:after="0" w:line="240" w:lineRule="auto"/>
      </w:pPr>
      <w:rPr>
        <w:b/>
        <w:bCs/>
      </w:rPr>
      <w:tblPr/>
      <w:tcPr>
        <w:tcBorders>
          <w:top w:val="double" w:sz="6" w:space="0" w:color="007FFF" w:themeColor="accent5" w:themeTint="BF"/>
          <w:left w:val="single" w:sz="8" w:space="0" w:color="007FFF" w:themeColor="accent5" w:themeTint="BF"/>
          <w:bottom w:val="single" w:sz="8" w:space="0" w:color="007FFF" w:themeColor="accent5" w:themeTint="BF"/>
          <w:right w:val="single" w:sz="8" w:space="0" w:color="007F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ABD4FF" w:themeFill="accent5" w:themeFillTint="3F"/>
      </w:tcPr>
    </w:tblStylePr>
    <w:tblStylePr w:type="band1Horz">
      <w:tblPr/>
      <w:tcPr>
        <w:tcBorders>
          <w:insideH w:val="nil"/>
          <w:insideV w:val="nil"/>
        </w:tcBorders>
        <w:shd w:val="clear" w:color="auto" w:fill="ABD4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F527CC"/>
    <w:pPr>
      <w:spacing w:after="0" w:line="240" w:lineRule="auto"/>
    </w:pPr>
    <w:tblPr>
      <w:tblStyleRowBandSize w:val="1"/>
      <w:tblStyleColBandSize w:val="1"/>
      <w:tblBorders>
        <w:top w:val="single" w:sz="8" w:space="0" w:color="FFBE59" w:themeColor="accent6" w:themeTint="BF"/>
        <w:left w:val="single" w:sz="8" w:space="0" w:color="FFBE59" w:themeColor="accent6" w:themeTint="BF"/>
        <w:bottom w:val="single" w:sz="8" w:space="0" w:color="FFBE59" w:themeColor="accent6" w:themeTint="BF"/>
        <w:right w:val="single" w:sz="8" w:space="0" w:color="FFBE59" w:themeColor="accent6" w:themeTint="BF"/>
        <w:insideH w:val="single" w:sz="8" w:space="0" w:color="FFBE59" w:themeColor="accent6" w:themeTint="BF"/>
      </w:tblBorders>
    </w:tblPr>
    <w:tblStylePr w:type="firstRow">
      <w:pPr>
        <w:spacing w:before="0" w:after="0" w:line="240" w:lineRule="auto"/>
      </w:pPr>
      <w:rPr>
        <w:b/>
        <w:bCs/>
        <w:color w:val="FFFFFF" w:themeColor="background1"/>
      </w:rPr>
      <w:tblPr/>
      <w:tcPr>
        <w:tcBorders>
          <w:top w:val="single" w:sz="8" w:space="0" w:color="FFBE59" w:themeColor="accent6" w:themeTint="BF"/>
          <w:left w:val="single" w:sz="8" w:space="0" w:color="FFBE59" w:themeColor="accent6" w:themeTint="BF"/>
          <w:bottom w:val="single" w:sz="8" w:space="0" w:color="FFBE59" w:themeColor="accent6" w:themeTint="BF"/>
          <w:right w:val="single" w:sz="8" w:space="0" w:color="FFBE59" w:themeColor="accent6" w:themeTint="BF"/>
          <w:insideH w:val="nil"/>
          <w:insideV w:val="nil"/>
        </w:tcBorders>
        <w:shd w:val="clear" w:color="auto" w:fill="FFAA22" w:themeFill="accent6"/>
      </w:tcPr>
    </w:tblStylePr>
    <w:tblStylePr w:type="lastRow">
      <w:pPr>
        <w:spacing w:before="0" w:after="0" w:line="240" w:lineRule="auto"/>
      </w:pPr>
      <w:rPr>
        <w:b/>
        <w:bCs/>
      </w:rPr>
      <w:tblPr/>
      <w:tcPr>
        <w:tcBorders>
          <w:top w:val="double" w:sz="6" w:space="0" w:color="FFBE59" w:themeColor="accent6" w:themeTint="BF"/>
          <w:left w:val="single" w:sz="8" w:space="0" w:color="FFBE59" w:themeColor="accent6" w:themeTint="BF"/>
          <w:bottom w:val="single" w:sz="8" w:space="0" w:color="FFBE59" w:themeColor="accent6" w:themeTint="BF"/>
          <w:right w:val="single" w:sz="8" w:space="0" w:color="FFBE5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E9C8" w:themeFill="accent6" w:themeFillTint="3F"/>
      </w:tcPr>
    </w:tblStylePr>
    <w:tblStylePr w:type="band1Horz">
      <w:tblPr/>
      <w:tcPr>
        <w:tcBorders>
          <w:insideH w:val="nil"/>
          <w:insideV w:val="nil"/>
        </w:tcBorders>
        <w:shd w:val="clear" w:color="auto" w:fill="FFE9C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F527C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0404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04040" w:themeFill="text1"/>
      </w:tcPr>
    </w:tblStylePr>
    <w:tblStylePr w:type="lastCol">
      <w:rPr>
        <w:b/>
        <w:bCs/>
        <w:color w:val="FFFFFF" w:themeColor="background1"/>
      </w:rPr>
      <w:tblPr/>
      <w:tcPr>
        <w:tcBorders>
          <w:left w:val="nil"/>
          <w:right w:val="nil"/>
          <w:insideH w:val="nil"/>
          <w:insideV w:val="nil"/>
        </w:tcBorders>
        <w:shd w:val="clear" w:color="auto" w:fill="40404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F527C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7C8CA"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7C8CA" w:themeFill="accent1"/>
      </w:tcPr>
    </w:tblStylePr>
    <w:tblStylePr w:type="lastCol">
      <w:rPr>
        <w:b/>
        <w:bCs/>
        <w:color w:val="FFFFFF" w:themeColor="background1"/>
      </w:rPr>
      <w:tblPr/>
      <w:tcPr>
        <w:tcBorders>
          <w:left w:val="nil"/>
          <w:right w:val="nil"/>
          <w:insideH w:val="nil"/>
          <w:insideV w:val="nil"/>
        </w:tcBorders>
        <w:shd w:val="clear" w:color="auto" w:fill="C7C8CA"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F527C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39598"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39598" w:themeFill="accent2"/>
      </w:tcPr>
    </w:tblStylePr>
    <w:tblStylePr w:type="lastCol">
      <w:rPr>
        <w:b/>
        <w:bCs/>
        <w:color w:val="FFFFFF" w:themeColor="background1"/>
      </w:rPr>
      <w:tblPr/>
      <w:tcPr>
        <w:tcBorders>
          <w:left w:val="nil"/>
          <w:right w:val="nil"/>
          <w:insideH w:val="nil"/>
          <w:insideV w:val="nil"/>
        </w:tcBorders>
        <w:shd w:val="clear" w:color="auto" w:fill="939598"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F527C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36466"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36466" w:themeFill="accent3"/>
      </w:tcPr>
    </w:tblStylePr>
    <w:tblStylePr w:type="lastCol">
      <w:rPr>
        <w:b/>
        <w:bCs/>
        <w:color w:val="FFFFFF" w:themeColor="background1"/>
      </w:rPr>
      <w:tblPr/>
      <w:tcPr>
        <w:tcBorders>
          <w:left w:val="nil"/>
          <w:right w:val="nil"/>
          <w:insideH w:val="nil"/>
          <w:insideV w:val="nil"/>
        </w:tcBorders>
        <w:shd w:val="clear" w:color="auto" w:fill="636466"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F527C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D202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D202C" w:themeFill="accent4"/>
      </w:tcPr>
    </w:tblStylePr>
    <w:tblStylePr w:type="lastCol">
      <w:rPr>
        <w:b/>
        <w:bCs/>
        <w:color w:val="FFFFFF" w:themeColor="background1"/>
      </w:rPr>
      <w:tblPr/>
      <w:tcPr>
        <w:tcBorders>
          <w:left w:val="nil"/>
          <w:right w:val="nil"/>
          <w:insideH w:val="nil"/>
          <w:insideV w:val="nil"/>
        </w:tcBorders>
        <w:shd w:val="clear" w:color="auto" w:fill="CD202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F527C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5AA"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5AA" w:themeFill="accent5"/>
      </w:tcPr>
    </w:tblStylePr>
    <w:tblStylePr w:type="lastCol">
      <w:rPr>
        <w:b/>
        <w:bCs/>
        <w:color w:val="FFFFFF" w:themeColor="background1"/>
      </w:rPr>
      <w:tblPr/>
      <w:tcPr>
        <w:tcBorders>
          <w:left w:val="nil"/>
          <w:right w:val="nil"/>
          <w:insideH w:val="nil"/>
          <w:insideV w:val="nil"/>
        </w:tcBorders>
        <w:shd w:val="clear" w:color="auto" w:fill="0055AA"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F527C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AA2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AA22" w:themeFill="accent6"/>
      </w:tcPr>
    </w:tblStylePr>
    <w:tblStylePr w:type="lastCol">
      <w:rPr>
        <w:b/>
        <w:bCs/>
        <w:color w:val="FFFFFF" w:themeColor="background1"/>
      </w:rPr>
      <w:tblPr/>
      <w:tcPr>
        <w:tcBorders>
          <w:left w:val="nil"/>
          <w:right w:val="nil"/>
          <w:insideH w:val="nil"/>
          <w:insideV w:val="nil"/>
        </w:tcBorders>
        <w:shd w:val="clear" w:color="auto" w:fill="FFAA2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F527CC"/>
    <w:pPr>
      <w:pBdr>
        <w:top w:val="single" w:sz="6" w:space="1" w:color="auto"/>
        <w:left w:val="single" w:sz="6" w:space="1" w:color="auto"/>
        <w:bottom w:val="single" w:sz="6" w:space="1" w:color="auto"/>
        <w:right w:val="single" w:sz="6" w:space="1" w:color="auto"/>
      </w:pBdr>
      <w:shd w:val="pct20" w:color="auto" w:fill="auto"/>
      <w:ind w:left="1134" w:hanging="1134"/>
    </w:pPr>
    <w:rPr>
      <w:rFonts w:eastAsiaTheme="majorEastAsia" w:cs="Arial"/>
    </w:rPr>
  </w:style>
  <w:style w:type="character" w:customStyle="1" w:styleId="MessageHeaderChar">
    <w:name w:val="Message Header Char"/>
    <w:basedOn w:val="DefaultParagraphFont"/>
    <w:link w:val="MessageHeader"/>
    <w:uiPriority w:val="99"/>
    <w:semiHidden/>
    <w:rsid w:val="00F527CC"/>
    <w:rPr>
      <w:rFonts w:eastAsiaTheme="majorEastAsia" w:cs="Arial"/>
      <w:sz w:val="24"/>
      <w:szCs w:val="24"/>
      <w:shd w:val="pct20" w:color="auto" w:fill="auto"/>
      <w:lang w:val="es-ES"/>
    </w:rPr>
  </w:style>
  <w:style w:type="paragraph" w:styleId="NormalWeb">
    <w:name w:val="Normal (Web)"/>
    <w:basedOn w:val="Normal"/>
    <w:uiPriority w:val="99"/>
    <w:unhideWhenUsed/>
    <w:rsid w:val="00F527CC"/>
    <w:pPr>
      <w:spacing w:after="120" w:line="240" w:lineRule="atLeast"/>
    </w:pPr>
    <w:rPr>
      <w:rFonts w:eastAsiaTheme="minorHAnsi"/>
    </w:rPr>
  </w:style>
  <w:style w:type="paragraph" w:styleId="NormalIndent">
    <w:name w:val="Normal Indent"/>
    <w:basedOn w:val="Normal"/>
    <w:uiPriority w:val="99"/>
    <w:semiHidden/>
    <w:unhideWhenUsed/>
    <w:rsid w:val="00F527CC"/>
    <w:pPr>
      <w:spacing w:after="120" w:line="240" w:lineRule="atLeast"/>
      <w:ind w:left="720"/>
    </w:pPr>
    <w:rPr>
      <w:rFonts w:ascii="Arial" w:eastAsiaTheme="minorHAnsi" w:hAnsi="Arial" w:cstheme="minorBidi"/>
      <w:sz w:val="22"/>
      <w:szCs w:val="22"/>
    </w:rPr>
  </w:style>
  <w:style w:type="paragraph" w:styleId="NoteHeading">
    <w:name w:val="Note Heading"/>
    <w:basedOn w:val="Normal"/>
    <w:next w:val="Normal"/>
    <w:link w:val="NoteHeadingChar"/>
    <w:uiPriority w:val="99"/>
    <w:semiHidden/>
    <w:unhideWhenUsed/>
    <w:rsid w:val="00F527CC"/>
  </w:style>
  <w:style w:type="character" w:customStyle="1" w:styleId="NoteHeadingChar">
    <w:name w:val="Note Heading Char"/>
    <w:basedOn w:val="DefaultParagraphFont"/>
    <w:link w:val="NoteHeading"/>
    <w:uiPriority w:val="99"/>
    <w:semiHidden/>
    <w:rsid w:val="00F527CC"/>
    <w:rPr>
      <w:lang w:val="es-ES"/>
    </w:rPr>
  </w:style>
  <w:style w:type="character" w:styleId="PageNumber">
    <w:name w:val="page number"/>
    <w:basedOn w:val="DefaultParagraphFont"/>
    <w:uiPriority w:val="99"/>
    <w:semiHidden/>
    <w:unhideWhenUsed/>
    <w:rsid w:val="00F527CC"/>
    <w:rPr>
      <w:lang w:val="es-ES"/>
    </w:rPr>
  </w:style>
  <w:style w:type="table" w:styleId="PlainTable1">
    <w:name w:val="Plain Table 1"/>
    <w:basedOn w:val="TableNormal"/>
    <w:uiPriority w:val="41"/>
    <w:rsid w:val="00F527C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F527CC"/>
    <w:pPr>
      <w:spacing w:after="0" w:line="240" w:lineRule="auto"/>
    </w:pPr>
    <w:tblPr>
      <w:tblStyleRowBandSize w:val="1"/>
      <w:tblStyleColBandSize w:val="1"/>
      <w:tblBorders>
        <w:top w:val="single" w:sz="4" w:space="0" w:color="9F9F9F" w:themeColor="text1" w:themeTint="80"/>
        <w:bottom w:val="single" w:sz="4" w:space="0" w:color="9F9F9F" w:themeColor="text1" w:themeTint="80"/>
      </w:tblBorders>
    </w:tblPr>
    <w:tblStylePr w:type="firstRow">
      <w:rPr>
        <w:b/>
        <w:bCs/>
      </w:rPr>
      <w:tblPr/>
      <w:tcPr>
        <w:tcBorders>
          <w:bottom w:val="single" w:sz="4" w:space="0" w:color="9F9F9F" w:themeColor="text1" w:themeTint="80"/>
        </w:tcBorders>
      </w:tcPr>
    </w:tblStylePr>
    <w:tblStylePr w:type="lastRow">
      <w:rPr>
        <w:b/>
        <w:bCs/>
      </w:rPr>
      <w:tblPr/>
      <w:tcPr>
        <w:tcBorders>
          <w:top w:val="single" w:sz="4" w:space="0" w:color="9F9F9F" w:themeColor="text1" w:themeTint="80"/>
        </w:tcBorders>
      </w:tcPr>
    </w:tblStylePr>
    <w:tblStylePr w:type="firstCol">
      <w:rPr>
        <w:b/>
        <w:bCs/>
      </w:rPr>
    </w:tblStylePr>
    <w:tblStylePr w:type="lastCol">
      <w:rPr>
        <w:b/>
        <w:bCs/>
      </w:rPr>
    </w:tblStylePr>
    <w:tblStylePr w:type="band1Vert">
      <w:tblPr/>
      <w:tcPr>
        <w:tcBorders>
          <w:left w:val="single" w:sz="4" w:space="0" w:color="9F9F9F" w:themeColor="text1" w:themeTint="80"/>
          <w:right w:val="single" w:sz="4" w:space="0" w:color="9F9F9F" w:themeColor="text1" w:themeTint="80"/>
        </w:tcBorders>
      </w:tcPr>
    </w:tblStylePr>
    <w:tblStylePr w:type="band2Vert">
      <w:tblPr/>
      <w:tcPr>
        <w:tcBorders>
          <w:left w:val="single" w:sz="4" w:space="0" w:color="9F9F9F" w:themeColor="text1" w:themeTint="80"/>
          <w:right w:val="single" w:sz="4" w:space="0" w:color="9F9F9F" w:themeColor="text1" w:themeTint="80"/>
        </w:tcBorders>
      </w:tcPr>
    </w:tblStylePr>
    <w:tblStylePr w:type="band1Horz">
      <w:tblPr/>
      <w:tcPr>
        <w:tcBorders>
          <w:top w:val="single" w:sz="4" w:space="0" w:color="9F9F9F" w:themeColor="text1" w:themeTint="80"/>
          <w:bottom w:val="single" w:sz="4" w:space="0" w:color="9F9F9F" w:themeColor="text1" w:themeTint="80"/>
        </w:tcBorders>
      </w:tcPr>
    </w:tblStylePr>
  </w:style>
  <w:style w:type="table" w:styleId="PlainTable3">
    <w:name w:val="Plain Table 3"/>
    <w:basedOn w:val="TableNormal"/>
    <w:uiPriority w:val="43"/>
    <w:rsid w:val="00F527CC"/>
    <w:pPr>
      <w:spacing w:after="0" w:line="240" w:lineRule="auto"/>
    </w:pPr>
    <w:tblPr>
      <w:tblStyleRowBandSize w:val="1"/>
      <w:tblStyleColBandSize w:val="1"/>
    </w:tblPr>
    <w:tblStylePr w:type="firstRow">
      <w:rPr>
        <w:b/>
        <w:bCs/>
        <w:caps/>
      </w:rPr>
      <w:tblPr/>
      <w:tcPr>
        <w:tcBorders>
          <w:bottom w:val="single" w:sz="4" w:space="0" w:color="9F9F9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F9F9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F527C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F527C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F9F9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F9F9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F9F9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F9F9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F527CC"/>
    <w:rPr>
      <w:rFonts w:ascii="Consolas" w:hAnsi="Consolas"/>
      <w:sz w:val="21"/>
      <w:szCs w:val="21"/>
    </w:rPr>
  </w:style>
  <w:style w:type="character" w:customStyle="1" w:styleId="PlainTextChar">
    <w:name w:val="Plain Text Char"/>
    <w:basedOn w:val="DefaultParagraphFont"/>
    <w:link w:val="PlainText"/>
    <w:uiPriority w:val="99"/>
    <w:semiHidden/>
    <w:rsid w:val="00F527CC"/>
    <w:rPr>
      <w:rFonts w:ascii="Consolas" w:hAnsi="Consolas"/>
      <w:sz w:val="21"/>
      <w:szCs w:val="21"/>
      <w:lang w:val="es-ES"/>
    </w:rPr>
  </w:style>
  <w:style w:type="paragraph" w:styleId="Salutation">
    <w:name w:val="Salutation"/>
    <w:basedOn w:val="Normal"/>
    <w:next w:val="Normal"/>
    <w:link w:val="SalutationChar"/>
    <w:uiPriority w:val="99"/>
    <w:semiHidden/>
    <w:unhideWhenUsed/>
    <w:rsid w:val="00F527CC"/>
  </w:style>
  <w:style w:type="character" w:customStyle="1" w:styleId="SalutationChar">
    <w:name w:val="Salutation Char"/>
    <w:basedOn w:val="DefaultParagraphFont"/>
    <w:link w:val="Salutation"/>
    <w:uiPriority w:val="99"/>
    <w:semiHidden/>
    <w:rsid w:val="00F527CC"/>
    <w:rPr>
      <w:lang w:val="es-ES"/>
    </w:rPr>
  </w:style>
  <w:style w:type="paragraph" w:styleId="Signature">
    <w:name w:val="Signature"/>
    <w:basedOn w:val="Normal"/>
    <w:link w:val="SignatureChar"/>
    <w:uiPriority w:val="99"/>
    <w:semiHidden/>
    <w:unhideWhenUsed/>
    <w:rsid w:val="00F527CC"/>
    <w:pPr>
      <w:ind w:left="4252"/>
    </w:pPr>
  </w:style>
  <w:style w:type="character" w:customStyle="1" w:styleId="SignatureChar">
    <w:name w:val="Signature Char"/>
    <w:basedOn w:val="DefaultParagraphFont"/>
    <w:link w:val="Signature"/>
    <w:uiPriority w:val="99"/>
    <w:semiHidden/>
    <w:rsid w:val="00F527CC"/>
    <w:rPr>
      <w:lang w:val="es-ES"/>
    </w:rPr>
  </w:style>
  <w:style w:type="character" w:styleId="Strong">
    <w:name w:val="Strong"/>
    <w:basedOn w:val="DefaultParagraphFont"/>
    <w:uiPriority w:val="22"/>
    <w:qFormat/>
    <w:rsid w:val="00F527CC"/>
    <w:rPr>
      <w:b/>
      <w:bCs/>
      <w:lang w:val="es-ES"/>
    </w:rPr>
  </w:style>
  <w:style w:type="character" w:styleId="SubtleEmphasis">
    <w:name w:val="Subtle Emphasis"/>
    <w:basedOn w:val="DefaultParagraphFont"/>
    <w:uiPriority w:val="19"/>
    <w:qFormat/>
    <w:rsid w:val="00F527CC"/>
    <w:rPr>
      <w:i/>
      <w:iCs/>
      <w:color w:val="6F6F6F" w:themeColor="text1" w:themeTint="BF"/>
      <w:lang w:val="es-ES"/>
    </w:rPr>
  </w:style>
  <w:style w:type="character" w:styleId="SubtleReference">
    <w:name w:val="Subtle Reference"/>
    <w:basedOn w:val="DefaultParagraphFont"/>
    <w:uiPriority w:val="31"/>
    <w:qFormat/>
    <w:rsid w:val="00F527CC"/>
    <w:rPr>
      <w:smallCaps/>
      <w:color w:val="838383" w:themeColor="text1" w:themeTint="A5"/>
      <w:lang w:val="es-ES"/>
    </w:rPr>
  </w:style>
  <w:style w:type="table" w:styleId="Table3Deffects1">
    <w:name w:val="Table 3D effects 1"/>
    <w:basedOn w:val="TableNormal"/>
    <w:uiPriority w:val="99"/>
    <w:semiHidden/>
    <w:unhideWhenUsed/>
    <w:rsid w:val="00F527CC"/>
    <w:pPr>
      <w:spacing w:after="120"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F527CC"/>
    <w:pPr>
      <w:spacing w:after="120"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F527CC"/>
    <w:pPr>
      <w:spacing w:after="120"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F527CC"/>
    <w:pPr>
      <w:spacing w:after="120"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F527CC"/>
    <w:pPr>
      <w:spacing w:after="120"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F527CC"/>
    <w:pPr>
      <w:spacing w:after="120"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F527CC"/>
    <w:pPr>
      <w:spacing w:after="120"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F527CC"/>
    <w:pPr>
      <w:spacing w:after="120"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F527CC"/>
    <w:pPr>
      <w:spacing w:after="120"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F527CC"/>
    <w:pPr>
      <w:spacing w:after="120"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F527CC"/>
    <w:pPr>
      <w:spacing w:after="120"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F527CC"/>
    <w:pPr>
      <w:spacing w:after="120"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F527CC"/>
    <w:pPr>
      <w:spacing w:after="120"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F527CC"/>
    <w:pPr>
      <w:spacing w:after="120"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F527CC"/>
    <w:pPr>
      <w:spacing w:after="120"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F527CC"/>
    <w:pPr>
      <w:spacing w:after="120"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F527CC"/>
    <w:pPr>
      <w:spacing w:after="120"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F527CC"/>
    <w:pPr>
      <w:spacing w:after="1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F527CC"/>
    <w:pPr>
      <w:spacing w:after="120"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F527CC"/>
    <w:pPr>
      <w:spacing w:after="120"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F527CC"/>
    <w:pPr>
      <w:spacing w:after="120"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F527CC"/>
    <w:pPr>
      <w:spacing w:after="120"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F527CC"/>
    <w:pPr>
      <w:spacing w:after="120"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F527CC"/>
    <w:pPr>
      <w:spacing w:after="120"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F527CC"/>
    <w:pPr>
      <w:spacing w:after="120"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F527C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F527CC"/>
    <w:pPr>
      <w:spacing w:after="120"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F527CC"/>
    <w:pPr>
      <w:spacing w:after="120"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F527CC"/>
    <w:pPr>
      <w:spacing w:after="120"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F527CC"/>
    <w:pPr>
      <w:spacing w:after="120"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F527CC"/>
    <w:pPr>
      <w:spacing w:after="120"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F527CC"/>
    <w:pPr>
      <w:spacing w:after="120"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F527CC"/>
    <w:pPr>
      <w:spacing w:after="120"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F527CC"/>
    <w:pPr>
      <w:spacing w:after="120"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F527CC"/>
    <w:pPr>
      <w:ind w:left="220" w:hanging="220"/>
    </w:pPr>
  </w:style>
  <w:style w:type="paragraph" w:styleId="TableofFigures">
    <w:name w:val="table of figures"/>
    <w:basedOn w:val="Normal"/>
    <w:next w:val="Normal"/>
    <w:uiPriority w:val="99"/>
    <w:semiHidden/>
    <w:unhideWhenUsed/>
    <w:rsid w:val="00F527CC"/>
  </w:style>
  <w:style w:type="table" w:styleId="TableProfessional">
    <w:name w:val="Table Professional"/>
    <w:basedOn w:val="TableNormal"/>
    <w:uiPriority w:val="99"/>
    <w:semiHidden/>
    <w:unhideWhenUsed/>
    <w:rsid w:val="00F527CC"/>
    <w:pPr>
      <w:spacing w:after="1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F527CC"/>
    <w:pPr>
      <w:spacing w:after="120"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F527CC"/>
    <w:pPr>
      <w:spacing w:after="120"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F527CC"/>
    <w:pPr>
      <w:spacing w:after="120"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F527CC"/>
    <w:pPr>
      <w:spacing w:after="120"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F527CC"/>
    <w:pPr>
      <w:spacing w:after="120"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F527CC"/>
    <w:pPr>
      <w:spacing w:after="12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F527CC"/>
    <w:pPr>
      <w:spacing w:after="120"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F527CC"/>
    <w:pPr>
      <w:spacing w:after="120"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F527CC"/>
    <w:pPr>
      <w:spacing w:after="120"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F527CC"/>
    <w:pPr>
      <w:spacing w:before="120"/>
    </w:pPr>
    <w:rPr>
      <w:rFonts w:eastAsiaTheme="majorEastAsia" w:cs="Arial"/>
      <w:b/>
      <w:bCs/>
    </w:rPr>
  </w:style>
  <w:style w:type="paragraph" w:styleId="TOC5">
    <w:name w:val="toc 5"/>
    <w:basedOn w:val="Normal"/>
    <w:next w:val="Normal"/>
    <w:autoRedefine/>
    <w:uiPriority w:val="39"/>
    <w:semiHidden/>
    <w:unhideWhenUsed/>
    <w:rsid w:val="00F527CC"/>
    <w:pPr>
      <w:spacing w:after="100"/>
      <w:ind w:left="880"/>
    </w:pPr>
  </w:style>
  <w:style w:type="paragraph" w:styleId="TOC6">
    <w:name w:val="toc 6"/>
    <w:basedOn w:val="Normal"/>
    <w:next w:val="Normal"/>
    <w:autoRedefine/>
    <w:uiPriority w:val="39"/>
    <w:semiHidden/>
    <w:unhideWhenUsed/>
    <w:rsid w:val="00F527CC"/>
    <w:pPr>
      <w:spacing w:after="100"/>
      <w:ind w:left="1100"/>
    </w:pPr>
  </w:style>
  <w:style w:type="paragraph" w:styleId="TOC7">
    <w:name w:val="toc 7"/>
    <w:basedOn w:val="Normal"/>
    <w:next w:val="Normal"/>
    <w:autoRedefine/>
    <w:uiPriority w:val="39"/>
    <w:semiHidden/>
    <w:unhideWhenUsed/>
    <w:rsid w:val="00F527CC"/>
    <w:pPr>
      <w:spacing w:after="100"/>
      <w:ind w:left="1320"/>
    </w:pPr>
  </w:style>
  <w:style w:type="paragraph" w:styleId="TOC8">
    <w:name w:val="toc 8"/>
    <w:basedOn w:val="Normal"/>
    <w:next w:val="Normal"/>
    <w:autoRedefine/>
    <w:uiPriority w:val="39"/>
    <w:semiHidden/>
    <w:unhideWhenUsed/>
    <w:rsid w:val="00F527CC"/>
    <w:pPr>
      <w:spacing w:after="100"/>
      <w:ind w:left="1540"/>
    </w:pPr>
  </w:style>
  <w:style w:type="paragraph" w:styleId="TOC9">
    <w:name w:val="toc 9"/>
    <w:basedOn w:val="Normal"/>
    <w:next w:val="Normal"/>
    <w:autoRedefine/>
    <w:uiPriority w:val="39"/>
    <w:semiHidden/>
    <w:unhideWhenUsed/>
    <w:rsid w:val="00F527CC"/>
    <w:pPr>
      <w:spacing w:after="100"/>
      <w:ind w:left="1760"/>
    </w:pPr>
  </w:style>
  <w:style w:type="paragraph" w:styleId="TOCHeading">
    <w:name w:val="TOC Heading"/>
    <w:basedOn w:val="Heading1"/>
    <w:next w:val="Normal"/>
    <w:uiPriority w:val="39"/>
    <w:semiHidden/>
    <w:unhideWhenUsed/>
    <w:qFormat/>
    <w:rsid w:val="00F527CC"/>
    <w:pPr>
      <w:spacing w:before="240" w:after="0" w:line="240" w:lineRule="atLeast"/>
      <w:outlineLvl w:val="9"/>
    </w:pPr>
    <w:rPr>
      <w:bCs w:val="0"/>
      <w:noProof w:val="0"/>
      <w:color w:val="939599" w:themeColor="accent1" w:themeShade="BF"/>
      <w:sz w:val="32"/>
      <w:szCs w:val="32"/>
    </w:rPr>
  </w:style>
  <w:style w:type="character" w:styleId="Hashtag">
    <w:name w:val="Hashtag"/>
    <w:basedOn w:val="DefaultParagraphFont"/>
    <w:uiPriority w:val="99"/>
    <w:semiHidden/>
    <w:unhideWhenUsed/>
    <w:rsid w:val="009F52F1"/>
    <w:rPr>
      <w:color w:val="2B579A"/>
      <w:shd w:val="clear" w:color="auto" w:fill="E6E6E6"/>
    </w:rPr>
  </w:style>
  <w:style w:type="character" w:styleId="Mention">
    <w:name w:val="Mention"/>
    <w:basedOn w:val="DefaultParagraphFont"/>
    <w:uiPriority w:val="99"/>
    <w:unhideWhenUsed/>
    <w:rsid w:val="009F52F1"/>
    <w:rPr>
      <w:color w:val="2B579A"/>
      <w:shd w:val="clear" w:color="auto" w:fill="E6E6E6"/>
    </w:rPr>
  </w:style>
  <w:style w:type="character" w:styleId="SmartHyperlink">
    <w:name w:val="Smart Hyperlink"/>
    <w:basedOn w:val="DefaultParagraphFont"/>
    <w:uiPriority w:val="99"/>
    <w:semiHidden/>
    <w:unhideWhenUsed/>
    <w:rsid w:val="009F52F1"/>
    <w:rPr>
      <w:u w:val="dotted"/>
    </w:rPr>
  </w:style>
  <w:style w:type="character" w:styleId="UnresolvedMention">
    <w:name w:val="Unresolved Mention"/>
    <w:basedOn w:val="DefaultParagraphFont"/>
    <w:uiPriority w:val="99"/>
    <w:unhideWhenUsed/>
    <w:rsid w:val="009F52F1"/>
    <w:rPr>
      <w:color w:val="808080"/>
      <w:shd w:val="clear" w:color="auto" w:fill="E6E6E6"/>
    </w:rPr>
  </w:style>
  <w:style w:type="table" w:customStyle="1" w:styleId="TableGrid20">
    <w:name w:val="Table Grid2"/>
    <w:basedOn w:val="TableNormal"/>
    <w:next w:val="TableGrid"/>
    <w:uiPriority w:val="59"/>
    <w:rsid w:val="009F52F1"/>
    <w:pPr>
      <w:spacing w:after="0" w:line="240" w:lineRule="auto"/>
    </w:pPr>
    <w:rPr>
      <w:rFonts w:ascii="Calibri" w:eastAsia="Calibri" w:hAnsi="Calibri" w:cs="Arial"/>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Paragraph Char,Header 2 Char,Head1.1 Char,References Char,Paragraphe de liste1 Char,List Paragraph1 Char,Liste couleur - Accent 11 Char,Liste couleur - Accent 111 Char,Paragraphe de liste3 Char,List Paragraph2 Char,Bullets Char"/>
    <w:basedOn w:val="DefaultParagraphFont"/>
    <w:link w:val="ListParagraph"/>
    <w:uiPriority w:val="34"/>
    <w:locked/>
    <w:rsid w:val="009A6DE4"/>
    <w:rPr>
      <w:lang w:val="es-ES"/>
    </w:rPr>
  </w:style>
  <w:style w:type="table" w:customStyle="1" w:styleId="TableGrid30">
    <w:name w:val="Table Grid3"/>
    <w:basedOn w:val="TableNormal"/>
    <w:next w:val="TableGrid"/>
    <w:uiPriority w:val="39"/>
    <w:rsid w:val="00485066"/>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
    <w:basedOn w:val="TableNormal"/>
    <w:next w:val="TableGrid"/>
    <w:uiPriority w:val="59"/>
    <w:rsid w:val="003F4F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aliases w:val="fn Char2,Footnote ak Char2,fn Char Char2,footnote text Char Char1,Footnotes Char Char2,Footnote ak Char Char1,ft Char1,fn cafc Char1,Footnotes Char Char Char1,Footnote Text Char Char Char1,fn Char Char Char1,footnote text Char2"/>
    <w:basedOn w:val="DefaultParagraphFont"/>
    <w:uiPriority w:val="99"/>
    <w:semiHidden/>
    <w:locked/>
    <w:rsid w:val="004807FB"/>
    <w:rPr>
      <w:rFonts w:ascii="Arial" w:eastAsia="SimSun" w:hAnsi="Arial" w:cs="Times New Roman"/>
      <w:sz w:val="20"/>
      <w:szCs w:val="20"/>
      <w:lang w:val="es-ES" w:eastAsia="zh-CN"/>
    </w:rPr>
  </w:style>
  <w:style w:type="paragraph" w:styleId="Revision">
    <w:name w:val="Revision"/>
    <w:hidden/>
    <w:uiPriority w:val="99"/>
    <w:semiHidden/>
    <w:rsid w:val="00F85686"/>
    <w:pPr>
      <w:spacing w:after="0" w:line="240" w:lineRule="auto"/>
    </w:pPr>
  </w:style>
  <w:style w:type="paragraph" w:customStyle="1" w:styleId="paragraph">
    <w:name w:val="paragraph"/>
    <w:basedOn w:val="Normal"/>
    <w:rsid w:val="00854A89"/>
    <w:pPr>
      <w:spacing w:before="100" w:beforeAutospacing="1" w:after="100" w:afterAutospacing="1"/>
    </w:pPr>
  </w:style>
  <w:style w:type="character" w:customStyle="1" w:styleId="normaltextrun">
    <w:name w:val="normaltextrun"/>
    <w:basedOn w:val="DefaultParagraphFont"/>
    <w:rsid w:val="00854A89"/>
  </w:style>
  <w:style w:type="character" w:customStyle="1" w:styleId="eop">
    <w:name w:val="eop"/>
    <w:basedOn w:val="DefaultParagraphFont"/>
    <w:rsid w:val="00854A89"/>
  </w:style>
  <w:style w:type="paragraph" w:customStyle="1" w:styleId="Default">
    <w:name w:val="Default"/>
    <w:rsid w:val="00172EDE"/>
    <w:pPr>
      <w:autoSpaceDE w:val="0"/>
      <w:autoSpaceDN w:val="0"/>
      <w:adjustRightInd w:val="0"/>
      <w:spacing w:after="0" w:line="240" w:lineRule="auto"/>
    </w:pPr>
    <w:rPr>
      <w:rFonts w:cs="Arial"/>
      <w:color w:val="000000"/>
      <w:sz w:val="24"/>
      <w:szCs w:val="24"/>
    </w:rPr>
  </w:style>
  <w:style w:type="character" w:customStyle="1" w:styleId="apple-converted-space">
    <w:name w:val="apple-converted-space"/>
    <w:basedOn w:val="DefaultParagraphFont"/>
    <w:rsid w:val="00065F9C"/>
  </w:style>
  <w:style w:type="character" w:customStyle="1" w:styleId="gmaildefault">
    <w:name w:val="gmail_default"/>
    <w:basedOn w:val="DefaultParagraphFont"/>
    <w:rsid w:val="009436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59763">
      <w:bodyDiv w:val="1"/>
      <w:marLeft w:val="0"/>
      <w:marRight w:val="0"/>
      <w:marTop w:val="0"/>
      <w:marBottom w:val="0"/>
      <w:divBdr>
        <w:top w:val="none" w:sz="0" w:space="0" w:color="auto"/>
        <w:left w:val="none" w:sz="0" w:space="0" w:color="auto"/>
        <w:bottom w:val="none" w:sz="0" w:space="0" w:color="auto"/>
        <w:right w:val="none" w:sz="0" w:space="0" w:color="auto"/>
      </w:divBdr>
      <w:divsChild>
        <w:div w:id="512839112">
          <w:marLeft w:val="0"/>
          <w:marRight w:val="0"/>
          <w:marTop w:val="0"/>
          <w:marBottom w:val="0"/>
          <w:divBdr>
            <w:top w:val="none" w:sz="0" w:space="0" w:color="auto"/>
            <w:left w:val="none" w:sz="0" w:space="0" w:color="auto"/>
            <w:bottom w:val="none" w:sz="0" w:space="0" w:color="auto"/>
            <w:right w:val="none" w:sz="0" w:space="0" w:color="auto"/>
          </w:divBdr>
        </w:div>
      </w:divsChild>
    </w:div>
    <w:div w:id="57631339">
      <w:bodyDiv w:val="1"/>
      <w:marLeft w:val="0"/>
      <w:marRight w:val="0"/>
      <w:marTop w:val="0"/>
      <w:marBottom w:val="0"/>
      <w:divBdr>
        <w:top w:val="none" w:sz="0" w:space="0" w:color="auto"/>
        <w:left w:val="none" w:sz="0" w:space="0" w:color="auto"/>
        <w:bottom w:val="none" w:sz="0" w:space="0" w:color="auto"/>
        <w:right w:val="none" w:sz="0" w:space="0" w:color="auto"/>
      </w:divBdr>
    </w:div>
    <w:div w:id="205679980">
      <w:bodyDiv w:val="1"/>
      <w:marLeft w:val="0"/>
      <w:marRight w:val="0"/>
      <w:marTop w:val="0"/>
      <w:marBottom w:val="0"/>
      <w:divBdr>
        <w:top w:val="none" w:sz="0" w:space="0" w:color="auto"/>
        <w:left w:val="none" w:sz="0" w:space="0" w:color="auto"/>
        <w:bottom w:val="none" w:sz="0" w:space="0" w:color="auto"/>
        <w:right w:val="none" w:sz="0" w:space="0" w:color="auto"/>
      </w:divBdr>
    </w:div>
    <w:div w:id="414324007">
      <w:bodyDiv w:val="1"/>
      <w:marLeft w:val="0"/>
      <w:marRight w:val="0"/>
      <w:marTop w:val="0"/>
      <w:marBottom w:val="0"/>
      <w:divBdr>
        <w:top w:val="none" w:sz="0" w:space="0" w:color="auto"/>
        <w:left w:val="none" w:sz="0" w:space="0" w:color="auto"/>
        <w:bottom w:val="none" w:sz="0" w:space="0" w:color="auto"/>
        <w:right w:val="none" w:sz="0" w:space="0" w:color="auto"/>
      </w:divBdr>
    </w:div>
    <w:div w:id="471409076">
      <w:bodyDiv w:val="1"/>
      <w:marLeft w:val="0"/>
      <w:marRight w:val="0"/>
      <w:marTop w:val="0"/>
      <w:marBottom w:val="0"/>
      <w:divBdr>
        <w:top w:val="none" w:sz="0" w:space="0" w:color="auto"/>
        <w:left w:val="none" w:sz="0" w:space="0" w:color="auto"/>
        <w:bottom w:val="none" w:sz="0" w:space="0" w:color="auto"/>
        <w:right w:val="none" w:sz="0" w:space="0" w:color="auto"/>
      </w:divBdr>
    </w:div>
    <w:div w:id="476337079">
      <w:bodyDiv w:val="1"/>
      <w:marLeft w:val="0"/>
      <w:marRight w:val="0"/>
      <w:marTop w:val="0"/>
      <w:marBottom w:val="0"/>
      <w:divBdr>
        <w:top w:val="none" w:sz="0" w:space="0" w:color="auto"/>
        <w:left w:val="none" w:sz="0" w:space="0" w:color="auto"/>
        <w:bottom w:val="none" w:sz="0" w:space="0" w:color="auto"/>
        <w:right w:val="none" w:sz="0" w:space="0" w:color="auto"/>
      </w:divBdr>
    </w:div>
    <w:div w:id="634603037">
      <w:bodyDiv w:val="1"/>
      <w:marLeft w:val="0"/>
      <w:marRight w:val="0"/>
      <w:marTop w:val="0"/>
      <w:marBottom w:val="0"/>
      <w:divBdr>
        <w:top w:val="none" w:sz="0" w:space="0" w:color="auto"/>
        <w:left w:val="none" w:sz="0" w:space="0" w:color="auto"/>
        <w:bottom w:val="none" w:sz="0" w:space="0" w:color="auto"/>
        <w:right w:val="none" w:sz="0" w:space="0" w:color="auto"/>
      </w:divBdr>
    </w:div>
    <w:div w:id="697707830">
      <w:bodyDiv w:val="1"/>
      <w:marLeft w:val="0"/>
      <w:marRight w:val="0"/>
      <w:marTop w:val="0"/>
      <w:marBottom w:val="0"/>
      <w:divBdr>
        <w:top w:val="none" w:sz="0" w:space="0" w:color="auto"/>
        <w:left w:val="none" w:sz="0" w:space="0" w:color="auto"/>
        <w:bottom w:val="none" w:sz="0" w:space="0" w:color="auto"/>
        <w:right w:val="none" w:sz="0" w:space="0" w:color="auto"/>
      </w:divBdr>
    </w:div>
    <w:div w:id="770050259">
      <w:bodyDiv w:val="1"/>
      <w:marLeft w:val="0"/>
      <w:marRight w:val="0"/>
      <w:marTop w:val="0"/>
      <w:marBottom w:val="0"/>
      <w:divBdr>
        <w:top w:val="none" w:sz="0" w:space="0" w:color="auto"/>
        <w:left w:val="none" w:sz="0" w:space="0" w:color="auto"/>
        <w:bottom w:val="none" w:sz="0" w:space="0" w:color="auto"/>
        <w:right w:val="none" w:sz="0" w:space="0" w:color="auto"/>
      </w:divBdr>
      <w:divsChild>
        <w:div w:id="327294719">
          <w:marLeft w:val="0"/>
          <w:marRight w:val="0"/>
          <w:marTop w:val="0"/>
          <w:marBottom w:val="0"/>
          <w:divBdr>
            <w:top w:val="none" w:sz="0" w:space="0" w:color="auto"/>
            <w:left w:val="none" w:sz="0" w:space="0" w:color="auto"/>
            <w:bottom w:val="none" w:sz="0" w:space="0" w:color="auto"/>
            <w:right w:val="none" w:sz="0" w:space="0" w:color="auto"/>
          </w:divBdr>
        </w:div>
        <w:div w:id="615406717">
          <w:marLeft w:val="0"/>
          <w:marRight w:val="0"/>
          <w:marTop w:val="0"/>
          <w:marBottom w:val="0"/>
          <w:divBdr>
            <w:top w:val="none" w:sz="0" w:space="0" w:color="auto"/>
            <w:left w:val="none" w:sz="0" w:space="0" w:color="auto"/>
            <w:bottom w:val="none" w:sz="0" w:space="0" w:color="auto"/>
            <w:right w:val="none" w:sz="0" w:space="0" w:color="auto"/>
          </w:divBdr>
        </w:div>
        <w:div w:id="1336882401">
          <w:marLeft w:val="0"/>
          <w:marRight w:val="0"/>
          <w:marTop w:val="0"/>
          <w:marBottom w:val="0"/>
          <w:divBdr>
            <w:top w:val="none" w:sz="0" w:space="0" w:color="auto"/>
            <w:left w:val="none" w:sz="0" w:space="0" w:color="auto"/>
            <w:bottom w:val="none" w:sz="0" w:space="0" w:color="auto"/>
            <w:right w:val="none" w:sz="0" w:space="0" w:color="auto"/>
          </w:divBdr>
        </w:div>
        <w:div w:id="1401707039">
          <w:marLeft w:val="0"/>
          <w:marRight w:val="0"/>
          <w:marTop w:val="0"/>
          <w:marBottom w:val="0"/>
          <w:divBdr>
            <w:top w:val="none" w:sz="0" w:space="0" w:color="auto"/>
            <w:left w:val="none" w:sz="0" w:space="0" w:color="auto"/>
            <w:bottom w:val="none" w:sz="0" w:space="0" w:color="auto"/>
            <w:right w:val="none" w:sz="0" w:space="0" w:color="auto"/>
          </w:divBdr>
        </w:div>
      </w:divsChild>
    </w:div>
    <w:div w:id="878710980">
      <w:bodyDiv w:val="1"/>
      <w:marLeft w:val="0"/>
      <w:marRight w:val="0"/>
      <w:marTop w:val="0"/>
      <w:marBottom w:val="0"/>
      <w:divBdr>
        <w:top w:val="none" w:sz="0" w:space="0" w:color="auto"/>
        <w:left w:val="none" w:sz="0" w:space="0" w:color="auto"/>
        <w:bottom w:val="none" w:sz="0" w:space="0" w:color="auto"/>
        <w:right w:val="none" w:sz="0" w:space="0" w:color="auto"/>
      </w:divBdr>
    </w:div>
    <w:div w:id="888415201">
      <w:bodyDiv w:val="1"/>
      <w:marLeft w:val="0"/>
      <w:marRight w:val="0"/>
      <w:marTop w:val="0"/>
      <w:marBottom w:val="0"/>
      <w:divBdr>
        <w:top w:val="none" w:sz="0" w:space="0" w:color="auto"/>
        <w:left w:val="none" w:sz="0" w:space="0" w:color="auto"/>
        <w:bottom w:val="none" w:sz="0" w:space="0" w:color="auto"/>
        <w:right w:val="none" w:sz="0" w:space="0" w:color="auto"/>
      </w:divBdr>
    </w:div>
    <w:div w:id="1069570198">
      <w:bodyDiv w:val="1"/>
      <w:marLeft w:val="0"/>
      <w:marRight w:val="0"/>
      <w:marTop w:val="0"/>
      <w:marBottom w:val="0"/>
      <w:divBdr>
        <w:top w:val="none" w:sz="0" w:space="0" w:color="auto"/>
        <w:left w:val="none" w:sz="0" w:space="0" w:color="auto"/>
        <w:bottom w:val="none" w:sz="0" w:space="0" w:color="auto"/>
        <w:right w:val="none" w:sz="0" w:space="0" w:color="auto"/>
      </w:divBdr>
    </w:div>
    <w:div w:id="1157064577">
      <w:bodyDiv w:val="1"/>
      <w:marLeft w:val="0"/>
      <w:marRight w:val="0"/>
      <w:marTop w:val="0"/>
      <w:marBottom w:val="0"/>
      <w:divBdr>
        <w:top w:val="none" w:sz="0" w:space="0" w:color="auto"/>
        <w:left w:val="none" w:sz="0" w:space="0" w:color="auto"/>
        <w:bottom w:val="none" w:sz="0" w:space="0" w:color="auto"/>
        <w:right w:val="none" w:sz="0" w:space="0" w:color="auto"/>
      </w:divBdr>
    </w:div>
    <w:div w:id="1160806021">
      <w:bodyDiv w:val="1"/>
      <w:marLeft w:val="0"/>
      <w:marRight w:val="0"/>
      <w:marTop w:val="0"/>
      <w:marBottom w:val="0"/>
      <w:divBdr>
        <w:top w:val="none" w:sz="0" w:space="0" w:color="auto"/>
        <w:left w:val="none" w:sz="0" w:space="0" w:color="auto"/>
        <w:bottom w:val="none" w:sz="0" w:space="0" w:color="auto"/>
        <w:right w:val="none" w:sz="0" w:space="0" w:color="auto"/>
      </w:divBdr>
    </w:div>
    <w:div w:id="1171530505">
      <w:bodyDiv w:val="1"/>
      <w:marLeft w:val="0"/>
      <w:marRight w:val="0"/>
      <w:marTop w:val="0"/>
      <w:marBottom w:val="0"/>
      <w:divBdr>
        <w:top w:val="none" w:sz="0" w:space="0" w:color="auto"/>
        <w:left w:val="none" w:sz="0" w:space="0" w:color="auto"/>
        <w:bottom w:val="none" w:sz="0" w:space="0" w:color="auto"/>
        <w:right w:val="none" w:sz="0" w:space="0" w:color="auto"/>
      </w:divBdr>
    </w:div>
    <w:div w:id="1278638796">
      <w:bodyDiv w:val="1"/>
      <w:marLeft w:val="0"/>
      <w:marRight w:val="0"/>
      <w:marTop w:val="0"/>
      <w:marBottom w:val="0"/>
      <w:divBdr>
        <w:top w:val="none" w:sz="0" w:space="0" w:color="auto"/>
        <w:left w:val="none" w:sz="0" w:space="0" w:color="auto"/>
        <w:bottom w:val="none" w:sz="0" w:space="0" w:color="auto"/>
        <w:right w:val="none" w:sz="0" w:space="0" w:color="auto"/>
      </w:divBdr>
    </w:div>
    <w:div w:id="1306349821">
      <w:bodyDiv w:val="1"/>
      <w:marLeft w:val="0"/>
      <w:marRight w:val="0"/>
      <w:marTop w:val="0"/>
      <w:marBottom w:val="0"/>
      <w:divBdr>
        <w:top w:val="none" w:sz="0" w:space="0" w:color="auto"/>
        <w:left w:val="none" w:sz="0" w:space="0" w:color="auto"/>
        <w:bottom w:val="none" w:sz="0" w:space="0" w:color="auto"/>
        <w:right w:val="none" w:sz="0" w:space="0" w:color="auto"/>
      </w:divBdr>
    </w:div>
    <w:div w:id="1409303358">
      <w:bodyDiv w:val="1"/>
      <w:marLeft w:val="0"/>
      <w:marRight w:val="0"/>
      <w:marTop w:val="0"/>
      <w:marBottom w:val="0"/>
      <w:divBdr>
        <w:top w:val="none" w:sz="0" w:space="0" w:color="auto"/>
        <w:left w:val="none" w:sz="0" w:space="0" w:color="auto"/>
        <w:bottom w:val="none" w:sz="0" w:space="0" w:color="auto"/>
        <w:right w:val="none" w:sz="0" w:space="0" w:color="auto"/>
      </w:divBdr>
    </w:div>
    <w:div w:id="1467817373">
      <w:bodyDiv w:val="1"/>
      <w:marLeft w:val="0"/>
      <w:marRight w:val="0"/>
      <w:marTop w:val="0"/>
      <w:marBottom w:val="0"/>
      <w:divBdr>
        <w:top w:val="none" w:sz="0" w:space="0" w:color="auto"/>
        <w:left w:val="none" w:sz="0" w:space="0" w:color="auto"/>
        <w:bottom w:val="none" w:sz="0" w:space="0" w:color="auto"/>
        <w:right w:val="none" w:sz="0" w:space="0" w:color="auto"/>
      </w:divBdr>
    </w:div>
    <w:div w:id="1546218926">
      <w:bodyDiv w:val="1"/>
      <w:marLeft w:val="0"/>
      <w:marRight w:val="0"/>
      <w:marTop w:val="0"/>
      <w:marBottom w:val="0"/>
      <w:divBdr>
        <w:top w:val="none" w:sz="0" w:space="0" w:color="auto"/>
        <w:left w:val="none" w:sz="0" w:space="0" w:color="auto"/>
        <w:bottom w:val="none" w:sz="0" w:space="0" w:color="auto"/>
        <w:right w:val="none" w:sz="0" w:space="0" w:color="auto"/>
      </w:divBdr>
      <w:divsChild>
        <w:div w:id="733312497">
          <w:marLeft w:val="0"/>
          <w:marRight w:val="0"/>
          <w:marTop w:val="0"/>
          <w:marBottom w:val="0"/>
          <w:divBdr>
            <w:top w:val="none" w:sz="0" w:space="0" w:color="auto"/>
            <w:left w:val="none" w:sz="0" w:space="0" w:color="auto"/>
            <w:bottom w:val="none" w:sz="0" w:space="0" w:color="auto"/>
            <w:right w:val="none" w:sz="0" w:space="0" w:color="auto"/>
          </w:divBdr>
        </w:div>
        <w:div w:id="1890413426">
          <w:marLeft w:val="0"/>
          <w:marRight w:val="0"/>
          <w:marTop w:val="0"/>
          <w:marBottom w:val="0"/>
          <w:divBdr>
            <w:top w:val="none" w:sz="0" w:space="0" w:color="auto"/>
            <w:left w:val="none" w:sz="0" w:space="0" w:color="auto"/>
            <w:bottom w:val="none" w:sz="0" w:space="0" w:color="auto"/>
            <w:right w:val="none" w:sz="0" w:space="0" w:color="auto"/>
          </w:divBdr>
        </w:div>
      </w:divsChild>
    </w:div>
    <w:div w:id="1561282501">
      <w:bodyDiv w:val="1"/>
      <w:marLeft w:val="0"/>
      <w:marRight w:val="0"/>
      <w:marTop w:val="0"/>
      <w:marBottom w:val="0"/>
      <w:divBdr>
        <w:top w:val="none" w:sz="0" w:space="0" w:color="auto"/>
        <w:left w:val="none" w:sz="0" w:space="0" w:color="auto"/>
        <w:bottom w:val="none" w:sz="0" w:space="0" w:color="auto"/>
        <w:right w:val="none" w:sz="0" w:space="0" w:color="auto"/>
      </w:divBdr>
      <w:divsChild>
        <w:div w:id="106199675">
          <w:marLeft w:val="0"/>
          <w:marRight w:val="0"/>
          <w:marTop w:val="0"/>
          <w:marBottom w:val="0"/>
          <w:divBdr>
            <w:top w:val="none" w:sz="0" w:space="0" w:color="auto"/>
            <w:left w:val="none" w:sz="0" w:space="0" w:color="auto"/>
            <w:bottom w:val="none" w:sz="0" w:space="0" w:color="auto"/>
            <w:right w:val="none" w:sz="0" w:space="0" w:color="auto"/>
          </w:divBdr>
          <w:divsChild>
            <w:div w:id="228810039">
              <w:marLeft w:val="0"/>
              <w:marRight w:val="0"/>
              <w:marTop w:val="0"/>
              <w:marBottom w:val="0"/>
              <w:divBdr>
                <w:top w:val="none" w:sz="0" w:space="0" w:color="auto"/>
                <w:left w:val="none" w:sz="0" w:space="0" w:color="auto"/>
                <w:bottom w:val="none" w:sz="0" w:space="0" w:color="auto"/>
                <w:right w:val="none" w:sz="0" w:space="0" w:color="auto"/>
              </w:divBdr>
            </w:div>
            <w:div w:id="495611080">
              <w:marLeft w:val="0"/>
              <w:marRight w:val="0"/>
              <w:marTop w:val="0"/>
              <w:marBottom w:val="0"/>
              <w:divBdr>
                <w:top w:val="none" w:sz="0" w:space="0" w:color="auto"/>
                <w:left w:val="none" w:sz="0" w:space="0" w:color="auto"/>
                <w:bottom w:val="none" w:sz="0" w:space="0" w:color="auto"/>
                <w:right w:val="none" w:sz="0" w:space="0" w:color="auto"/>
              </w:divBdr>
            </w:div>
            <w:div w:id="586695043">
              <w:marLeft w:val="0"/>
              <w:marRight w:val="0"/>
              <w:marTop w:val="0"/>
              <w:marBottom w:val="0"/>
              <w:divBdr>
                <w:top w:val="none" w:sz="0" w:space="0" w:color="auto"/>
                <w:left w:val="none" w:sz="0" w:space="0" w:color="auto"/>
                <w:bottom w:val="none" w:sz="0" w:space="0" w:color="auto"/>
                <w:right w:val="none" w:sz="0" w:space="0" w:color="auto"/>
              </w:divBdr>
            </w:div>
            <w:div w:id="991563686">
              <w:marLeft w:val="0"/>
              <w:marRight w:val="0"/>
              <w:marTop w:val="0"/>
              <w:marBottom w:val="0"/>
              <w:divBdr>
                <w:top w:val="none" w:sz="0" w:space="0" w:color="auto"/>
                <w:left w:val="none" w:sz="0" w:space="0" w:color="auto"/>
                <w:bottom w:val="none" w:sz="0" w:space="0" w:color="auto"/>
                <w:right w:val="none" w:sz="0" w:space="0" w:color="auto"/>
              </w:divBdr>
            </w:div>
            <w:div w:id="1370035845">
              <w:marLeft w:val="0"/>
              <w:marRight w:val="0"/>
              <w:marTop w:val="0"/>
              <w:marBottom w:val="0"/>
              <w:divBdr>
                <w:top w:val="none" w:sz="0" w:space="0" w:color="auto"/>
                <w:left w:val="none" w:sz="0" w:space="0" w:color="auto"/>
                <w:bottom w:val="none" w:sz="0" w:space="0" w:color="auto"/>
                <w:right w:val="none" w:sz="0" w:space="0" w:color="auto"/>
              </w:divBdr>
            </w:div>
            <w:div w:id="1638340840">
              <w:marLeft w:val="0"/>
              <w:marRight w:val="0"/>
              <w:marTop w:val="0"/>
              <w:marBottom w:val="0"/>
              <w:divBdr>
                <w:top w:val="none" w:sz="0" w:space="0" w:color="auto"/>
                <w:left w:val="none" w:sz="0" w:space="0" w:color="auto"/>
                <w:bottom w:val="none" w:sz="0" w:space="0" w:color="auto"/>
                <w:right w:val="none" w:sz="0" w:space="0" w:color="auto"/>
              </w:divBdr>
            </w:div>
            <w:div w:id="1722560926">
              <w:marLeft w:val="0"/>
              <w:marRight w:val="0"/>
              <w:marTop w:val="0"/>
              <w:marBottom w:val="0"/>
              <w:divBdr>
                <w:top w:val="none" w:sz="0" w:space="0" w:color="auto"/>
                <w:left w:val="none" w:sz="0" w:space="0" w:color="auto"/>
                <w:bottom w:val="none" w:sz="0" w:space="0" w:color="auto"/>
                <w:right w:val="none" w:sz="0" w:space="0" w:color="auto"/>
              </w:divBdr>
            </w:div>
            <w:div w:id="1859000231">
              <w:marLeft w:val="0"/>
              <w:marRight w:val="0"/>
              <w:marTop w:val="0"/>
              <w:marBottom w:val="0"/>
              <w:divBdr>
                <w:top w:val="none" w:sz="0" w:space="0" w:color="auto"/>
                <w:left w:val="none" w:sz="0" w:space="0" w:color="auto"/>
                <w:bottom w:val="none" w:sz="0" w:space="0" w:color="auto"/>
                <w:right w:val="none" w:sz="0" w:space="0" w:color="auto"/>
              </w:divBdr>
            </w:div>
            <w:div w:id="1873373476">
              <w:marLeft w:val="0"/>
              <w:marRight w:val="0"/>
              <w:marTop w:val="0"/>
              <w:marBottom w:val="0"/>
              <w:divBdr>
                <w:top w:val="none" w:sz="0" w:space="0" w:color="auto"/>
                <w:left w:val="none" w:sz="0" w:space="0" w:color="auto"/>
                <w:bottom w:val="none" w:sz="0" w:space="0" w:color="auto"/>
                <w:right w:val="none" w:sz="0" w:space="0" w:color="auto"/>
              </w:divBdr>
            </w:div>
            <w:div w:id="2125884942">
              <w:marLeft w:val="0"/>
              <w:marRight w:val="0"/>
              <w:marTop w:val="0"/>
              <w:marBottom w:val="0"/>
              <w:divBdr>
                <w:top w:val="none" w:sz="0" w:space="0" w:color="auto"/>
                <w:left w:val="none" w:sz="0" w:space="0" w:color="auto"/>
                <w:bottom w:val="none" w:sz="0" w:space="0" w:color="auto"/>
                <w:right w:val="none" w:sz="0" w:space="0" w:color="auto"/>
              </w:divBdr>
            </w:div>
          </w:divsChild>
        </w:div>
        <w:div w:id="1184057125">
          <w:marLeft w:val="0"/>
          <w:marRight w:val="0"/>
          <w:marTop w:val="0"/>
          <w:marBottom w:val="0"/>
          <w:divBdr>
            <w:top w:val="none" w:sz="0" w:space="0" w:color="auto"/>
            <w:left w:val="none" w:sz="0" w:space="0" w:color="auto"/>
            <w:bottom w:val="none" w:sz="0" w:space="0" w:color="auto"/>
            <w:right w:val="none" w:sz="0" w:space="0" w:color="auto"/>
          </w:divBdr>
        </w:div>
      </w:divsChild>
    </w:div>
    <w:div w:id="1591619398">
      <w:bodyDiv w:val="1"/>
      <w:marLeft w:val="0"/>
      <w:marRight w:val="0"/>
      <w:marTop w:val="0"/>
      <w:marBottom w:val="0"/>
      <w:divBdr>
        <w:top w:val="none" w:sz="0" w:space="0" w:color="auto"/>
        <w:left w:val="none" w:sz="0" w:space="0" w:color="auto"/>
        <w:bottom w:val="none" w:sz="0" w:space="0" w:color="auto"/>
        <w:right w:val="none" w:sz="0" w:space="0" w:color="auto"/>
      </w:divBdr>
      <w:divsChild>
        <w:div w:id="127164478">
          <w:marLeft w:val="0"/>
          <w:marRight w:val="0"/>
          <w:marTop w:val="0"/>
          <w:marBottom w:val="0"/>
          <w:divBdr>
            <w:top w:val="none" w:sz="0" w:space="0" w:color="auto"/>
            <w:left w:val="none" w:sz="0" w:space="0" w:color="auto"/>
            <w:bottom w:val="none" w:sz="0" w:space="0" w:color="auto"/>
            <w:right w:val="none" w:sz="0" w:space="0" w:color="auto"/>
          </w:divBdr>
        </w:div>
      </w:divsChild>
    </w:div>
    <w:div w:id="1752045835">
      <w:bodyDiv w:val="1"/>
      <w:marLeft w:val="0"/>
      <w:marRight w:val="0"/>
      <w:marTop w:val="0"/>
      <w:marBottom w:val="0"/>
      <w:divBdr>
        <w:top w:val="none" w:sz="0" w:space="0" w:color="auto"/>
        <w:left w:val="none" w:sz="0" w:space="0" w:color="auto"/>
        <w:bottom w:val="none" w:sz="0" w:space="0" w:color="auto"/>
        <w:right w:val="none" w:sz="0" w:space="0" w:color="auto"/>
      </w:divBdr>
    </w:div>
    <w:div w:id="1890800639">
      <w:bodyDiv w:val="1"/>
      <w:marLeft w:val="0"/>
      <w:marRight w:val="0"/>
      <w:marTop w:val="0"/>
      <w:marBottom w:val="0"/>
      <w:divBdr>
        <w:top w:val="none" w:sz="0" w:space="0" w:color="auto"/>
        <w:left w:val="none" w:sz="0" w:space="0" w:color="auto"/>
        <w:bottom w:val="none" w:sz="0" w:space="0" w:color="auto"/>
        <w:right w:val="none" w:sz="0" w:space="0" w:color="auto"/>
      </w:divBdr>
      <w:divsChild>
        <w:div w:id="1483355539">
          <w:marLeft w:val="0"/>
          <w:marRight w:val="0"/>
          <w:marTop w:val="0"/>
          <w:marBottom w:val="0"/>
          <w:divBdr>
            <w:top w:val="none" w:sz="0" w:space="0" w:color="auto"/>
            <w:left w:val="none" w:sz="0" w:space="0" w:color="auto"/>
            <w:bottom w:val="none" w:sz="0" w:space="0" w:color="auto"/>
            <w:right w:val="none" w:sz="0" w:space="0" w:color="auto"/>
          </w:divBdr>
        </w:div>
      </w:divsChild>
    </w:div>
    <w:div w:id="1938175086">
      <w:bodyDiv w:val="1"/>
      <w:marLeft w:val="0"/>
      <w:marRight w:val="0"/>
      <w:marTop w:val="0"/>
      <w:marBottom w:val="0"/>
      <w:divBdr>
        <w:top w:val="none" w:sz="0" w:space="0" w:color="auto"/>
        <w:left w:val="none" w:sz="0" w:space="0" w:color="auto"/>
        <w:bottom w:val="none" w:sz="0" w:space="0" w:color="auto"/>
        <w:right w:val="none" w:sz="0" w:space="0" w:color="auto"/>
      </w:divBdr>
    </w:div>
    <w:div w:id="1944921096">
      <w:bodyDiv w:val="1"/>
      <w:marLeft w:val="0"/>
      <w:marRight w:val="0"/>
      <w:marTop w:val="0"/>
      <w:marBottom w:val="0"/>
      <w:divBdr>
        <w:top w:val="none" w:sz="0" w:space="0" w:color="auto"/>
        <w:left w:val="none" w:sz="0" w:space="0" w:color="auto"/>
        <w:bottom w:val="none" w:sz="0" w:space="0" w:color="auto"/>
        <w:right w:val="none" w:sz="0" w:space="0" w:color="auto"/>
      </w:divBdr>
      <w:divsChild>
        <w:div w:id="569930136">
          <w:marLeft w:val="0"/>
          <w:marRight w:val="0"/>
          <w:marTop w:val="0"/>
          <w:marBottom w:val="0"/>
          <w:divBdr>
            <w:top w:val="none" w:sz="0" w:space="0" w:color="auto"/>
            <w:left w:val="none" w:sz="0" w:space="0" w:color="auto"/>
            <w:bottom w:val="none" w:sz="0" w:space="0" w:color="auto"/>
            <w:right w:val="none" w:sz="0" w:space="0" w:color="auto"/>
          </w:divBdr>
          <w:divsChild>
            <w:div w:id="1494106381">
              <w:marLeft w:val="0"/>
              <w:marRight w:val="0"/>
              <w:marTop w:val="0"/>
              <w:marBottom w:val="0"/>
              <w:divBdr>
                <w:top w:val="none" w:sz="0" w:space="0" w:color="auto"/>
                <w:left w:val="none" w:sz="0" w:space="0" w:color="auto"/>
                <w:bottom w:val="none" w:sz="0" w:space="0" w:color="auto"/>
                <w:right w:val="none" w:sz="0" w:space="0" w:color="auto"/>
              </w:divBdr>
            </w:div>
            <w:div w:id="1599606804">
              <w:marLeft w:val="0"/>
              <w:marRight w:val="0"/>
              <w:marTop w:val="0"/>
              <w:marBottom w:val="0"/>
              <w:divBdr>
                <w:top w:val="none" w:sz="0" w:space="0" w:color="auto"/>
                <w:left w:val="none" w:sz="0" w:space="0" w:color="auto"/>
                <w:bottom w:val="none" w:sz="0" w:space="0" w:color="auto"/>
                <w:right w:val="none" w:sz="0" w:space="0" w:color="auto"/>
              </w:divBdr>
            </w:div>
          </w:divsChild>
        </w:div>
        <w:div w:id="621690276">
          <w:marLeft w:val="0"/>
          <w:marRight w:val="0"/>
          <w:marTop w:val="0"/>
          <w:marBottom w:val="0"/>
          <w:divBdr>
            <w:top w:val="none" w:sz="0" w:space="0" w:color="auto"/>
            <w:left w:val="none" w:sz="0" w:space="0" w:color="auto"/>
            <w:bottom w:val="none" w:sz="0" w:space="0" w:color="auto"/>
            <w:right w:val="none" w:sz="0" w:space="0" w:color="auto"/>
          </w:divBdr>
        </w:div>
        <w:div w:id="1647274387">
          <w:marLeft w:val="0"/>
          <w:marRight w:val="0"/>
          <w:marTop w:val="0"/>
          <w:marBottom w:val="0"/>
          <w:divBdr>
            <w:top w:val="none" w:sz="0" w:space="0" w:color="auto"/>
            <w:left w:val="none" w:sz="0" w:space="0" w:color="auto"/>
            <w:bottom w:val="none" w:sz="0" w:space="0" w:color="auto"/>
            <w:right w:val="none" w:sz="0" w:space="0" w:color="auto"/>
          </w:divBdr>
        </w:div>
        <w:div w:id="1798260512">
          <w:marLeft w:val="0"/>
          <w:marRight w:val="0"/>
          <w:marTop w:val="0"/>
          <w:marBottom w:val="0"/>
          <w:divBdr>
            <w:top w:val="none" w:sz="0" w:space="0" w:color="auto"/>
            <w:left w:val="none" w:sz="0" w:space="0" w:color="auto"/>
            <w:bottom w:val="none" w:sz="0" w:space="0" w:color="auto"/>
            <w:right w:val="none" w:sz="0" w:space="0" w:color="auto"/>
          </w:divBdr>
          <w:divsChild>
            <w:div w:id="83696205">
              <w:marLeft w:val="0"/>
              <w:marRight w:val="0"/>
              <w:marTop w:val="0"/>
              <w:marBottom w:val="0"/>
              <w:divBdr>
                <w:top w:val="none" w:sz="0" w:space="0" w:color="auto"/>
                <w:left w:val="none" w:sz="0" w:space="0" w:color="auto"/>
                <w:bottom w:val="none" w:sz="0" w:space="0" w:color="auto"/>
                <w:right w:val="none" w:sz="0" w:space="0" w:color="auto"/>
              </w:divBdr>
            </w:div>
            <w:div w:id="156925351">
              <w:marLeft w:val="0"/>
              <w:marRight w:val="0"/>
              <w:marTop w:val="0"/>
              <w:marBottom w:val="0"/>
              <w:divBdr>
                <w:top w:val="none" w:sz="0" w:space="0" w:color="auto"/>
                <w:left w:val="none" w:sz="0" w:space="0" w:color="auto"/>
                <w:bottom w:val="none" w:sz="0" w:space="0" w:color="auto"/>
                <w:right w:val="none" w:sz="0" w:space="0" w:color="auto"/>
              </w:divBdr>
            </w:div>
            <w:div w:id="297884414">
              <w:marLeft w:val="0"/>
              <w:marRight w:val="0"/>
              <w:marTop w:val="0"/>
              <w:marBottom w:val="0"/>
              <w:divBdr>
                <w:top w:val="none" w:sz="0" w:space="0" w:color="auto"/>
                <w:left w:val="none" w:sz="0" w:space="0" w:color="auto"/>
                <w:bottom w:val="none" w:sz="0" w:space="0" w:color="auto"/>
                <w:right w:val="none" w:sz="0" w:space="0" w:color="auto"/>
              </w:divBdr>
            </w:div>
            <w:div w:id="656619167">
              <w:marLeft w:val="0"/>
              <w:marRight w:val="0"/>
              <w:marTop w:val="0"/>
              <w:marBottom w:val="0"/>
              <w:divBdr>
                <w:top w:val="none" w:sz="0" w:space="0" w:color="auto"/>
                <w:left w:val="none" w:sz="0" w:space="0" w:color="auto"/>
                <w:bottom w:val="none" w:sz="0" w:space="0" w:color="auto"/>
                <w:right w:val="none" w:sz="0" w:space="0" w:color="auto"/>
              </w:divBdr>
            </w:div>
            <w:div w:id="773784693">
              <w:marLeft w:val="0"/>
              <w:marRight w:val="0"/>
              <w:marTop w:val="0"/>
              <w:marBottom w:val="0"/>
              <w:divBdr>
                <w:top w:val="none" w:sz="0" w:space="0" w:color="auto"/>
                <w:left w:val="none" w:sz="0" w:space="0" w:color="auto"/>
                <w:bottom w:val="none" w:sz="0" w:space="0" w:color="auto"/>
                <w:right w:val="none" w:sz="0" w:space="0" w:color="auto"/>
              </w:divBdr>
            </w:div>
            <w:div w:id="815344521">
              <w:marLeft w:val="0"/>
              <w:marRight w:val="0"/>
              <w:marTop w:val="0"/>
              <w:marBottom w:val="0"/>
              <w:divBdr>
                <w:top w:val="none" w:sz="0" w:space="0" w:color="auto"/>
                <w:left w:val="none" w:sz="0" w:space="0" w:color="auto"/>
                <w:bottom w:val="none" w:sz="0" w:space="0" w:color="auto"/>
                <w:right w:val="none" w:sz="0" w:space="0" w:color="auto"/>
              </w:divBdr>
            </w:div>
            <w:div w:id="977954130">
              <w:marLeft w:val="0"/>
              <w:marRight w:val="0"/>
              <w:marTop w:val="0"/>
              <w:marBottom w:val="0"/>
              <w:divBdr>
                <w:top w:val="none" w:sz="0" w:space="0" w:color="auto"/>
                <w:left w:val="none" w:sz="0" w:space="0" w:color="auto"/>
                <w:bottom w:val="none" w:sz="0" w:space="0" w:color="auto"/>
                <w:right w:val="none" w:sz="0" w:space="0" w:color="auto"/>
              </w:divBdr>
            </w:div>
            <w:div w:id="1026908281">
              <w:marLeft w:val="0"/>
              <w:marRight w:val="0"/>
              <w:marTop w:val="0"/>
              <w:marBottom w:val="0"/>
              <w:divBdr>
                <w:top w:val="none" w:sz="0" w:space="0" w:color="auto"/>
                <w:left w:val="none" w:sz="0" w:space="0" w:color="auto"/>
                <w:bottom w:val="none" w:sz="0" w:space="0" w:color="auto"/>
                <w:right w:val="none" w:sz="0" w:space="0" w:color="auto"/>
              </w:divBdr>
            </w:div>
            <w:div w:id="1488283855">
              <w:marLeft w:val="0"/>
              <w:marRight w:val="0"/>
              <w:marTop w:val="0"/>
              <w:marBottom w:val="0"/>
              <w:divBdr>
                <w:top w:val="none" w:sz="0" w:space="0" w:color="auto"/>
                <w:left w:val="none" w:sz="0" w:space="0" w:color="auto"/>
                <w:bottom w:val="none" w:sz="0" w:space="0" w:color="auto"/>
                <w:right w:val="none" w:sz="0" w:space="0" w:color="auto"/>
              </w:divBdr>
            </w:div>
            <w:div w:id="1534079765">
              <w:marLeft w:val="0"/>
              <w:marRight w:val="0"/>
              <w:marTop w:val="0"/>
              <w:marBottom w:val="0"/>
              <w:divBdr>
                <w:top w:val="none" w:sz="0" w:space="0" w:color="auto"/>
                <w:left w:val="none" w:sz="0" w:space="0" w:color="auto"/>
                <w:bottom w:val="none" w:sz="0" w:space="0" w:color="auto"/>
                <w:right w:val="none" w:sz="0" w:space="0" w:color="auto"/>
              </w:divBdr>
            </w:div>
            <w:div w:id="195620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626193">
      <w:bodyDiv w:val="1"/>
      <w:marLeft w:val="0"/>
      <w:marRight w:val="0"/>
      <w:marTop w:val="0"/>
      <w:marBottom w:val="0"/>
      <w:divBdr>
        <w:top w:val="none" w:sz="0" w:space="0" w:color="auto"/>
        <w:left w:val="none" w:sz="0" w:space="0" w:color="auto"/>
        <w:bottom w:val="none" w:sz="0" w:space="0" w:color="auto"/>
        <w:right w:val="none" w:sz="0" w:space="0" w:color="auto"/>
      </w:divBdr>
      <w:divsChild>
        <w:div w:id="28337869">
          <w:marLeft w:val="0"/>
          <w:marRight w:val="0"/>
          <w:marTop w:val="0"/>
          <w:marBottom w:val="0"/>
          <w:divBdr>
            <w:top w:val="none" w:sz="0" w:space="0" w:color="auto"/>
            <w:left w:val="none" w:sz="0" w:space="0" w:color="auto"/>
            <w:bottom w:val="none" w:sz="0" w:space="0" w:color="auto"/>
            <w:right w:val="none" w:sz="0" w:space="0" w:color="auto"/>
          </w:divBdr>
        </w:div>
        <w:div w:id="984166780">
          <w:marLeft w:val="0"/>
          <w:marRight w:val="0"/>
          <w:marTop w:val="0"/>
          <w:marBottom w:val="0"/>
          <w:divBdr>
            <w:top w:val="none" w:sz="0" w:space="0" w:color="auto"/>
            <w:left w:val="none" w:sz="0" w:space="0" w:color="auto"/>
            <w:bottom w:val="none" w:sz="0" w:space="0" w:color="auto"/>
            <w:right w:val="none" w:sz="0" w:space="0" w:color="auto"/>
          </w:divBdr>
        </w:div>
        <w:div w:id="1733889124">
          <w:marLeft w:val="0"/>
          <w:marRight w:val="0"/>
          <w:marTop w:val="0"/>
          <w:marBottom w:val="0"/>
          <w:divBdr>
            <w:top w:val="none" w:sz="0" w:space="0" w:color="auto"/>
            <w:left w:val="none" w:sz="0" w:space="0" w:color="auto"/>
            <w:bottom w:val="none" w:sz="0" w:space="0" w:color="auto"/>
            <w:right w:val="none" w:sz="0" w:space="0" w:color="auto"/>
          </w:divBdr>
        </w:div>
      </w:divsChild>
    </w:div>
    <w:div w:id="1990866732">
      <w:bodyDiv w:val="1"/>
      <w:marLeft w:val="0"/>
      <w:marRight w:val="0"/>
      <w:marTop w:val="0"/>
      <w:marBottom w:val="0"/>
      <w:divBdr>
        <w:top w:val="none" w:sz="0" w:space="0" w:color="auto"/>
        <w:left w:val="none" w:sz="0" w:space="0" w:color="auto"/>
        <w:bottom w:val="none" w:sz="0" w:space="0" w:color="auto"/>
        <w:right w:val="none" w:sz="0" w:space="0" w:color="auto"/>
      </w:divBdr>
    </w:div>
    <w:div w:id="2031713292">
      <w:bodyDiv w:val="1"/>
      <w:marLeft w:val="0"/>
      <w:marRight w:val="0"/>
      <w:marTop w:val="0"/>
      <w:marBottom w:val="0"/>
      <w:divBdr>
        <w:top w:val="none" w:sz="0" w:space="0" w:color="auto"/>
        <w:left w:val="none" w:sz="0" w:space="0" w:color="auto"/>
        <w:bottom w:val="none" w:sz="0" w:space="0" w:color="auto"/>
        <w:right w:val="none" w:sz="0" w:space="0" w:color="auto"/>
      </w:divBdr>
    </w:div>
    <w:div w:id="2061511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chart" Target="charts/chart2.xml"/><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chart" Target="charts/chart4.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chart" Target="charts/chart1.xm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covid19.gob.sv/" TargetMode="External"/><Relationship Id="rId20" Type="http://schemas.openxmlformats.org/officeDocument/2006/relationships/hyperlink" Target="http://www.isdemu.gob.sv/index.php?option=com_content&amp;view=article&amp;id=97&amp;Itemid=136&amp;lang=es"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chart" Target="charts/chart3.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eader" Target="header1.xml"/><Relationship Id="rId27" Type="http://schemas.openxmlformats.org/officeDocument/2006/relationships/footer" Target="footer3.xml"/></Relationships>
</file>

<file path=word/_rels/footnotes.xml.rels><?xml version="1.0" encoding="UTF-8" standalone="yes"?>
<Relationships xmlns="http://schemas.openxmlformats.org/package/2006/relationships"><Relationship Id="rId2" Type="http://schemas.openxmlformats.org/officeDocument/2006/relationships/hyperlink" Target="https://www.theglobalfund.org/en/funding-model/applying/materials/" TargetMode="External"/><Relationship Id="rId1" Type="http://schemas.openxmlformats.org/officeDocument/2006/relationships/hyperlink" Target="https://www.theglobalfund.org/en/funding-model/applying/material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bustamante\AppData\Roaming\Microsoft\Templates\GF%20Report%20Template%201%20Column.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Dell\Dropbox\lcp\lcp_pers\2021\MCP-ES\Dts%20C19%20mpio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Dell\Dropbox\lcp\lcp_pers\2021\MCP-ES\Dts%20C19%20mpio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chemeClr val="tx1"/>
                </a:solidFill>
                <a:latin typeface="Arial" panose="020B0604020202020204" pitchFamily="34" charset="0"/>
                <a:ea typeface="+mn-ea"/>
                <a:cs typeface="Arial" panose="020B0604020202020204" pitchFamily="34" charset="0"/>
              </a:defRPr>
            </a:pPr>
            <a:r>
              <a:rPr lang="en-US" sz="800" b="1"/>
              <a:t>Gráfico 1. El Salvador 2020-21. Nuevas casos de COVID-19 por día.</a:t>
            </a:r>
          </a:p>
        </c:rich>
      </c:tx>
      <c:overlay val="0"/>
      <c:spPr>
        <a:noFill/>
        <a:ln>
          <a:noFill/>
        </a:ln>
        <a:effectLst/>
      </c:spPr>
      <c:txPr>
        <a:bodyPr rot="0" spcFirstLastPara="1" vertOverflow="ellipsis" vert="horz" wrap="square" anchor="ctr" anchorCtr="1"/>
        <a:lstStyle/>
        <a:p>
          <a:pPr>
            <a:defRPr sz="8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'Dts Grf'!$M$47</c:f>
              <c:strCache>
                <c:ptCount val="1"/>
                <c:pt idx="0">
                  <c:v>Casos 2020</c:v>
                </c:pt>
              </c:strCache>
            </c:strRef>
          </c:tx>
          <c:spPr>
            <a:ln w="28575" cap="rnd">
              <a:solidFill>
                <a:schemeClr val="accent1"/>
              </a:solidFill>
              <a:round/>
            </a:ln>
            <a:effectLst/>
          </c:spPr>
          <c:marker>
            <c:symbol val="circle"/>
            <c:size val="5"/>
            <c:spPr>
              <a:noFill/>
              <a:ln w="9525">
                <a:noFill/>
              </a:ln>
              <a:effectLst/>
            </c:spPr>
          </c:marker>
          <c:dPt>
            <c:idx val="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01-16CD-4D3A-A262-4C4BE6635EFD}"/>
              </c:ext>
            </c:extLst>
          </c:dPt>
          <c:dPt>
            <c:idx val="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03-16CD-4D3A-A262-4C4BE6635EFD}"/>
              </c:ext>
            </c:extLst>
          </c:dPt>
          <c:dPt>
            <c:idx val="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05-16CD-4D3A-A262-4C4BE6635EFD}"/>
              </c:ext>
            </c:extLst>
          </c:dPt>
          <c:dPt>
            <c:idx val="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07-16CD-4D3A-A262-4C4BE6635EFD}"/>
              </c:ext>
            </c:extLst>
          </c:dPt>
          <c:dPt>
            <c:idx val="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09-16CD-4D3A-A262-4C4BE6635EFD}"/>
              </c:ext>
            </c:extLst>
          </c:dPt>
          <c:dPt>
            <c:idx val="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0B-16CD-4D3A-A262-4C4BE6635EFD}"/>
              </c:ext>
            </c:extLst>
          </c:dPt>
          <c:dPt>
            <c:idx val="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0D-16CD-4D3A-A262-4C4BE6635EFD}"/>
              </c:ext>
            </c:extLst>
          </c:dPt>
          <c:dPt>
            <c:idx val="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0F-16CD-4D3A-A262-4C4BE6635EFD}"/>
              </c:ext>
            </c:extLst>
          </c:dPt>
          <c:dPt>
            <c:idx val="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11-16CD-4D3A-A262-4C4BE6635EFD}"/>
              </c:ext>
            </c:extLst>
          </c:dPt>
          <c:dPt>
            <c:idx val="1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13-16CD-4D3A-A262-4C4BE6635EFD}"/>
              </c:ext>
            </c:extLst>
          </c:dPt>
          <c:dPt>
            <c:idx val="1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15-16CD-4D3A-A262-4C4BE6635EFD}"/>
              </c:ext>
            </c:extLst>
          </c:dPt>
          <c:dPt>
            <c:idx val="1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17-16CD-4D3A-A262-4C4BE6635EFD}"/>
              </c:ext>
            </c:extLst>
          </c:dPt>
          <c:dPt>
            <c:idx val="1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19-16CD-4D3A-A262-4C4BE6635EFD}"/>
              </c:ext>
            </c:extLst>
          </c:dPt>
          <c:dPt>
            <c:idx val="1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1B-16CD-4D3A-A262-4C4BE6635EFD}"/>
              </c:ext>
            </c:extLst>
          </c:dPt>
          <c:dPt>
            <c:idx val="1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1D-16CD-4D3A-A262-4C4BE6635EFD}"/>
              </c:ext>
            </c:extLst>
          </c:dPt>
          <c:dPt>
            <c:idx val="1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1F-16CD-4D3A-A262-4C4BE6635EFD}"/>
              </c:ext>
            </c:extLst>
          </c:dPt>
          <c:dPt>
            <c:idx val="1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21-16CD-4D3A-A262-4C4BE6635EFD}"/>
              </c:ext>
            </c:extLst>
          </c:dPt>
          <c:dPt>
            <c:idx val="1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23-16CD-4D3A-A262-4C4BE6635EFD}"/>
              </c:ext>
            </c:extLst>
          </c:dPt>
          <c:dPt>
            <c:idx val="1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25-16CD-4D3A-A262-4C4BE6635EFD}"/>
              </c:ext>
            </c:extLst>
          </c:dPt>
          <c:dPt>
            <c:idx val="2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27-16CD-4D3A-A262-4C4BE6635EFD}"/>
              </c:ext>
            </c:extLst>
          </c:dPt>
          <c:dPt>
            <c:idx val="2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29-16CD-4D3A-A262-4C4BE6635EFD}"/>
              </c:ext>
            </c:extLst>
          </c:dPt>
          <c:dPt>
            <c:idx val="2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2B-16CD-4D3A-A262-4C4BE6635EFD}"/>
              </c:ext>
            </c:extLst>
          </c:dPt>
          <c:dPt>
            <c:idx val="2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2D-16CD-4D3A-A262-4C4BE6635EFD}"/>
              </c:ext>
            </c:extLst>
          </c:dPt>
          <c:dPt>
            <c:idx val="2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2F-16CD-4D3A-A262-4C4BE6635EFD}"/>
              </c:ext>
            </c:extLst>
          </c:dPt>
          <c:dPt>
            <c:idx val="2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31-16CD-4D3A-A262-4C4BE6635EFD}"/>
              </c:ext>
            </c:extLst>
          </c:dPt>
          <c:dPt>
            <c:idx val="2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33-16CD-4D3A-A262-4C4BE6635EFD}"/>
              </c:ext>
            </c:extLst>
          </c:dPt>
          <c:dPt>
            <c:idx val="2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35-16CD-4D3A-A262-4C4BE6635EFD}"/>
              </c:ext>
            </c:extLst>
          </c:dPt>
          <c:dPt>
            <c:idx val="2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37-16CD-4D3A-A262-4C4BE6635EFD}"/>
              </c:ext>
            </c:extLst>
          </c:dPt>
          <c:dPt>
            <c:idx val="2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39-16CD-4D3A-A262-4C4BE6635EFD}"/>
              </c:ext>
            </c:extLst>
          </c:dPt>
          <c:dPt>
            <c:idx val="3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3B-16CD-4D3A-A262-4C4BE6635EFD}"/>
              </c:ext>
            </c:extLst>
          </c:dPt>
          <c:dPt>
            <c:idx val="3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3D-16CD-4D3A-A262-4C4BE6635EFD}"/>
              </c:ext>
            </c:extLst>
          </c:dPt>
          <c:dPt>
            <c:idx val="3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3F-16CD-4D3A-A262-4C4BE6635EFD}"/>
              </c:ext>
            </c:extLst>
          </c:dPt>
          <c:dPt>
            <c:idx val="3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41-16CD-4D3A-A262-4C4BE6635EFD}"/>
              </c:ext>
            </c:extLst>
          </c:dPt>
          <c:dPt>
            <c:idx val="3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43-16CD-4D3A-A262-4C4BE6635EFD}"/>
              </c:ext>
            </c:extLst>
          </c:dPt>
          <c:dPt>
            <c:idx val="3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45-16CD-4D3A-A262-4C4BE6635EFD}"/>
              </c:ext>
            </c:extLst>
          </c:dPt>
          <c:dPt>
            <c:idx val="3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47-16CD-4D3A-A262-4C4BE6635EFD}"/>
              </c:ext>
            </c:extLst>
          </c:dPt>
          <c:dPt>
            <c:idx val="3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49-16CD-4D3A-A262-4C4BE6635EFD}"/>
              </c:ext>
            </c:extLst>
          </c:dPt>
          <c:dPt>
            <c:idx val="3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4B-16CD-4D3A-A262-4C4BE6635EFD}"/>
              </c:ext>
            </c:extLst>
          </c:dPt>
          <c:dPt>
            <c:idx val="3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4D-16CD-4D3A-A262-4C4BE6635EFD}"/>
              </c:ext>
            </c:extLst>
          </c:dPt>
          <c:dPt>
            <c:idx val="4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4F-16CD-4D3A-A262-4C4BE6635EFD}"/>
              </c:ext>
            </c:extLst>
          </c:dPt>
          <c:dPt>
            <c:idx val="4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51-16CD-4D3A-A262-4C4BE6635EFD}"/>
              </c:ext>
            </c:extLst>
          </c:dPt>
          <c:dPt>
            <c:idx val="4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53-16CD-4D3A-A262-4C4BE6635EFD}"/>
              </c:ext>
            </c:extLst>
          </c:dPt>
          <c:dPt>
            <c:idx val="4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55-16CD-4D3A-A262-4C4BE6635EFD}"/>
              </c:ext>
            </c:extLst>
          </c:dPt>
          <c:dPt>
            <c:idx val="4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57-16CD-4D3A-A262-4C4BE6635EFD}"/>
              </c:ext>
            </c:extLst>
          </c:dPt>
          <c:dPt>
            <c:idx val="4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59-16CD-4D3A-A262-4C4BE6635EFD}"/>
              </c:ext>
            </c:extLst>
          </c:dPt>
          <c:dPt>
            <c:idx val="4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5B-16CD-4D3A-A262-4C4BE6635EFD}"/>
              </c:ext>
            </c:extLst>
          </c:dPt>
          <c:dPt>
            <c:idx val="4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5D-16CD-4D3A-A262-4C4BE6635EFD}"/>
              </c:ext>
            </c:extLst>
          </c:dPt>
          <c:dPt>
            <c:idx val="4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5F-16CD-4D3A-A262-4C4BE6635EFD}"/>
              </c:ext>
            </c:extLst>
          </c:dPt>
          <c:dPt>
            <c:idx val="4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61-16CD-4D3A-A262-4C4BE6635EFD}"/>
              </c:ext>
            </c:extLst>
          </c:dPt>
          <c:dPt>
            <c:idx val="5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63-16CD-4D3A-A262-4C4BE6635EFD}"/>
              </c:ext>
            </c:extLst>
          </c:dPt>
          <c:dPt>
            <c:idx val="5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65-16CD-4D3A-A262-4C4BE6635EFD}"/>
              </c:ext>
            </c:extLst>
          </c:dPt>
          <c:dPt>
            <c:idx val="5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67-16CD-4D3A-A262-4C4BE6635EFD}"/>
              </c:ext>
            </c:extLst>
          </c:dPt>
          <c:dPt>
            <c:idx val="5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69-16CD-4D3A-A262-4C4BE6635EFD}"/>
              </c:ext>
            </c:extLst>
          </c:dPt>
          <c:dPt>
            <c:idx val="5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6B-16CD-4D3A-A262-4C4BE6635EFD}"/>
              </c:ext>
            </c:extLst>
          </c:dPt>
          <c:dPt>
            <c:idx val="5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6D-16CD-4D3A-A262-4C4BE6635EFD}"/>
              </c:ext>
            </c:extLst>
          </c:dPt>
          <c:dPt>
            <c:idx val="5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6F-16CD-4D3A-A262-4C4BE6635EFD}"/>
              </c:ext>
            </c:extLst>
          </c:dPt>
          <c:dPt>
            <c:idx val="5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71-16CD-4D3A-A262-4C4BE6635EFD}"/>
              </c:ext>
            </c:extLst>
          </c:dPt>
          <c:dPt>
            <c:idx val="5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73-16CD-4D3A-A262-4C4BE6635EFD}"/>
              </c:ext>
            </c:extLst>
          </c:dPt>
          <c:dPt>
            <c:idx val="5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75-16CD-4D3A-A262-4C4BE6635EFD}"/>
              </c:ext>
            </c:extLst>
          </c:dPt>
          <c:dPt>
            <c:idx val="6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77-16CD-4D3A-A262-4C4BE6635EFD}"/>
              </c:ext>
            </c:extLst>
          </c:dPt>
          <c:dPt>
            <c:idx val="6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79-16CD-4D3A-A262-4C4BE6635EFD}"/>
              </c:ext>
            </c:extLst>
          </c:dPt>
          <c:dPt>
            <c:idx val="6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7B-16CD-4D3A-A262-4C4BE6635EFD}"/>
              </c:ext>
            </c:extLst>
          </c:dPt>
          <c:dPt>
            <c:idx val="6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7D-16CD-4D3A-A262-4C4BE6635EFD}"/>
              </c:ext>
            </c:extLst>
          </c:dPt>
          <c:dPt>
            <c:idx val="6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7F-16CD-4D3A-A262-4C4BE6635EFD}"/>
              </c:ext>
            </c:extLst>
          </c:dPt>
          <c:dPt>
            <c:idx val="6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81-16CD-4D3A-A262-4C4BE6635EFD}"/>
              </c:ext>
            </c:extLst>
          </c:dPt>
          <c:dPt>
            <c:idx val="6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83-16CD-4D3A-A262-4C4BE6635EFD}"/>
              </c:ext>
            </c:extLst>
          </c:dPt>
          <c:dPt>
            <c:idx val="6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85-16CD-4D3A-A262-4C4BE6635EFD}"/>
              </c:ext>
            </c:extLst>
          </c:dPt>
          <c:dPt>
            <c:idx val="6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87-16CD-4D3A-A262-4C4BE6635EFD}"/>
              </c:ext>
            </c:extLst>
          </c:dPt>
          <c:dPt>
            <c:idx val="6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89-16CD-4D3A-A262-4C4BE6635EFD}"/>
              </c:ext>
            </c:extLst>
          </c:dPt>
          <c:dPt>
            <c:idx val="7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8B-16CD-4D3A-A262-4C4BE6635EFD}"/>
              </c:ext>
            </c:extLst>
          </c:dPt>
          <c:dPt>
            <c:idx val="7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8D-16CD-4D3A-A262-4C4BE6635EFD}"/>
              </c:ext>
            </c:extLst>
          </c:dPt>
          <c:dPt>
            <c:idx val="7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8F-16CD-4D3A-A262-4C4BE6635EFD}"/>
              </c:ext>
            </c:extLst>
          </c:dPt>
          <c:dPt>
            <c:idx val="7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91-16CD-4D3A-A262-4C4BE6635EFD}"/>
              </c:ext>
            </c:extLst>
          </c:dPt>
          <c:dPt>
            <c:idx val="7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93-16CD-4D3A-A262-4C4BE6635EFD}"/>
              </c:ext>
            </c:extLst>
          </c:dPt>
          <c:dPt>
            <c:idx val="7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95-16CD-4D3A-A262-4C4BE6635EFD}"/>
              </c:ext>
            </c:extLst>
          </c:dPt>
          <c:cat>
            <c:strRef>
              <c:f>'Dts Grf'!$L$48:$L$412</c:f>
              <c:strCache>
                <c:ptCount val="365"/>
                <c:pt idx="0">
                  <c:v>1 enero</c:v>
                </c:pt>
                <c:pt idx="1">
                  <c:v>2 enero</c:v>
                </c:pt>
                <c:pt idx="2">
                  <c:v>3 enero</c:v>
                </c:pt>
                <c:pt idx="3">
                  <c:v>4 enero</c:v>
                </c:pt>
                <c:pt idx="4">
                  <c:v>5 enero</c:v>
                </c:pt>
                <c:pt idx="5">
                  <c:v>6 enero</c:v>
                </c:pt>
                <c:pt idx="6">
                  <c:v>7 enero</c:v>
                </c:pt>
                <c:pt idx="7">
                  <c:v>8 enero</c:v>
                </c:pt>
                <c:pt idx="8">
                  <c:v>9 enero</c:v>
                </c:pt>
                <c:pt idx="9">
                  <c:v>10 enero</c:v>
                </c:pt>
                <c:pt idx="10">
                  <c:v>11 enero</c:v>
                </c:pt>
                <c:pt idx="11">
                  <c:v>12 enero</c:v>
                </c:pt>
                <c:pt idx="12">
                  <c:v>13 enero</c:v>
                </c:pt>
                <c:pt idx="13">
                  <c:v>14 enero</c:v>
                </c:pt>
                <c:pt idx="14">
                  <c:v>15 enero</c:v>
                </c:pt>
                <c:pt idx="15">
                  <c:v>16 enero</c:v>
                </c:pt>
                <c:pt idx="16">
                  <c:v>17 enero</c:v>
                </c:pt>
                <c:pt idx="17">
                  <c:v>18 enero</c:v>
                </c:pt>
                <c:pt idx="18">
                  <c:v>19 enero</c:v>
                </c:pt>
                <c:pt idx="19">
                  <c:v>20 enero</c:v>
                </c:pt>
                <c:pt idx="20">
                  <c:v>21 enero</c:v>
                </c:pt>
                <c:pt idx="21">
                  <c:v>22 enero</c:v>
                </c:pt>
                <c:pt idx="22">
                  <c:v>23 enero</c:v>
                </c:pt>
                <c:pt idx="23">
                  <c:v>24 enero</c:v>
                </c:pt>
                <c:pt idx="24">
                  <c:v>25 enero</c:v>
                </c:pt>
                <c:pt idx="25">
                  <c:v>26 enero</c:v>
                </c:pt>
                <c:pt idx="26">
                  <c:v>27 enero</c:v>
                </c:pt>
                <c:pt idx="27">
                  <c:v>28 enero</c:v>
                </c:pt>
                <c:pt idx="28">
                  <c:v>29 enero</c:v>
                </c:pt>
                <c:pt idx="29">
                  <c:v>30 enero</c:v>
                </c:pt>
                <c:pt idx="30">
                  <c:v>31 enero</c:v>
                </c:pt>
                <c:pt idx="31">
                  <c:v>1 feb</c:v>
                </c:pt>
                <c:pt idx="32">
                  <c:v>2 feb</c:v>
                </c:pt>
                <c:pt idx="33">
                  <c:v>3 feb</c:v>
                </c:pt>
                <c:pt idx="34">
                  <c:v>4 feb</c:v>
                </c:pt>
                <c:pt idx="35">
                  <c:v>5 feb</c:v>
                </c:pt>
                <c:pt idx="36">
                  <c:v>6 feb</c:v>
                </c:pt>
                <c:pt idx="37">
                  <c:v>7 feb</c:v>
                </c:pt>
                <c:pt idx="38">
                  <c:v>8 feb</c:v>
                </c:pt>
                <c:pt idx="39">
                  <c:v>9 feb</c:v>
                </c:pt>
                <c:pt idx="40">
                  <c:v>10 feb</c:v>
                </c:pt>
                <c:pt idx="41">
                  <c:v>11 feb</c:v>
                </c:pt>
                <c:pt idx="42">
                  <c:v>12 feb</c:v>
                </c:pt>
                <c:pt idx="43">
                  <c:v>13 feb</c:v>
                </c:pt>
                <c:pt idx="44">
                  <c:v>14 feb</c:v>
                </c:pt>
                <c:pt idx="45">
                  <c:v>15 feb</c:v>
                </c:pt>
                <c:pt idx="46">
                  <c:v>16 feb</c:v>
                </c:pt>
                <c:pt idx="47">
                  <c:v>17 feb</c:v>
                </c:pt>
                <c:pt idx="48">
                  <c:v>18 feb</c:v>
                </c:pt>
                <c:pt idx="49">
                  <c:v>19 feb</c:v>
                </c:pt>
                <c:pt idx="50">
                  <c:v>20 feb</c:v>
                </c:pt>
                <c:pt idx="51">
                  <c:v>21 feb</c:v>
                </c:pt>
                <c:pt idx="52">
                  <c:v>22 feb</c:v>
                </c:pt>
                <c:pt idx="53">
                  <c:v>23 feb</c:v>
                </c:pt>
                <c:pt idx="54">
                  <c:v>24 feb</c:v>
                </c:pt>
                <c:pt idx="55">
                  <c:v>25 feb</c:v>
                </c:pt>
                <c:pt idx="56">
                  <c:v>26 feb</c:v>
                </c:pt>
                <c:pt idx="57">
                  <c:v>27 feb</c:v>
                </c:pt>
                <c:pt idx="58">
                  <c:v>28 feb</c:v>
                </c:pt>
                <c:pt idx="59">
                  <c:v>1 mar</c:v>
                </c:pt>
                <c:pt idx="60">
                  <c:v>2 mar</c:v>
                </c:pt>
                <c:pt idx="61">
                  <c:v>3 mar</c:v>
                </c:pt>
                <c:pt idx="62">
                  <c:v>4 mar</c:v>
                </c:pt>
                <c:pt idx="63">
                  <c:v>5 mar</c:v>
                </c:pt>
                <c:pt idx="64">
                  <c:v>6 mar</c:v>
                </c:pt>
                <c:pt idx="65">
                  <c:v>7 mar</c:v>
                </c:pt>
                <c:pt idx="66">
                  <c:v>8 mar</c:v>
                </c:pt>
                <c:pt idx="67">
                  <c:v>9 mar</c:v>
                </c:pt>
                <c:pt idx="68">
                  <c:v>10 mar</c:v>
                </c:pt>
                <c:pt idx="69">
                  <c:v>11 mar</c:v>
                </c:pt>
                <c:pt idx="70">
                  <c:v>12 mar</c:v>
                </c:pt>
                <c:pt idx="71">
                  <c:v>13 mar</c:v>
                </c:pt>
                <c:pt idx="72">
                  <c:v>14 mar</c:v>
                </c:pt>
                <c:pt idx="73">
                  <c:v>15 mar</c:v>
                </c:pt>
                <c:pt idx="74">
                  <c:v>16 mar</c:v>
                </c:pt>
                <c:pt idx="75">
                  <c:v>17 mar</c:v>
                </c:pt>
                <c:pt idx="76">
                  <c:v>18 mar</c:v>
                </c:pt>
                <c:pt idx="77">
                  <c:v>19 mar</c:v>
                </c:pt>
                <c:pt idx="78">
                  <c:v>20 mar</c:v>
                </c:pt>
                <c:pt idx="79">
                  <c:v>21 mar</c:v>
                </c:pt>
                <c:pt idx="80">
                  <c:v>22 mar</c:v>
                </c:pt>
                <c:pt idx="81">
                  <c:v>23 mar</c:v>
                </c:pt>
                <c:pt idx="82">
                  <c:v>24 mar</c:v>
                </c:pt>
                <c:pt idx="83">
                  <c:v>25 mar</c:v>
                </c:pt>
                <c:pt idx="84">
                  <c:v>26 mar</c:v>
                </c:pt>
                <c:pt idx="85">
                  <c:v>27 mar</c:v>
                </c:pt>
                <c:pt idx="86">
                  <c:v>28 mar</c:v>
                </c:pt>
                <c:pt idx="87">
                  <c:v>29 mar</c:v>
                </c:pt>
                <c:pt idx="88">
                  <c:v>30 mar</c:v>
                </c:pt>
                <c:pt idx="89">
                  <c:v>31 mar</c:v>
                </c:pt>
                <c:pt idx="90">
                  <c:v>1 abr</c:v>
                </c:pt>
                <c:pt idx="91">
                  <c:v>2 abr</c:v>
                </c:pt>
                <c:pt idx="92">
                  <c:v>3 abr</c:v>
                </c:pt>
                <c:pt idx="93">
                  <c:v>4 abr</c:v>
                </c:pt>
                <c:pt idx="94">
                  <c:v>5 abr</c:v>
                </c:pt>
                <c:pt idx="95">
                  <c:v>6 abr</c:v>
                </c:pt>
                <c:pt idx="96">
                  <c:v>7 abr</c:v>
                </c:pt>
                <c:pt idx="97">
                  <c:v>8 abr</c:v>
                </c:pt>
                <c:pt idx="98">
                  <c:v>9 abr</c:v>
                </c:pt>
                <c:pt idx="99">
                  <c:v>10 abr</c:v>
                </c:pt>
                <c:pt idx="100">
                  <c:v>11 abr</c:v>
                </c:pt>
                <c:pt idx="101">
                  <c:v>12 abr</c:v>
                </c:pt>
                <c:pt idx="102">
                  <c:v>13 abr</c:v>
                </c:pt>
                <c:pt idx="103">
                  <c:v>14 abr</c:v>
                </c:pt>
                <c:pt idx="104">
                  <c:v>15 abr</c:v>
                </c:pt>
                <c:pt idx="105">
                  <c:v>16 abr</c:v>
                </c:pt>
                <c:pt idx="106">
                  <c:v>17 abr</c:v>
                </c:pt>
                <c:pt idx="107">
                  <c:v>18 abr</c:v>
                </c:pt>
                <c:pt idx="108">
                  <c:v>19 abr</c:v>
                </c:pt>
                <c:pt idx="109">
                  <c:v>20 abr</c:v>
                </c:pt>
                <c:pt idx="110">
                  <c:v>21 abr</c:v>
                </c:pt>
                <c:pt idx="111">
                  <c:v>22 abr</c:v>
                </c:pt>
                <c:pt idx="112">
                  <c:v>23 abr</c:v>
                </c:pt>
                <c:pt idx="113">
                  <c:v>24 abr</c:v>
                </c:pt>
                <c:pt idx="114">
                  <c:v>25 abr</c:v>
                </c:pt>
                <c:pt idx="115">
                  <c:v>26 abr</c:v>
                </c:pt>
                <c:pt idx="116">
                  <c:v>27 abr</c:v>
                </c:pt>
                <c:pt idx="117">
                  <c:v>28 abr</c:v>
                </c:pt>
                <c:pt idx="118">
                  <c:v>29 abr</c:v>
                </c:pt>
                <c:pt idx="119">
                  <c:v>30 abr</c:v>
                </c:pt>
                <c:pt idx="120">
                  <c:v>1 may</c:v>
                </c:pt>
                <c:pt idx="121">
                  <c:v>2 may</c:v>
                </c:pt>
                <c:pt idx="122">
                  <c:v>3 may</c:v>
                </c:pt>
                <c:pt idx="123">
                  <c:v>4 may</c:v>
                </c:pt>
                <c:pt idx="124">
                  <c:v>5 may</c:v>
                </c:pt>
                <c:pt idx="125">
                  <c:v>6 may</c:v>
                </c:pt>
                <c:pt idx="126">
                  <c:v>7 may</c:v>
                </c:pt>
                <c:pt idx="127">
                  <c:v>8 may</c:v>
                </c:pt>
                <c:pt idx="128">
                  <c:v>9 may</c:v>
                </c:pt>
                <c:pt idx="129">
                  <c:v>10 may</c:v>
                </c:pt>
                <c:pt idx="130">
                  <c:v>11 may</c:v>
                </c:pt>
                <c:pt idx="131">
                  <c:v>12 may</c:v>
                </c:pt>
                <c:pt idx="132">
                  <c:v>13 may</c:v>
                </c:pt>
                <c:pt idx="133">
                  <c:v>14 may</c:v>
                </c:pt>
                <c:pt idx="134">
                  <c:v>15 may</c:v>
                </c:pt>
                <c:pt idx="135">
                  <c:v>16 may</c:v>
                </c:pt>
                <c:pt idx="136">
                  <c:v>17 may</c:v>
                </c:pt>
                <c:pt idx="137">
                  <c:v>18 may</c:v>
                </c:pt>
                <c:pt idx="138">
                  <c:v>19 may</c:v>
                </c:pt>
                <c:pt idx="139">
                  <c:v>20 may</c:v>
                </c:pt>
                <c:pt idx="140">
                  <c:v>21 may</c:v>
                </c:pt>
                <c:pt idx="141">
                  <c:v>22 may</c:v>
                </c:pt>
                <c:pt idx="142">
                  <c:v>23 may</c:v>
                </c:pt>
                <c:pt idx="143">
                  <c:v>24 may</c:v>
                </c:pt>
                <c:pt idx="144">
                  <c:v>25 may</c:v>
                </c:pt>
                <c:pt idx="145">
                  <c:v>26 may</c:v>
                </c:pt>
                <c:pt idx="146">
                  <c:v>27 may</c:v>
                </c:pt>
                <c:pt idx="147">
                  <c:v>28 may</c:v>
                </c:pt>
                <c:pt idx="148">
                  <c:v>29 may</c:v>
                </c:pt>
                <c:pt idx="149">
                  <c:v>30 may</c:v>
                </c:pt>
                <c:pt idx="150">
                  <c:v>31 may</c:v>
                </c:pt>
                <c:pt idx="151">
                  <c:v>1 jun</c:v>
                </c:pt>
                <c:pt idx="152">
                  <c:v>2 jun</c:v>
                </c:pt>
                <c:pt idx="153">
                  <c:v>3 jun</c:v>
                </c:pt>
                <c:pt idx="154">
                  <c:v>4 jun</c:v>
                </c:pt>
                <c:pt idx="155">
                  <c:v>5 jun</c:v>
                </c:pt>
                <c:pt idx="156">
                  <c:v>6 jun</c:v>
                </c:pt>
                <c:pt idx="157">
                  <c:v>7 jun</c:v>
                </c:pt>
                <c:pt idx="158">
                  <c:v>8 jun</c:v>
                </c:pt>
                <c:pt idx="159">
                  <c:v>9 jun</c:v>
                </c:pt>
                <c:pt idx="160">
                  <c:v>10 jun</c:v>
                </c:pt>
                <c:pt idx="161">
                  <c:v>11 jun</c:v>
                </c:pt>
                <c:pt idx="162">
                  <c:v>12 jun</c:v>
                </c:pt>
                <c:pt idx="163">
                  <c:v>13 jun</c:v>
                </c:pt>
                <c:pt idx="164">
                  <c:v>14 jun</c:v>
                </c:pt>
                <c:pt idx="165">
                  <c:v>15 jun</c:v>
                </c:pt>
                <c:pt idx="166">
                  <c:v>16 jun</c:v>
                </c:pt>
                <c:pt idx="167">
                  <c:v>17 jun</c:v>
                </c:pt>
                <c:pt idx="168">
                  <c:v>18 jun</c:v>
                </c:pt>
                <c:pt idx="169">
                  <c:v>19 jun</c:v>
                </c:pt>
                <c:pt idx="170">
                  <c:v>20 jun</c:v>
                </c:pt>
                <c:pt idx="171">
                  <c:v>21 jun</c:v>
                </c:pt>
                <c:pt idx="172">
                  <c:v>22 jun</c:v>
                </c:pt>
                <c:pt idx="173">
                  <c:v>23 jun</c:v>
                </c:pt>
                <c:pt idx="174">
                  <c:v>24 jun</c:v>
                </c:pt>
                <c:pt idx="175">
                  <c:v>25 jun</c:v>
                </c:pt>
                <c:pt idx="176">
                  <c:v>26 jun</c:v>
                </c:pt>
                <c:pt idx="177">
                  <c:v>27 jun</c:v>
                </c:pt>
                <c:pt idx="178">
                  <c:v>28 jun</c:v>
                </c:pt>
                <c:pt idx="179">
                  <c:v>29 jun</c:v>
                </c:pt>
                <c:pt idx="180">
                  <c:v>30 jun</c:v>
                </c:pt>
                <c:pt idx="181">
                  <c:v>1 jul</c:v>
                </c:pt>
                <c:pt idx="182">
                  <c:v>2 jul</c:v>
                </c:pt>
                <c:pt idx="183">
                  <c:v>3 jul</c:v>
                </c:pt>
                <c:pt idx="184">
                  <c:v>4 jul</c:v>
                </c:pt>
                <c:pt idx="185">
                  <c:v>5 jul</c:v>
                </c:pt>
                <c:pt idx="186">
                  <c:v>6 jul</c:v>
                </c:pt>
                <c:pt idx="187">
                  <c:v>7 jul</c:v>
                </c:pt>
                <c:pt idx="188">
                  <c:v>8 jul</c:v>
                </c:pt>
                <c:pt idx="189">
                  <c:v>9 jul</c:v>
                </c:pt>
                <c:pt idx="190">
                  <c:v>10 jul</c:v>
                </c:pt>
                <c:pt idx="191">
                  <c:v>11 jul</c:v>
                </c:pt>
                <c:pt idx="192">
                  <c:v>12 jul</c:v>
                </c:pt>
                <c:pt idx="193">
                  <c:v>13 jul</c:v>
                </c:pt>
                <c:pt idx="194">
                  <c:v>14 jul</c:v>
                </c:pt>
                <c:pt idx="195">
                  <c:v>15 jul</c:v>
                </c:pt>
                <c:pt idx="196">
                  <c:v>16 jul</c:v>
                </c:pt>
                <c:pt idx="197">
                  <c:v>17 jul</c:v>
                </c:pt>
                <c:pt idx="198">
                  <c:v>18 jul</c:v>
                </c:pt>
                <c:pt idx="199">
                  <c:v>19 jul</c:v>
                </c:pt>
                <c:pt idx="200">
                  <c:v>20 jul</c:v>
                </c:pt>
                <c:pt idx="201">
                  <c:v>21 jul</c:v>
                </c:pt>
                <c:pt idx="202">
                  <c:v>22 jul</c:v>
                </c:pt>
                <c:pt idx="203">
                  <c:v>23 jul</c:v>
                </c:pt>
                <c:pt idx="204">
                  <c:v>24 jul</c:v>
                </c:pt>
                <c:pt idx="205">
                  <c:v>25 jul</c:v>
                </c:pt>
                <c:pt idx="206">
                  <c:v>26 jul</c:v>
                </c:pt>
                <c:pt idx="207">
                  <c:v>27 jul</c:v>
                </c:pt>
                <c:pt idx="208">
                  <c:v>28 jul</c:v>
                </c:pt>
                <c:pt idx="209">
                  <c:v>29 jul</c:v>
                </c:pt>
                <c:pt idx="210">
                  <c:v>30 jul</c:v>
                </c:pt>
                <c:pt idx="211">
                  <c:v>31 jul</c:v>
                </c:pt>
                <c:pt idx="212">
                  <c:v>1 ago</c:v>
                </c:pt>
                <c:pt idx="213">
                  <c:v>2 ago</c:v>
                </c:pt>
                <c:pt idx="214">
                  <c:v>3 ago</c:v>
                </c:pt>
                <c:pt idx="215">
                  <c:v>4 ago</c:v>
                </c:pt>
                <c:pt idx="216">
                  <c:v>5 ago</c:v>
                </c:pt>
                <c:pt idx="217">
                  <c:v>6 ago</c:v>
                </c:pt>
                <c:pt idx="218">
                  <c:v>7 ago</c:v>
                </c:pt>
                <c:pt idx="219">
                  <c:v>8 ago</c:v>
                </c:pt>
                <c:pt idx="220">
                  <c:v>9 ago</c:v>
                </c:pt>
                <c:pt idx="221">
                  <c:v>10 ago</c:v>
                </c:pt>
                <c:pt idx="222">
                  <c:v>11 ago</c:v>
                </c:pt>
                <c:pt idx="223">
                  <c:v>12 ago</c:v>
                </c:pt>
                <c:pt idx="224">
                  <c:v>13 ago</c:v>
                </c:pt>
                <c:pt idx="225">
                  <c:v>14 ago</c:v>
                </c:pt>
                <c:pt idx="226">
                  <c:v>15 ago</c:v>
                </c:pt>
                <c:pt idx="227">
                  <c:v>16 ago</c:v>
                </c:pt>
                <c:pt idx="228">
                  <c:v>17 ago</c:v>
                </c:pt>
                <c:pt idx="229">
                  <c:v>18 ago</c:v>
                </c:pt>
                <c:pt idx="230">
                  <c:v>19 ago</c:v>
                </c:pt>
                <c:pt idx="231">
                  <c:v>20 ago</c:v>
                </c:pt>
                <c:pt idx="232">
                  <c:v>21 ago</c:v>
                </c:pt>
                <c:pt idx="233">
                  <c:v>22 ago</c:v>
                </c:pt>
                <c:pt idx="234">
                  <c:v>23 ago</c:v>
                </c:pt>
                <c:pt idx="235">
                  <c:v>24 ago</c:v>
                </c:pt>
                <c:pt idx="236">
                  <c:v>25 ago</c:v>
                </c:pt>
                <c:pt idx="237">
                  <c:v>26 ago</c:v>
                </c:pt>
                <c:pt idx="238">
                  <c:v>27 ago</c:v>
                </c:pt>
                <c:pt idx="239">
                  <c:v>28 ago</c:v>
                </c:pt>
                <c:pt idx="240">
                  <c:v>29 ago</c:v>
                </c:pt>
                <c:pt idx="241">
                  <c:v>30 ago</c:v>
                </c:pt>
                <c:pt idx="242">
                  <c:v>31 ago</c:v>
                </c:pt>
                <c:pt idx="243">
                  <c:v>1 sept</c:v>
                </c:pt>
                <c:pt idx="244">
                  <c:v>2 sept</c:v>
                </c:pt>
                <c:pt idx="245">
                  <c:v>3 sept</c:v>
                </c:pt>
                <c:pt idx="246">
                  <c:v>4 sept</c:v>
                </c:pt>
                <c:pt idx="247">
                  <c:v>5 sept</c:v>
                </c:pt>
                <c:pt idx="248">
                  <c:v>6 sept</c:v>
                </c:pt>
                <c:pt idx="249">
                  <c:v>7 sept</c:v>
                </c:pt>
                <c:pt idx="250">
                  <c:v>8 sept</c:v>
                </c:pt>
                <c:pt idx="251">
                  <c:v>9 sept</c:v>
                </c:pt>
                <c:pt idx="252">
                  <c:v>10 sept</c:v>
                </c:pt>
                <c:pt idx="253">
                  <c:v>11 sept</c:v>
                </c:pt>
                <c:pt idx="254">
                  <c:v>12 sept</c:v>
                </c:pt>
                <c:pt idx="255">
                  <c:v>13 sept</c:v>
                </c:pt>
                <c:pt idx="256">
                  <c:v>14 sept</c:v>
                </c:pt>
                <c:pt idx="257">
                  <c:v>15 sept</c:v>
                </c:pt>
                <c:pt idx="258">
                  <c:v>16 sept</c:v>
                </c:pt>
                <c:pt idx="259">
                  <c:v>17 sept</c:v>
                </c:pt>
                <c:pt idx="260">
                  <c:v>18 sept</c:v>
                </c:pt>
                <c:pt idx="261">
                  <c:v>19 sept</c:v>
                </c:pt>
                <c:pt idx="262">
                  <c:v>20 sept</c:v>
                </c:pt>
                <c:pt idx="263">
                  <c:v>21 sept</c:v>
                </c:pt>
                <c:pt idx="264">
                  <c:v>22 sept</c:v>
                </c:pt>
                <c:pt idx="265">
                  <c:v>23 sept</c:v>
                </c:pt>
                <c:pt idx="266">
                  <c:v>24 sept</c:v>
                </c:pt>
                <c:pt idx="267">
                  <c:v>25 sept</c:v>
                </c:pt>
                <c:pt idx="268">
                  <c:v>26 sept</c:v>
                </c:pt>
                <c:pt idx="269">
                  <c:v>27 sept</c:v>
                </c:pt>
                <c:pt idx="270">
                  <c:v>28 sept</c:v>
                </c:pt>
                <c:pt idx="271">
                  <c:v>29 sept</c:v>
                </c:pt>
                <c:pt idx="272">
                  <c:v>30 sept</c:v>
                </c:pt>
                <c:pt idx="273">
                  <c:v>1 oct</c:v>
                </c:pt>
                <c:pt idx="274">
                  <c:v>2 oct</c:v>
                </c:pt>
                <c:pt idx="275">
                  <c:v>3 oct</c:v>
                </c:pt>
                <c:pt idx="276">
                  <c:v>4 oct</c:v>
                </c:pt>
                <c:pt idx="277">
                  <c:v>5 oct</c:v>
                </c:pt>
                <c:pt idx="278">
                  <c:v>6 oct</c:v>
                </c:pt>
                <c:pt idx="279">
                  <c:v>7 oct</c:v>
                </c:pt>
                <c:pt idx="280">
                  <c:v>8 oct</c:v>
                </c:pt>
                <c:pt idx="281">
                  <c:v>9 oct</c:v>
                </c:pt>
                <c:pt idx="282">
                  <c:v>10 oct</c:v>
                </c:pt>
                <c:pt idx="283">
                  <c:v>11 oct</c:v>
                </c:pt>
                <c:pt idx="284">
                  <c:v>12 oct</c:v>
                </c:pt>
                <c:pt idx="285">
                  <c:v>13 oct</c:v>
                </c:pt>
                <c:pt idx="286">
                  <c:v>14 oct</c:v>
                </c:pt>
                <c:pt idx="287">
                  <c:v>15 oct</c:v>
                </c:pt>
                <c:pt idx="288">
                  <c:v>16 oct</c:v>
                </c:pt>
                <c:pt idx="289">
                  <c:v>17 oct</c:v>
                </c:pt>
                <c:pt idx="290">
                  <c:v>18 oct</c:v>
                </c:pt>
                <c:pt idx="291">
                  <c:v>19 oct</c:v>
                </c:pt>
                <c:pt idx="292">
                  <c:v>20 oct</c:v>
                </c:pt>
                <c:pt idx="293">
                  <c:v>21 oct</c:v>
                </c:pt>
                <c:pt idx="294">
                  <c:v>22 oct</c:v>
                </c:pt>
                <c:pt idx="295">
                  <c:v>23 oct</c:v>
                </c:pt>
                <c:pt idx="296">
                  <c:v>24 oct</c:v>
                </c:pt>
                <c:pt idx="297">
                  <c:v>25 oct</c:v>
                </c:pt>
                <c:pt idx="298">
                  <c:v>26 oct</c:v>
                </c:pt>
                <c:pt idx="299">
                  <c:v>27 oct</c:v>
                </c:pt>
                <c:pt idx="300">
                  <c:v>28 oct</c:v>
                </c:pt>
                <c:pt idx="301">
                  <c:v>29 oct</c:v>
                </c:pt>
                <c:pt idx="302">
                  <c:v>30 oct</c:v>
                </c:pt>
                <c:pt idx="303">
                  <c:v>31 oct</c:v>
                </c:pt>
                <c:pt idx="304">
                  <c:v>1 nov</c:v>
                </c:pt>
                <c:pt idx="305">
                  <c:v>2 nov</c:v>
                </c:pt>
                <c:pt idx="306">
                  <c:v>3 nov</c:v>
                </c:pt>
                <c:pt idx="307">
                  <c:v>4 nov</c:v>
                </c:pt>
                <c:pt idx="308">
                  <c:v>5 nov</c:v>
                </c:pt>
                <c:pt idx="309">
                  <c:v>6 nov</c:v>
                </c:pt>
                <c:pt idx="310">
                  <c:v>7 nov</c:v>
                </c:pt>
                <c:pt idx="311">
                  <c:v>8 nov</c:v>
                </c:pt>
                <c:pt idx="312">
                  <c:v>9 nov</c:v>
                </c:pt>
                <c:pt idx="313">
                  <c:v>10 nov</c:v>
                </c:pt>
                <c:pt idx="314">
                  <c:v>11 nov</c:v>
                </c:pt>
                <c:pt idx="315">
                  <c:v>12 nov</c:v>
                </c:pt>
                <c:pt idx="316">
                  <c:v>13 nov</c:v>
                </c:pt>
                <c:pt idx="317">
                  <c:v>14 nov</c:v>
                </c:pt>
                <c:pt idx="318">
                  <c:v>15 nov</c:v>
                </c:pt>
                <c:pt idx="319">
                  <c:v>16 nov</c:v>
                </c:pt>
                <c:pt idx="320">
                  <c:v>17 nov</c:v>
                </c:pt>
                <c:pt idx="321">
                  <c:v>18 nov</c:v>
                </c:pt>
                <c:pt idx="322">
                  <c:v>19 nov</c:v>
                </c:pt>
                <c:pt idx="323">
                  <c:v>20 nov</c:v>
                </c:pt>
                <c:pt idx="324">
                  <c:v>21 nov</c:v>
                </c:pt>
                <c:pt idx="325">
                  <c:v>22 nov</c:v>
                </c:pt>
                <c:pt idx="326">
                  <c:v>23 nov</c:v>
                </c:pt>
                <c:pt idx="327">
                  <c:v>24 nov</c:v>
                </c:pt>
                <c:pt idx="328">
                  <c:v>25 nov</c:v>
                </c:pt>
                <c:pt idx="329">
                  <c:v>26 nov</c:v>
                </c:pt>
                <c:pt idx="330">
                  <c:v>27 nov</c:v>
                </c:pt>
                <c:pt idx="331">
                  <c:v>28 nov</c:v>
                </c:pt>
                <c:pt idx="332">
                  <c:v>29 nov</c:v>
                </c:pt>
                <c:pt idx="333">
                  <c:v>30 nov</c:v>
                </c:pt>
                <c:pt idx="334">
                  <c:v>1 dic</c:v>
                </c:pt>
                <c:pt idx="335">
                  <c:v>2 dic</c:v>
                </c:pt>
                <c:pt idx="336">
                  <c:v>3 dic</c:v>
                </c:pt>
                <c:pt idx="337">
                  <c:v>4 dic</c:v>
                </c:pt>
                <c:pt idx="338">
                  <c:v>5 dic</c:v>
                </c:pt>
                <c:pt idx="339">
                  <c:v>6 dic</c:v>
                </c:pt>
                <c:pt idx="340">
                  <c:v>7 dic</c:v>
                </c:pt>
                <c:pt idx="341">
                  <c:v>8 dic</c:v>
                </c:pt>
                <c:pt idx="342">
                  <c:v>9 dic</c:v>
                </c:pt>
                <c:pt idx="343">
                  <c:v>10 dic</c:v>
                </c:pt>
                <c:pt idx="344">
                  <c:v>11 dic</c:v>
                </c:pt>
                <c:pt idx="345">
                  <c:v>12 dic</c:v>
                </c:pt>
                <c:pt idx="346">
                  <c:v>13 dic</c:v>
                </c:pt>
                <c:pt idx="347">
                  <c:v>14 dic</c:v>
                </c:pt>
                <c:pt idx="348">
                  <c:v>15 dic</c:v>
                </c:pt>
                <c:pt idx="349">
                  <c:v>16 dic</c:v>
                </c:pt>
                <c:pt idx="350">
                  <c:v>17 dic</c:v>
                </c:pt>
                <c:pt idx="351">
                  <c:v>18 dic</c:v>
                </c:pt>
                <c:pt idx="352">
                  <c:v>19 dic</c:v>
                </c:pt>
                <c:pt idx="353">
                  <c:v>20 dic</c:v>
                </c:pt>
                <c:pt idx="354">
                  <c:v>21 dic</c:v>
                </c:pt>
                <c:pt idx="355">
                  <c:v>22 dic</c:v>
                </c:pt>
                <c:pt idx="356">
                  <c:v>23 dic</c:v>
                </c:pt>
                <c:pt idx="357">
                  <c:v>24 dic</c:v>
                </c:pt>
                <c:pt idx="358">
                  <c:v>25 dic</c:v>
                </c:pt>
                <c:pt idx="359">
                  <c:v>26 dic</c:v>
                </c:pt>
                <c:pt idx="360">
                  <c:v>27 dic</c:v>
                </c:pt>
                <c:pt idx="361">
                  <c:v>28 dic</c:v>
                </c:pt>
                <c:pt idx="362">
                  <c:v>29 dic</c:v>
                </c:pt>
                <c:pt idx="363">
                  <c:v>30 dic</c:v>
                </c:pt>
                <c:pt idx="364">
                  <c:v>31 dic</c:v>
                </c:pt>
              </c:strCache>
            </c:strRef>
          </c:cat>
          <c:val>
            <c:numRef>
              <c:f>'Dts Grf'!$M$48:$M$412</c:f>
              <c:numCache>
                <c:formatCode>#,##0</c:formatCode>
                <c:ptCount val="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0.71399999999999997</c:v>
                </c:pt>
                <c:pt idx="83">
                  <c:v>1.286</c:v>
                </c:pt>
                <c:pt idx="84">
                  <c:v>1.714</c:v>
                </c:pt>
                <c:pt idx="85">
                  <c:v>1.714</c:v>
                </c:pt>
                <c:pt idx="86">
                  <c:v>2.286</c:v>
                </c:pt>
                <c:pt idx="87">
                  <c:v>3</c:v>
                </c:pt>
                <c:pt idx="88">
                  <c:v>3.8570000000000002</c:v>
                </c:pt>
                <c:pt idx="89">
                  <c:v>3.8570000000000002</c:v>
                </c:pt>
                <c:pt idx="90">
                  <c:v>3.286</c:v>
                </c:pt>
                <c:pt idx="91">
                  <c:v>4</c:v>
                </c:pt>
                <c:pt idx="92">
                  <c:v>4.7140000000000004</c:v>
                </c:pt>
                <c:pt idx="93">
                  <c:v>5.2859999999999996</c:v>
                </c:pt>
                <c:pt idx="94">
                  <c:v>5.4290000000000003</c:v>
                </c:pt>
                <c:pt idx="95">
                  <c:v>5.5709999999999997</c:v>
                </c:pt>
                <c:pt idx="96">
                  <c:v>6.5709999999999997</c:v>
                </c:pt>
                <c:pt idx="97">
                  <c:v>8.7140000000000004</c:v>
                </c:pt>
                <c:pt idx="98">
                  <c:v>8.8569999999999993</c:v>
                </c:pt>
                <c:pt idx="99">
                  <c:v>10.143000000000001</c:v>
                </c:pt>
                <c:pt idx="100">
                  <c:v>8.8569999999999993</c:v>
                </c:pt>
                <c:pt idx="101">
                  <c:v>9</c:v>
                </c:pt>
                <c:pt idx="102">
                  <c:v>9.7140000000000004</c:v>
                </c:pt>
                <c:pt idx="103">
                  <c:v>10.143000000000001</c:v>
                </c:pt>
                <c:pt idx="104">
                  <c:v>9.4290000000000003</c:v>
                </c:pt>
                <c:pt idx="105">
                  <c:v>8.7140000000000004</c:v>
                </c:pt>
                <c:pt idx="106">
                  <c:v>8.5709999999999997</c:v>
                </c:pt>
                <c:pt idx="107">
                  <c:v>10.286</c:v>
                </c:pt>
                <c:pt idx="108">
                  <c:v>10.856999999999999</c:v>
                </c:pt>
                <c:pt idx="109">
                  <c:v>11.571</c:v>
                </c:pt>
                <c:pt idx="110">
                  <c:v>10.856999999999999</c:v>
                </c:pt>
                <c:pt idx="111">
                  <c:v>11.143000000000001</c:v>
                </c:pt>
                <c:pt idx="112">
                  <c:v>12.286</c:v>
                </c:pt>
                <c:pt idx="113">
                  <c:v>13.856999999999999</c:v>
                </c:pt>
                <c:pt idx="114">
                  <c:v>12</c:v>
                </c:pt>
                <c:pt idx="115">
                  <c:v>13.856999999999999</c:v>
                </c:pt>
                <c:pt idx="116">
                  <c:v>15</c:v>
                </c:pt>
                <c:pt idx="117">
                  <c:v>17.143000000000001</c:v>
                </c:pt>
                <c:pt idx="118">
                  <c:v>20</c:v>
                </c:pt>
                <c:pt idx="119">
                  <c:v>20.713999999999999</c:v>
                </c:pt>
                <c:pt idx="120">
                  <c:v>21.428999999999998</c:v>
                </c:pt>
                <c:pt idx="121">
                  <c:v>24.571000000000002</c:v>
                </c:pt>
                <c:pt idx="122">
                  <c:v>27.428999999999998</c:v>
                </c:pt>
                <c:pt idx="123">
                  <c:v>33.143000000000001</c:v>
                </c:pt>
                <c:pt idx="124">
                  <c:v>34.570999999999998</c:v>
                </c:pt>
                <c:pt idx="125">
                  <c:v>36.570999999999998</c:v>
                </c:pt>
                <c:pt idx="126">
                  <c:v>42.856999999999999</c:v>
                </c:pt>
                <c:pt idx="127">
                  <c:v>45.429000000000002</c:v>
                </c:pt>
                <c:pt idx="128">
                  <c:v>48.286000000000001</c:v>
                </c:pt>
                <c:pt idx="129">
                  <c:v>57</c:v>
                </c:pt>
                <c:pt idx="130">
                  <c:v>57.570999999999998</c:v>
                </c:pt>
                <c:pt idx="131">
                  <c:v>58.713999999999999</c:v>
                </c:pt>
                <c:pt idx="132">
                  <c:v>57.713999999999999</c:v>
                </c:pt>
                <c:pt idx="133">
                  <c:v>59.570999999999998</c:v>
                </c:pt>
                <c:pt idx="134">
                  <c:v>66.856999999999999</c:v>
                </c:pt>
                <c:pt idx="135">
                  <c:v>68.713999999999999</c:v>
                </c:pt>
                <c:pt idx="136">
                  <c:v>64.143000000000001</c:v>
                </c:pt>
                <c:pt idx="137">
                  <c:v>65</c:v>
                </c:pt>
                <c:pt idx="138">
                  <c:v>71.429000000000002</c:v>
                </c:pt>
                <c:pt idx="139">
                  <c:v>76.286000000000001</c:v>
                </c:pt>
                <c:pt idx="140">
                  <c:v>75.429000000000002</c:v>
                </c:pt>
                <c:pt idx="141">
                  <c:v>73.570999999999998</c:v>
                </c:pt>
                <c:pt idx="142">
                  <c:v>79.143000000000001</c:v>
                </c:pt>
                <c:pt idx="143">
                  <c:v>82.429000000000002</c:v>
                </c:pt>
                <c:pt idx="144">
                  <c:v>81.429000000000002</c:v>
                </c:pt>
                <c:pt idx="145">
                  <c:v>77.713999999999999</c:v>
                </c:pt>
                <c:pt idx="146">
                  <c:v>76.856999999999999</c:v>
                </c:pt>
                <c:pt idx="147">
                  <c:v>79.143000000000001</c:v>
                </c:pt>
                <c:pt idx="148">
                  <c:v>79</c:v>
                </c:pt>
                <c:pt idx="149">
                  <c:v>82.286000000000001</c:v>
                </c:pt>
                <c:pt idx="150">
                  <c:v>86</c:v>
                </c:pt>
                <c:pt idx="151">
                  <c:v>85.570999999999998</c:v>
                </c:pt>
                <c:pt idx="152">
                  <c:v>87.286000000000001</c:v>
                </c:pt>
                <c:pt idx="153">
                  <c:v>85.143000000000001</c:v>
                </c:pt>
                <c:pt idx="154">
                  <c:v>83.856999999999999</c:v>
                </c:pt>
                <c:pt idx="155">
                  <c:v>81.570999999999998</c:v>
                </c:pt>
                <c:pt idx="156">
                  <c:v>77</c:v>
                </c:pt>
                <c:pt idx="157">
                  <c:v>71.143000000000001</c:v>
                </c:pt>
                <c:pt idx="158">
                  <c:v>74.570999999999998</c:v>
                </c:pt>
                <c:pt idx="159">
                  <c:v>76.856999999999999</c:v>
                </c:pt>
                <c:pt idx="160">
                  <c:v>81.286000000000001</c:v>
                </c:pt>
                <c:pt idx="161">
                  <c:v>84.570999999999998</c:v>
                </c:pt>
                <c:pt idx="162">
                  <c:v>90.286000000000001</c:v>
                </c:pt>
                <c:pt idx="163">
                  <c:v>95.570999999999998</c:v>
                </c:pt>
                <c:pt idx="164">
                  <c:v>100.714</c:v>
                </c:pt>
                <c:pt idx="165">
                  <c:v>103.143</c:v>
                </c:pt>
                <c:pt idx="166">
                  <c:v>107.143</c:v>
                </c:pt>
                <c:pt idx="167">
                  <c:v>113.143</c:v>
                </c:pt>
                <c:pt idx="168">
                  <c:v>118.143</c:v>
                </c:pt>
                <c:pt idx="169">
                  <c:v>121.143</c:v>
                </c:pt>
                <c:pt idx="170">
                  <c:v>124.571</c:v>
                </c:pt>
                <c:pt idx="171">
                  <c:v>129.429</c:v>
                </c:pt>
                <c:pt idx="172">
                  <c:v>140.286</c:v>
                </c:pt>
                <c:pt idx="173">
                  <c:v>147.429</c:v>
                </c:pt>
                <c:pt idx="174">
                  <c:v>154.857</c:v>
                </c:pt>
                <c:pt idx="175">
                  <c:v>162.286</c:v>
                </c:pt>
                <c:pt idx="176">
                  <c:v>169.714</c:v>
                </c:pt>
                <c:pt idx="177">
                  <c:v>178.857</c:v>
                </c:pt>
                <c:pt idx="178">
                  <c:v>186.857</c:v>
                </c:pt>
                <c:pt idx="179">
                  <c:v>195</c:v>
                </c:pt>
                <c:pt idx="180">
                  <c:v>209.286</c:v>
                </c:pt>
                <c:pt idx="181">
                  <c:v>226.571</c:v>
                </c:pt>
                <c:pt idx="182">
                  <c:v>237.714</c:v>
                </c:pt>
                <c:pt idx="183">
                  <c:v>250</c:v>
                </c:pt>
                <c:pt idx="184">
                  <c:v>254.286</c:v>
                </c:pt>
                <c:pt idx="185">
                  <c:v>263.286</c:v>
                </c:pt>
                <c:pt idx="186">
                  <c:v>264.85700000000003</c:v>
                </c:pt>
                <c:pt idx="187">
                  <c:v>267</c:v>
                </c:pt>
                <c:pt idx="188">
                  <c:v>261.42899999999997</c:v>
                </c:pt>
                <c:pt idx="189">
                  <c:v>263.42899999999997</c:v>
                </c:pt>
                <c:pt idx="190">
                  <c:v>267.85700000000003</c:v>
                </c:pt>
                <c:pt idx="191">
                  <c:v>269.14299999999997</c:v>
                </c:pt>
                <c:pt idx="192">
                  <c:v>271</c:v>
                </c:pt>
                <c:pt idx="193">
                  <c:v>278.714</c:v>
                </c:pt>
                <c:pt idx="194">
                  <c:v>285.14299999999997</c:v>
                </c:pt>
                <c:pt idx="195">
                  <c:v>297</c:v>
                </c:pt>
                <c:pt idx="196">
                  <c:v>301.85700000000003</c:v>
                </c:pt>
                <c:pt idx="197">
                  <c:v>295</c:v>
                </c:pt>
                <c:pt idx="198">
                  <c:v>302.42899999999997</c:v>
                </c:pt>
                <c:pt idx="199">
                  <c:v>310.286</c:v>
                </c:pt>
                <c:pt idx="200">
                  <c:v>318.42899999999997</c:v>
                </c:pt>
                <c:pt idx="201">
                  <c:v>325.57100000000003</c:v>
                </c:pt>
                <c:pt idx="202">
                  <c:v>332.85700000000003</c:v>
                </c:pt>
                <c:pt idx="203">
                  <c:v>345.714</c:v>
                </c:pt>
                <c:pt idx="204">
                  <c:v>369.286</c:v>
                </c:pt>
                <c:pt idx="205">
                  <c:v>387.57100000000003</c:v>
                </c:pt>
                <c:pt idx="206">
                  <c:v>397.714</c:v>
                </c:pt>
                <c:pt idx="207">
                  <c:v>404</c:v>
                </c:pt>
                <c:pt idx="208">
                  <c:v>409.14299999999997</c:v>
                </c:pt>
                <c:pt idx="209">
                  <c:v>409.42899999999997</c:v>
                </c:pt>
                <c:pt idx="210">
                  <c:v>407.57100000000003</c:v>
                </c:pt>
                <c:pt idx="211">
                  <c:v>405.714</c:v>
                </c:pt>
                <c:pt idx="212">
                  <c:v>404.14299999999997</c:v>
                </c:pt>
                <c:pt idx="213">
                  <c:v>402.57100000000003</c:v>
                </c:pt>
                <c:pt idx="214">
                  <c:v>401.14299999999997</c:v>
                </c:pt>
                <c:pt idx="215">
                  <c:v>402.286</c:v>
                </c:pt>
                <c:pt idx="216">
                  <c:v>408.57100000000003</c:v>
                </c:pt>
                <c:pt idx="217">
                  <c:v>413.714</c:v>
                </c:pt>
                <c:pt idx="218">
                  <c:v>416</c:v>
                </c:pt>
                <c:pt idx="219">
                  <c:v>418.286</c:v>
                </c:pt>
                <c:pt idx="220">
                  <c:v>425</c:v>
                </c:pt>
                <c:pt idx="221">
                  <c:v>432.714</c:v>
                </c:pt>
                <c:pt idx="222">
                  <c:v>429.57100000000003</c:v>
                </c:pt>
                <c:pt idx="223">
                  <c:v>420.42899999999997</c:v>
                </c:pt>
                <c:pt idx="224">
                  <c:v>409.57100000000003</c:v>
                </c:pt>
                <c:pt idx="225">
                  <c:v>395.714</c:v>
                </c:pt>
                <c:pt idx="226">
                  <c:v>377.286</c:v>
                </c:pt>
                <c:pt idx="227">
                  <c:v>355.57100000000003</c:v>
                </c:pt>
                <c:pt idx="228">
                  <c:v>331.57100000000003</c:v>
                </c:pt>
                <c:pt idx="229">
                  <c:v>313.286</c:v>
                </c:pt>
                <c:pt idx="230">
                  <c:v>296.14299999999997</c:v>
                </c:pt>
                <c:pt idx="231">
                  <c:v>281.57100000000003</c:v>
                </c:pt>
                <c:pt idx="232">
                  <c:v>269.42899999999997</c:v>
                </c:pt>
                <c:pt idx="233">
                  <c:v>257.286</c:v>
                </c:pt>
                <c:pt idx="234">
                  <c:v>244.286</c:v>
                </c:pt>
                <c:pt idx="235">
                  <c:v>231.143</c:v>
                </c:pt>
                <c:pt idx="236">
                  <c:v>217.714</c:v>
                </c:pt>
                <c:pt idx="237">
                  <c:v>203.286</c:v>
                </c:pt>
                <c:pt idx="238">
                  <c:v>188.571</c:v>
                </c:pt>
                <c:pt idx="239">
                  <c:v>173.571</c:v>
                </c:pt>
                <c:pt idx="240">
                  <c:v>159.571</c:v>
                </c:pt>
                <c:pt idx="241">
                  <c:v>144.714</c:v>
                </c:pt>
                <c:pt idx="242">
                  <c:v>131.143</c:v>
                </c:pt>
                <c:pt idx="243">
                  <c:v>119.143</c:v>
                </c:pt>
                <c:pt idx="244">
                  <c:v>109.143</c:v>
                </c:pt>
                <c:pt idx="245">
                  <c:v>102.286</c:v>
                </c:pt>
                <c:pt idx="246">
                  <c:v>97.713999999999999</c:v>
                </c:pt>
                <c:pt idx="247">
                  <c:v>95.570999999999998</c:v>
                </c:pt>
                <c:pt idx="248">
                  <c:v>96.143000000000001</c:v>
                </c:pt>
                <c:pt idx="249">
                  <c:v>97.713999999999999</c:v>
                </c:pt>
                <c:pt idx="250">
                  <c:v>98.713999999999999</c:v>
                </c:pt>
                <c:pt idx="251">
                  <c:v>99.713999999999999</c:v>
                </c:pt>
                <c:pt idx="252">
                  <c:v>98.286000000000001</c:v>
                </c:pt>
                <c:pt idx="253">
                  <c:v>96.286000000000001</c:v>
                </c:pt>
                <c:pt idx="254">
                  <c:v>92.143000000000001</c:v>
                </c:pt>
                <c:pt idx="255">
                  <c:v>88.570999999999998</c:v>
                </c:pt>
                <c:pt idx="256">
                  <c:v>85.143000000000001</c:v>
                </c:pt>
                <c:pt idx="257">
                  <c:v>82.429000000000002</c:v>
                </c:pt>
                <c:pt idx="258">
                  <c:v>80.143000000000001</c:v>
                </c:pt>
                <c:pt idx="259">
                  <c:v>80.143000000000001</c:v>
                </c:pt>
                <c:pt idx="260">
                  <c:v>81.856999999999999</c:v>
                </c:pt>
                <c:pt idx="261">
                  <c:v>82.429000000000002</c:v>
                </c:pt>
                <c:pt idx="262">
                  <c:v>89.286000000000001</c:v>
                </c:pt>
                <c:pt idx="263">
                  <c:v>112.714</c:v>
                </c:pt>
                <c:pt idx="264">
                  <c:v>123.714</c:v>
                </c:pt>
                <c:pt idx="265">
                  <c:v>148.286</c:v>
                </c:pt>
                <c:pt idx="266">
                  <c:v>166.571</c:v>
                </c:pt>
                <c:pt idx="267">
                  <c:v>183.429</c:v>
                </c:pt>
                <c:pt idx="268">
                  <c:v>184.857</c:v>
                </c:pt>
                <c:pt idx="269">
                  <c:v>153.857</c:v>
                </c:pt>
                <c:pt idx="270">
                  <c:v>144.429</c:v>
                </c:pt>
                <c:pt idx="271">
                  <c:v>146.714</c:v>
                </c:pt>
                <c:pt idx="272">
                  <c:v>125.143</c:v>
                </c:pt>
                <c:pt idx="273">
                  <c:v>108.571</c:v>
                </c:pt>
                <c:pt idx="274">
                  <c:v>91.286000000000001</c:v>
                </c:pt>
                <c:pt idx="275">
                  <c:v>90.856999999999999</c:v>
                </c:pt>
                <c:pt idx="276">
                  <c:v>117.143</c:v>
                </c:pt>
                <c:pt idx="277">
                  <c:v>104.286</c:v>
                </c:pt>
                <c:pt idx="278">
                  <c:v>93.286000000000001</c:v>
                </c:pt>
                <c:pt idx="279">
                  <c:v>94.286000000000001</c:v>
                </c:pt>
                <c:pt idx="280">
                  <c:v>95.286000000000001</c:v>
                </c:pt>
                <c:pt idx="281">
                  <c:v>97.429000000000002</c:v>
                </c:pt>
                <c:pt idx="282">
                  <c:v>101.714</c:v>
                </c:pt>
                <c:pt idx="283">
                  <c:v>106.571</c:v>
                </c:pt>
                <c:pt idx="284">
                  <c:v>113.714</c:v>
                </c:pt>
                <c:pt idx="285">
                  <c:v>120.857</c:v>
                </c:pt>
                <c:pt idx="286">
                  <c:v>147</c:v>
                </c:pt>
                <c:pt idx="287">
                  <c:v>174.143</c:v>
                </c:pt>
                <c:pt idx="288">
                  <c:v>187.714</c:v>
                </c:pt>
                <c:pt idx="289">
                  <c:v>198</c:v>
                </c:pt>
                <c:pt idx="290">
                  <c:v>210</c:v>
                </c:pt>
                <c:pt idx="291">
                  <c:v>213</c:v>
                </c:pt>
                <c:pt idx="292">
                  <c:v>213.571</c:v>
                </c:pt>
                <c:pt idx="293">
                  <c:v>193.429</c:v>
                </c:pt>
                <c:pt idx="294">
                  <c:v>171.571</c:v>
                </c:pt>
                <c:pt idx="295">
                  <c:v>165.143</c:v>
                </c:pt>
                <c:pt idx="296">
                  <c:v>161.286</c:v>
                </c:pt>
                <c:pt idx="297">
                  <c:v>155.143</c:v>
                </c:pt>
                <c:pt idx="298">
                  <c:v>157</c:v>
                </c:pt>
                <c:pt idx="299">
                  <c:v>159.286</c:v>
                </c:pt>
                <c:pt idx="300">
                  <c:v>163.429</c:v>
                </c:pt>
                <c:pt idx="301">
                  <c:v>169</c:v>
                </c:pt>
                <c:pt idx="302">
                  <c:v>172.857</c:v>
                </c:pt>
                <c:pt idx="303">
                  <c:v>177.286</c:v>
                </c:pt>
                <c:pt idx="304">
                  <c:v>180.429</c:v>
                </c:pt>
                <c:pt idx="305">
                  <c:v>184.143</c:v>
                </c:pt>
                <c:pt idx="306">
                  <c:v>187.714</c:v>
                </c:pt>
                <c:pt idx="307">
                  <c:v>187.571</c:v>
                </c:pt>
                <c:pt idx="308">
                  <c:v>191</c:v>
                </c:pt>
                <c:pt idx="309">
                  <c:v>190.714</c:v>
                </c:pt>
                <c:pt idx="310">
                  <c:v>188.429</c:v>
                </c:pt>
                <c:pt idx="311">
                  <c:v>187.286</c:v>
                </c:pt>
                <c:pt idx="312">
                  <c:v>185</c:v>
                </c:pt>
                <c:pt idx="313">
                  <c:v>182.857</c:v>
                </c:pt>
                <c:pt idx="314">
                  <c:v>183.571</c:v>
                </c:pt>
                <c:pt idx="315">
                  <c:v>178.286</c:v>
                </c:pt>
                <c:pt idx="316">
                  <c:v>175.571</c:v>
                </c:pt>
                <c:pt idx="317">
                  <c:v>173.286</c:v>
                </c:pt>
                <c:pt idx="318">
                  <c:v>170</c:v>
                </c:pt>
                <c:pt idx="319">
                  <c:v>165.714</c:v>
                </c:pt>
                <c:pt idx="320">
                  <c:v>162.143</c:v>
                </c:pt>
                <c:pt idx="321">
                  <c:v>157.571</c:v>
                </c:pt>
                <c:pt idx="322">
                  <c:v>154.143</c:v>
                </c:pt>
                <c:pt idx="323">
                  <c:v>150.714</c:v>
                </c:pt>
                <c:pt idx="324">
                  <c:v>149.429</c:v>
                </c:pt>
                <c:pt idx="325">
                  <c:v>149.429</c:v>
                </c:pt>
                <c:pt idx="326">
                  <c:v>150</c:v>
                </c:pt>
                <c:pt idx="327">
                  <c:v>152.143</c:v>
                </c:pt>
                <c:pt idx="328">
                  <c:v>156.143</c:v>
                </c:pt>
                <c:pt idx="329">
                  <c:v>159.857</c:v>
                </c:pt>
                <c:pt idx="330">
                  <c:v>165</c:v>
                </c:pt>
                <c:pt idx="331">
                  <c:v>168.857</c:v>
                </c:pt>
                <c:pt idx="332">
                  <c:v>170.857</c:v>
                </c:pt>
                <c:pt idx="333">
                  <c:v>174.571</c:v>
                </c:pt>
                <c:pt idx="334">
                  <c:v>178</c:v>
                </c:pt>
                <c:pt idx="335">
                  <c:v>181.286</c:v>
                </c:pt>
                <c:pt idx="336">
                  <c:v>183.857</c:v>
                </c:pt>
                <c:pt idx="337">
                  <c:v>187.571</c:v>
                </c:pt>
                <c:pt idx="338">
                  <c:v>192</c:v>
                </c:pt>
                <c:pt idx="339">
                  <c:v>196.143</c:v>
                </c:pt>
                <c:pt idx="340">
                  <c:v>200.571</c:v>
                </c:pt>
                <c:pt idx="341">
                  <c:v>203</c:v>
                </c:pt>
                <c:pt idx="342">
                  <c:v>202</c:v>
                </c:pt>
                <c:pt idx="343">
                  <c:v>204.429</c:v>
                </c:pt>
                <c:pt idx="344">
                  <c:v>206.429</c:v>
                </c:pt>
                <c:pt idx="345">
                  <c:v>209.143</c:v>
                </c:pt>
                <c:pt idx="346">
                  <c:v>214.286</c:v>
                </c:pt>
                <c:pt idx="347">
                  <c:v>219.286</c:v>
                </c:pt>
                <c:pt idx="348">
                  <c:v>225.857</c:v>
                </c:pt>
                <c:pt idx="349">
                  <c:v>236.571</c:v>
                </c:pt>
                <c:pt idx="350">
                  <c:v>242.143</c:v>
                </c:pt>
                <c:pt idx="351">
                  <c:v>250.143</c:v>
                </c:pt>
                <c:pt idx="352">
                  <c:v>257.286</c:v>
                </c:pt>
                <c:pt idx="353">
                  <c:v>263.714</c:v>
                </c:pt>
                <c:pt idx="354">
                  <c:v>270.286</c:v>
                </c:pt>
                <c:pt idx="355">
                  <c:v>275.14299999999997</c:v>
                </c:pt>
                <c:pt idx="356">
                  <c:v>275.85700000000003</c:v>
                </c:pt>
                <c:pt idx="357">
                  <c:v>282.57100000000003</c:v>
                </c:pt>
                <c:pt idx="358">
                  <c:v>282.57100000000003</c:v>
                </c:pt>
                <c:pt idx="359">
                  <c:v>242.429</c:v>
                </c:pt>
                <c:pt idx="360">
                  <c:v>240</c:v>
                </c:pt>
                <c:pt idx="361">
                  <c:v>234.714</c:v>
                </c:pt>
                <c:pt idx="362">
                  <c:v>232.286</c:v>
                </c:pt>
                <c:pt idx="363">
                  <c:v>233.143</c:v>
                </c:pt>
                <c:pt idx="364">
                  <c:v>231.857</c:v>
                </c:pt>
              </c:numCache>
            </c:numRef>
          </c:val>
          <c:smooth val="0"/>
          <c:extLst>
            <c:ext xmlns:c16="http://schemas.microsoft.com/office/drawing/2014/chart" uri="{C3380CC4-5D6E-409C-BE32-E72D297353CC}">
              <c16:uniqueId val="{00000096-16CD-4D3A-A262-4C4BE6635EFD}"/>
            </c:ext>
          </c:extLst>
        </c:ser>
        <c:ser>
          <c:idx val="1"/>
          <c:order val="1"/>
          <c:tx>
            <c:strRef>
              <c:f>'Dts Grf'!$N$47</c:f>
              <c:strCache>
                <c:ptCount val="1"/>
                <c:pt idx="0">
                  <c:v>Casos 2021</c:v>
                </c:pt>
              </c:strCache>
            </c:strRef>
          </c:tx>
          <c:spPr>
            <a:ln w="28575" cap="rnd">
              <a:solidFill>
                <a:schemeClr val="accent2"/>
              </a:solidFill>
              <a:round/>
            </a:ln>
            <a:effectLst/>
          </c:spPr>
          <c:marker>
            <c:symbol val="circle"/>
            <c:size val="5"/>
            <c:spPr>
              <a:noFill/>
              <a:ln w="9525">
                <a:noFill/>
              </a:ln>
              <a:effectLst/>
            </c:spPr>
          </c:marker>
          <c:dPt>
            <c:idx val="15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98-16CD-4D3A-A262-4C4BE6635EFD}"/>
              </c:ext>
            </c:extLst>
          </c:dPt>
          <c:dPt>
            <c:idx val="15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9A-16CD-4D3A-A262-4C4BE6635EFD}"/>
              </c:ext>
            </c:extLst>
          </c:dPt>
          <c:dPt>
            <c:idx val="15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9C-16CD-4D3A-A262-4C4BE6635EFD}"/>
              </c:ext>
            </c:extLst>
          </c:dPt>
          <c:dPt>
            <c:idx val="15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9E-16CD-4D3A-A262-4C4BE6635EFD}"/>
              </c:ext>
            </c:extLst>
          </c:dPt>
          <c:dPt>
            <c:idx val="15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A0-16CD-4D3A-A262-4C4BE6635EFD}"/>
              </c:ext>
            </c:extLst>
          </c:dPt>
          <c:dPt>
            <c:idx val="15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A2-16CD-4D3A-A262-4C4BE6635EFD}"/>
              </c:ext>
            </c:extLst>
          </c:dPt>
          <c:dPt>
            <c:idx val="15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A4-16CD-4D3A-A262-4C4BE6635EFD}"/>
              </c:ext>
            </c:extLst>
          </c:dPt>
          <c:dPt>
            <c:idx val="15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A6-16CD-4D3A-A262-4C4BE6635EFD}"/>
              </c:ext>
            </c:extLst>
          </c:dPt>
          <c:dPt>
            <c:idx val="15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A8-16CD-4D3A-A262-4C4BE6635EFD}"/>
              </c:ext>
            </c:extLst>
          </c:dPt>
          <c:dPt>
            <c:idx val="16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AA-16CD-4D3A-A262-4C4BE6635EFD}"/>
              </c:ext>
            </c:extLst>
          </c:dPt>
          <c:dPt>
            <c:idx val="16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AC-16CD-4D3A-A262-4C4BE6635EFD}"/>
              </c:ext>
            </c:extLst>
          </c:dPt>
          <c:dPt>
            <c:idx val="16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AE-16CD-4D3A-A262-4C4BE6635EFD}"/>
              </c:ext>
            </c:extLst>
          </c:dPt>
          <c:dPt>
            <c:idx val="16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B0-16CD-4D3A-A262-4C4BE6635EFD}"/>
              </c:ext>
            </c:extLst>
          </c:dPt>
          <c:dPt>
            <c:idx val="16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B2-16CD-4D3A-A262-4C4BE6635EFD}"/>
              </c:ext>
            </c:extLst>
          </c:dPt>
          <c:dPt>
            <c:idx val="16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B4-16CD-4D3A-A262-4C4BE6635EFD}"/>
              </c:ext>
            </c:extLst>
          </c:dPt>
          <c:dPt>
            <c:idx val="16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B6-16CD-4D3A-A262-4C4BE6635EFD}"/>
              </c:ext>
            </c:extLst>
          </c:dPt>
          <c:dPt>
            <c:idx val="16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B8-16CD-4D3A-A262-4C4BE6635EFD}"/>
              </c:ext>
            </c:extLst>
          </c:dPt>
          <c:dPt>
            <c:idx val="16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BA-16CD-4D3A-A262-4C4BE6635EFD}"/>
              </c:ext>
            </c:extLst>
          </c:dPt>
          <c:dPt>
            <c:idx val="16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BC-16CD-4D3A-A262-4C4BE6635EFD}"/>
              </c:ext>
            </c:extLst>
          </c:dPt>
          <c:dPt>
            <c:idx val="17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BE-16CD-4D3A-A262-4C4BE6635EFD}"/>
              </c:ext>
            </c:extLst>
          </c:dPt>
          <c:dPt>
            <c:idx val="17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C0-16CD-4D3A-A262-4C4BE6635EFD}"/>
              </c:ext>
            </c:extLst>
          </c:dPt>
          <c:dPt>
            <c:idx val="17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C2-16CD-4D3A-A262-4C4BE6635EFD}"/>
              </c:ext>
            </c:extLst>
          </c:dPt>
          <c:dPt>
            <c:idx val="17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C4-16CD-4D3A-A262-4C4BE6635EFD}"/>
              </c:ext>
            </c:extLst>
          </c:dPt>
          <c:dPt>
            <c:idx val="17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C6-16CD-4D3A-A262-4C4BE6635EFD}"/>
              </c:ext>
            </c:extLst>
          </c:dPt>
          <c:dPt>
            <c:idx val="17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C8-16CD-4D3A-A262-4C4BE6635EFD}"/>
              </c:ext>
            </c:extLst>
          </c:dPt>
          <c:dPt>
            <c:idx val="17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CA-16CD-4D3A-A262-4C4BE6635EFD}"/>
              </c:ext>
            </c:extLst>
          </c:dPt>
          <c:dPt>
            <c:idx val="17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CC-16CD-4D3A-A262-4C4BE6635EFD}"/>
              </c:ext>
            </c:extLst>
          </c:dPt>
          <c:dPt>
            <c:idx val="17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CE-16CD-4D3A-A262-4C4BE6635EFD}"/>
              </c:ext>
            </c:extLst>
          </c:dPt>
          <c:dPt>
            <c:idx val="17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D0-16CD-4D3A-A262-4C4BE6635EFD}"/>
              </c:ext>
            </c:extLst>
          </c:dPt>
          <c:dPt>
            <c:idx val="18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D2-16CD-4D3A-A262-4C4BE6635EFD}"/>
              </c:ext>
            </c:extLst>
          </c:dPt>
          <c:dPt>
            <c:idx val="18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D4-16CD-4D3A-A262-4C4BE6635EFD}"/>
              </c:ext>
            </c:extLst>
          </c:dPt>
          <c:dPt>
            <c:idx val="18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D6-16CD-4D3A-A262-4C4BE6635EFD}"/>
              </c:ext>
            </c:extLst>
          </c:dPt>
          <c:dPt>
            <c:idx val="18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D8-16CD-4D3A-A262-4C4BE6635EFD}"/>
              </c:ext>
            </c:extLst>
          </c:dPt>
          <c:dPt>
            <c:idx val="18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DA-16CD-4D3A-A262-4C4BE6635EFD}"/>
              </c:ext>
            </c:extLst>
          </c:dPt>
          <c:dPt>
            <c:idx val="18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DC-16CD-4D3A-A262-4C4BE6635EFD}"/>
              </c:ext>
            </c:extLst>
          </c:dPt>
          <c:dPt>
            <c:idx val="18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DE-16CD-4D3A-A262-4C4BE6635EFD}"/>
              </c:ext>
            </c:extLst>
          </c:dPt>
          <c:dPt>
            <c:idx val="18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E0-16CD-4D3A-A262-4C4BE6635EFD}"/>
              </c:ext>
            </c:extLst>
          </c:dPt>
          <c:dPt>
            <c:idx val="18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E2-16CD-4D3A-A262-4C4BE6635EFD}"/>
              </c:ext>
            </c:extLst>
          </c:dPt>
          <c:dPt>
            <c:idx val="18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E4-16CD-4D3A-A262-4C4BE6635EFD}"/>
              </c:ext>
            </c:extLst>
          </c:dPt>
          <c:dPt>
            <c:idx val="19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E6-16CD-4D3A-A262-4C4BE6635EFD}"/>
              </c:ext>
            </c:extLst>
          </c:dPt>
          <c:dPt>
            <c:idx val="19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E8-16CD-4D3A-A262-4C4BE6635EFD}"/>
              </c:ext>
            </c:extLst>
          </c:dPt>
          <c:dPt>
            <c:idx val="19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EA-16CD-4D3A-A262-4C4BE6635EFD}"/>
              </c:ext>
            </c:extLst>
          </c:dPt>
          <c:dPt>
            <c:idx val="19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EC-16CD-4D3A-A262-4C4BE6635EFD}"/>
              </c:ext>
            </c:extLst>
          </c:dPt>
          <c:dPt>
            <c:idx val="19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EE-16CD-4D3A-A262-4C4BE6635EFD}"/>
              </c:ext>
            </c:extLst>
          </c:dPt>
          <c:dPt>
            <c:idx val="19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F0-16CD-4D3A-A262-4C4BE6635EFD}"/>
              </c:ext>
            </c:extLst>
          </c:dPt>
          <c:dPt>
            <c:idx val="19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F2-16CD-4D3A-A262-4C4BE6635EFD}"/>
              </c:ext>
            </c:extLst>
          </c:dPt>
          <c:dPt>
            <c:idx val="19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F4-16CD-4D3A-A262-4C4BE6635EFD}"/>
              </c:ext>
            </c:extLst>
          </c:dPt>
          <c:dPt>
            <c:idx val="19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F6-16CD-4D3A-A262-4C4BE6635EFD}"/>
              </c:ext>
            </c:extLst>
          </c:dPt>
          <c:dPt>
            <c:idx val="19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F8-16CD-4D3A-A262-4C4BE6635EFD}"/>
              </c:ext>
            </c:extLst>
          </c:dPt>
          <c:dPt>
            <c:idx val="20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FA-16CD-4D3A-A262-4C4BE6635EFD}"/>
              </c:ext>
            </c:extLst>
          </c:dPt>
          <c:dPt>
            <c:idx val="20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FC-16CD-4D3A-A262-4C4BE6635EFD}"/>
              </c:ext>
            </c:extLst>
          </c:dPt>
          <c:dPt>
            <c:idx val="20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0FE-16CD-4D3A-A262-4C4BE6635EFD}"/>
              </c:ext>
            </c:extLst>
          </c:dPt>
          <c:dPt>
            <c:idx val="20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00-16CD-4D3A-A262-4C4BE6635EFD}"/>
              </c:ext>
            </c:extLst>
          </c:dPt>
          <c:dPt>
            <c:idx val="20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02-16CD-4D3A-A262-4C4BE6635EFD}"/>
              </c:ext>
            </c:extLst>
          </c:dPt>
          <c:dPt>
            <c:idx val="20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04-16CD-4D3A-A262-4C4BE6635EFD}"/>
              </c:ext>
            </c:extLst>
          </c:dPt>
          <c:dPt>
            <c:idx val="20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06-16CD-4D3A-A262-4C4BE6635EFD}"/>
              </c:ext>
            </c:extLst>
          </c:dPt>
          <c:dPt>
            <c:idx val="20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08-16CD-4D3A-A262-4C4BE6635EFD}"/>
              </c:ext>
            </c:extLst>
          </c:dPt>
          <c:dPt>
            <c:idx val="20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0A-16CD-4D3A-A262-4C4BE6635EFD}"/>
              </c:ext>
            </c:extLst>
          </c:dPt>
          <c:dPt>
            <c:idx val="20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0C-16CD-4D3A-A262-4C4BE6635EFD}"/>
              </c:ext>
            </c:extLst>
          </c:dPt>
          <c:dPt>
            <c:idx val="21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0E-16CD-4D3A-A262-4C4BE6635EFD}"/>
              </c:ext>
            </c:extLst>
          </c:dPt>
          <c:dPt>
            <c:idx val="21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10-16CD-4D3A-A262-4C4BE6635EFD}"/>
              </c:ext>
            </c:extLst>
          </c:dPt>
          <c:dPt>
            <c:idx val="21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12-16CD-4D3A-A262-4C4BE6635EFD}"/>
              </c:ext>
            </c:extLst>
          </c:dPt>
          <c:dPt>
            <c:idx val="21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14-16CD-4D3A-A262-4C4BE6635EFD}"/>
              </c:ext>
            </c:extLst>
          </c:dPt>
          <c:dPt>
            <c:idx val="21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16-16CD-4D3A-A262-4C4BE6635EFD}"/>
              </c:ext>
            </c:extLst>
          </c:dPt>
          <c:dPt>
            <c:idx val="21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18-16CD-4D3A-A262-4C4BE6635EFD}"/>
              </c:ext>
            </c:extLst>
          </c:dPt>
          <c:dPt>
            <c:idx val="21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1A-16CD-4D3A-A262-4C4BE6635EFD}"/>
              </c:ext>
            </c:extLst>
          </c:dPt>
          <c:dPt>
            <c:idx val="21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1C-16CD-4D3A-A262-4C4BE6635EFD}"/>
              </c:ext>
            </c:extLst>
          </c:dPt>
          <c:dPt>
            <c:idx val="21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1E-16CD-4D3A-A262-4C4BE6635EFD}"/>
              </c:ext>
            </c:extLst>
          </c:dPt>
          <c:dPt>
            <c:idx val="21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20-16CD-4D3A-A262-4C4BE6635EFD}"/>
              </c:ext>
            </c:extLst>
          </c:dPt>
          <c:dPt>
            <c:idx val="22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22-16CD-4D3A-A262-4C4BE6635EFD}"/>
              </c:ext>
            </c:extLst>
          </c:dPt>
          <c:dPt>
            <c:idx val="22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24-16CD-4D3A-A262-4C4BE6635EFD}"/>
              </c:ext>
            </c:extLst>
          </c:dPt>
          <c:dPt>
            <c:idx val="22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26-16CD-4D3A-A262-4C4BE6635EFD}"/>
              </c:ext>
            </c:extLst>
          </c:dPt>
          <c:dPt>
            <c:idx val="22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28-16CD-4D3A-A262-4C4BE6635EFD}"/>
              </c:ext>
            </c:extLst>
          </c:dPt>
          <c:dPt>
            <c:idx val="22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2A-16CD-4D3A-A262-4C4BE6635EFD}"/>
              </c:ext>
            </c:extLst>
          </c:dPt>
          <c:dPt>
            <c:idx val="22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2C-16CD-4D3A-A262-4C4BE6635EFD}"/>
              </c:ext>
            </c:extLst>
          </c:dPt>
          <c:dPt>
            <c:idx val="22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2E-16CD-4D3A-A262-4C4BE6635EFD}"/>
              </c:ext>
            </c:extLst>
          </c:dPt>
          <c:dPt>
            <c:idx val="22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30-16CD-4D3A-A262-4C4BE6635EFD}"/>
              </c:ext>
            </c:extLst>
          </c:dPt>
          <c:dPt>
            <c:idx val="22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32-16CD-4D3A-A262-4C4BE6635EFD}"/>
              </c:ext>
            </c:extLst>
          </c:dPt>
          <c:dPt>
            <c:idx val="22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34-16CD-4D3A-A262-4C4BE6635EFD}"/>
              </c:ext>
            </c:extLst>
          </c:dPt>
          <c:dPt>
            <c:idx val="23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36-16CD-4D3A-A262-4C4BE6635EFD}"/>
              </c:ext>
            </c:extLst>
          </c:dPt>
          <c:dPt>
            <c:idx val="23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38-16CD-4D3A-A262-4C4BE6635EFD}"/>
              </c:ext>
            </c:extLst>
          </c:dPt>
          <c:dPt>
            <c:idx val="23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3A-16CD-4D3A-A262-4C4BE6635EFD}"/>
              </c:ext>
            </c:extLst>
          </c:dPt>
          <c:dPt>
            <c:idx val="23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3C-16CD-4D3A-A262-4C4BE6635EFD}"/>
              </c:ext>
            </c:extLst>
          </c:dPt>
          <c:dPt>
            <c:idx val="23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3E-16CD-4D3A-A262-4C4BE6635EFD}"/>
              </c:ext>
            </c:extLst>
          </c:dPt>
          <c:dPt>
            <c:idx val="23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40-16CD-4D3A-A262-4C4BE6635EFD}"/>
              </c:ext>
            </c:extLst>
          </c:dPt>
          <c:dPt>
            <c:idx val="23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42-16CD-4D3A-A262-4C4BE6635EFD}"/>
              </c:ext>
            </c:extLst>
          </c:dPt>
          <c:dPt>
            <c:idx val="23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44-16CD-4D3A-A262-4C4BE6635EFD}"/>
              </c:ext>
            </c:extLst>
          </c:dPt>
          <c:dPt>
            <c:idx val="23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46-16CD-4D3A-A262-4C4BE6635EFD}"/>
              </c:ext>
            </c:extLst>
          </c:dPt>
          <c:dPt>
            <c:idx val="23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48-16CD-4D3A-A262-4C4BE6635EFD}"/>
              </c:ext>
            </c:extLst>
          </c:dPt>
          <c:dPt>
            <c:idx val="24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4A-16CD-4D3A-A262-4C4BE6635EFD}"/>
              </c:ext>
            </c:extLst>
          </c:dPt>
          <c:dPt>
            <c:idx val="24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4C-16CD-4D3A-A262-4C4BE6635EFD}"/>
              </c:ext>
            </c:extLst>
          </c:dPt>
          <c:dPt>
            <c:idx val="24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4E-16CD-4D3A-A262-4C4BE6635EFD}"/>
              </c:ext>
            </c:extLst>
          </c:dPt>
          <c:dPt>
            <c:idx val="24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50-16CD-4D3A-A262-4C4BE6635EFD}"/>
              </c:ext>
            </c:extLst>
          </c:dPt>
          <c:dPt>
            <c:idx val="24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52-16CD-4D3A-A262-4C4BE6635EFD}"/>
              </c:ext>
            </c:extLst>
          </c:dPt>
          <c:dPt>
            <c:idx val="24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54-16CD-4D3A-A262-4C4BE6635EFD}"/>
              </c:ext>
            </c:extLst>
          </c:dPt>
          <c:dPt>
            <c:idx val="24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56-16CD-4D3A-A262-4C4BE6635EFD}"/>
              </c:ext>
            </c:extLst>
          </c:dPt>
          <c:dPt>
            <c:idx val="24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58-16CD-4D3A-A262-4C4BE6635EFD}"/>
              </c:ext>
            </c:extLst>
          </c:dPt>
          <c:dPt>
            <c:idx val="24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5A-16CD-4D3A-A262-4C4BE6635EFD}"/>
              </c:ext>
            </c:extLst>
          </c:dPt>
          <c:dPt>
            <c:idx val="24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5C-16CD-4D3A-A262-4C4BE6635EFD}"/>
              </c:ext>
            </c:extLst>
          </c:dPt>
          <c:dPt>
            <c:idx val="25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5E-16CD-4D3A-A262-4C4BE6635EFD}"/>
              </c:ext>
            </c:extLst>
          </c:dPt>
          <c:dPt>
            <c:idx val="25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60-16CD-4D3A-A262-4C4BE6635EFD}"/>
              </c:ext>
            </c:extLst>
          </c:dPt>
          <c:dPt>
            <c:idx val="25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62-16CD-4D3A-A262-4C4BE6635EFD}"/>
              </c:ext>
            </c:extLst>
          </c:dPt>
          <c:dPt>
            <c:idx val="25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64-16CD-4D3A-A262-4C4BE6635EFD}"/>
              </c:ext>
            </c:extLst>
          </c:dPt>
          <c:dPt>
            <c:idx val="25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66-16CD-4D3A-A262-4C4BE6635EFD}"/>
              </c:ext>
            </c:extLst>
          </c:dPt>
          <c:dPt>
            <c:idx val="25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68-16CD-4D3A-A262-4C4BE6635EFD}"/>
              </c:ext>
            </c:extLst>
          </c:dPt>
          <c:dPt>
            <c:idx val="25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6A-16CD-4D3A-A262-4C4BE6635EFD}"/>
              </c:ext>
            </c:extLst>
          </c:dPt>
          <c:dPt>
            <c:idx val="25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6C-16CD-4D3A-A262-4C4BE6635EFD}"/>
              </c:ext>
            </c:extLst>
          </c:dPt>
          <c:dPt>
            <c:idx val="25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6E-16CD-4D3A-A262-4C4BE6635EFD}"/>
              </c:ext>
            </c:extLst>
          </c:dPt>
          <c:dPt>
            <c:idx val="25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70-16CD-4D3A-A262-4C4BE6635EFD}"/>
              </c:ext>
            </c:extLst>
          </c:dPt>
          <c:dPt>
            <c:idx val="26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72-16CD-4D3A-A262-4C4BE6635EFD}"/>
              </c:ext>
            </c:extLst>
          </c:dPt>
          <c:dPt>
            <c:idx val="26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74-16CD-4D3A-A262-4C4BE6635EFD}"/>
              </c:ext>
            </c:extLst>
          </c:dPt>
          <c:dPt>
            <c:idx val="26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76-16CD-4D3A-A262-4C4BE6635EFD}"/>
              </c:ext>
            </c:extLst>
          </c:dPt>
          <c:dPt>
            <c:idx val="26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78-16CD-4D3A-A262-4C4BE6635EFD}"/>
              </c:ext>
            </c:extLst>
          </c:dPt>
          <c:dPt>
            <c:idx val="26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7A-16CD-4D3A-A262-4C4BE6635EFD}"/>
              </c:ext>
            </c:extLst>
          </c:dPt>
          <c:dPt>
            <c:idx val="26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7C-16CD-4D3A-A262-4C4BE6635EFD}"/>
              </c:ext>
            </c:extLst>
          </c:dPt>
          <c:dPt>
            <c:idx val="26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7E-16CD-4D3A-A262-4C4BE6635EFD}"/>
              </c:ext>
            </c:extLst>
          </c:dPt>
          <c:dPt>
            <c:idx val="26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80-16CD-4D3A-A262-4C4BE6635EFD}"/>
              </c:ext>
            </c:extLst>
          </c:dPt>
          <c:dPt>
            <c:idx val="26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82-16CD-4D3A-A262-4C4BE6635EFD}"/>
              </c:ext>
            </c:extLst>
          </c:dPt>
          <c:dPt>
            <c:idx val="26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84-16CD-4D3A-A262-4C4BE6635EFD}"/>
              </c:ext>
            </c:extLst>
          </c:dPt>
          <c:dPt>
            <c:idx val="27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86-16CD-4D3A-A262-4C4BE6635EFD}"/>
              </c:ext>
            </c:extLst>
          </c:dPt>
          <c:dPt>
            <c:idx val="27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88-16CD-4D3A-A262-4C4BE6635EFD}"/>
              </c:ext>
            </c:extLst>
          </c:dPt>
          <c:dPt>
            <c:idx val="27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8A-16CD-4D3A-A262-4C4BE6635EFD}"/>
              </c:ext>
            </c:extLst>
          </c:dPt>
          <c:dPt>
            <c:idx val="27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8C-16CD-4D3A-A262-4C4BE6635EFD}"/>
              </c:ext>
            </c:extLst>
          </c:dPt>
          <c:dPt>
            <c:idx val="27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8E-16CD-4D3A-A262-4C4BE6635EFD}"/>
              </c:ext>
            </c:extLst>
          </c:dPt>
          <c:dPt>
            <c:idx val="27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90-16CD-4D3A-A262-4C4BE6635EFD}"/>
              </c:ext>
            </c:extLst>
          </c:dPt>
          <c:dPt>
            <c:idx val="27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92-16CD-4D3A-A262-4C4BE6635EFD}"/>
              </c:ext>
            </c:extLst>
          </c:dPt>
          <c:dPt>
            <c:idx val="27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94-16CD-4D3A-A262-4C4BE6635EFD}"/>
              </c:ext>
            </c:extLst>
          </c:dPt>
          <c:dPt>
            <c:idx val="27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96-16CD-4D3A-A262-4C4BE6635EFD}"/>
              </c:ext>
            </c:extLst>
          </c:dPt>
          <c:dPt>
            <c:idx val="27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98-16CD-4D3A-A262-4C4BE6635EFD}"/>
              </c:ext>
            </c:extLst>
          </c:dPt>
          <c:dPt>
            <c:idx val="28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9A-16CD-4D3A-A262-4C4BE6635EFD}"/>
              </c:ext>
            </c:extLst>
          </c:dPt>
          <c:dPt>
            <c:idx val="28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9C-16CD-4D3A-A262-4C4BE6635EFD}"/>
              </c:ext>
            </c:extLst>
          </c:dPt>
          <c:dPt>
            <c:idx val="28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9E-16CD-4D3A-A262-4C4BE6635EFD}"/>
              </c:ext>
            </c:extLst>
          </c:dPt>
          <c:dPt>
            <c:idx val="28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A0-16CD-4D3A-A262-4C4BE6635EFD}"/>
              </c:ext>
            </c:extLst>
          </c:dPt>
          <c:dPt>
            <c:idx val="28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A2-16CD-4D3A-A262-4C4BE6635EFD}"/>
              </c:ext>
            </c:extLst>
          </c:dPt>
          <c:dPt>
            <c:idx val="28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A4-16CD-4D3A-A262-4C4BE6635EFD}"/>
              </c:ext>
            </c:extLst>
          </c:dPt>
          <c:dPt>
            <c:idx val="28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A6-16CD-4D3A-A262-4C4BE6635EFD}"/>
              </c:ext>
            </c:extLst>
          </c:dPt>
          <c:dPt>
            <c:idx val="28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A8-16CD-4D3A-A262-4C4BE6635EFD}"/>
              </c:ext>
            </c:extLst>
          </c:dPt>
          <c:dPt>
            <c:idx val="28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AA-16CD-4D3A-A262-4C4BE6635EFD}"/>
              </c:ext>
            </c:extLst>
          </c:dPt>
          <c:dPt>
            <c:idx val="28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AC-16CD-4D3A-A262-4C4BE6635EFD}"/>
              </c:ext>
            </c:extLst>
          </c:dPt>
          <c:dPt>
            <c:idx val="29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AE-16CD-4D3A-A262-4C4BE6635EFD}"/>
              </c:ext>
            </c:extLst>
          </c:dPt>
          <c:dPt>
            <c:idx val="29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B0-16CD-4D3A-A262-4C4BE6635EFD}"/>
              </c:ext>
            </c:extLst>
          </c:dPt>
          <c:dPt>
            <c:idx val="29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B2-16CD-4D3A-A262-4C4BE6635EFD}"/>
              </c:ext>
            </c:extLst>
          </c:dPt>
          <c:dPt>
            <c:idx val="29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B4-16CD-4D3A-A262-4C4BE6635EFD}"/>
              </c:ext>
            </c:extLst>
          </c:dPt>
          <c:dPt>
            <c:idx val="29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B6-16CD-4D3A-A262-4C4BE6635EFD}"/>
              </c:ext>
            </c:extLst>
          </c:dPt>
          <c:dPt>
            <c:idx val="29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B8-16CD-4D3A-A262-4C4BE6635EFD}"/>
              </c:ext>
            </c:extLst>
          </c:dPt>
          <c:dPt>
            <c:idx val="29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BA-16CD-4D3A-A262-4C4BE6635EFD}"/>
              </c:ext>
            </c:extLst>
          </c:dPt>
          <c:dPt>
            <c:idx val="29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BC-16CD-4D3A-A262-4C4BE6635EFD}"/>
              </c:ext>
            </c:extLst>
          </c:dPt>
          <c:dPt>
            <c:idx val="29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BE-16CD-4D3A-A262-4C4BE6635EFD}"/>
              </c:ext>
            </c:extLst>
          </c:dPt>
          <c:dPt>
            <c:idx val="29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C0-16CD-4D3A-A262-4C4BE6635EFD}"/>
              </c:ext>
            </c:extLst>
          </c:dPt>
          <c:dPt>
            <c:idx val="30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C2-16CD-4D3A-A262-4C4BE6635EFD}"/>
              </c:ext>
            </c:extLst>
          </c:dPt>
          <c:dPt>
            <c:idx val="30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C4-16CD-4D3A-A262-4C4BE6635EFD}"/>
              </c:ext>
            </c:extLst>
          </c:dPt>
          <c:dPt>
            <c:idx val="30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C6-16CD-4D3A-A262-4C4BE6635EFD}"/>
              </c:ext>
            </c:extLst>
          </c:dPt>
          <c:dPt>
            <c:idx val="30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C8-16CD-4D3A-A262-4C4BE6635EFD}"/>
              </c:ext>
            </c:extLst>
          </c:dPt>
          <c:dPt>
            <c:idx val="30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CA-16CD-4D3A-A262-4C4BE6635EFD}"/>
              </c:ext>
            </c:extLst>
          </c:dPt>
          <c:dPt>
            <c:idx val="30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CC-16CD-4D3A-A262-4C4BE6635EFD}"/>
              </c:ext>
            </c:extLst>
          </c:dPt>
          <c:dPt>
            <c:idx val="30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CE-16CD-4D3A-A262-4C4BE6635EFD}"/>
              </c:ext>
            </c:extLst>
          </c:dPt>
          <c:dPt>
            <c:idx val="30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D0-16CD-4D3A-A262-4C4BE6635EFD}"/>
              </c:ext>
            </c:extLst>
          </c:dPt>
          <c:dPt>
            <c:idx val="30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D2-16CD-4D3A-A262-4C4BE6635EFD}"/>
              </c:ext>
            </c:extLst>
          </c:dPt>
          <c:dPt>
            <c:idx val="30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D4-16CD-4D3A-A262-4C4BE6635EFD}"/>
              </c:ext>
            </c:extLst>
          </c:dPt>
          <c:dPt>
            <c:idx val="31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D6-16CD-4D3A-A262-4C4BE6635EFD}"/>
              </c:ext>
            </c:extLst>
          </c:dPt>
          <c:dPt>
            <c:idx val="31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D8-16CD-4D3A-A262-4C4BE6635EFD}"/>
              </c:ext>
            </c:extLst>
          </c:dPt>
          <c:dPt>
            <c:idx val="31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DA-16CD-4D3A-A262-4C4BE6635EFD}"/>
              </c:ext>
            </c:extLst>
          </c:dPt>
          <c:dPt>
            <c:idx val="31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DC-16CD-4D3A-A262-4C4BE6635EFD}"/>
              </c:ext>
            </c:extLst>
          </c:dPt>
          <c:dPt>
            <c:idx val="31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DE-16CD-4D3A-A262-4C4BE6635EFD}"/>
              </c:ext>
            </c:extLst>
          </c:dPt>
          <c:dPt>
            <c:idx val="31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E0-16CD-4D3A-A262-4C4BE6635EFD}"/>
              </c:ext>
            </c:extLst>
          </c:dPt>
          <c:dPt>
            <c:idx val="31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E2-16CD-4D3A-A262-4C4BE6635EFD}"/>
              </c:ext>
            </c:extLst>
          </c:dPt>
          <c:dPt>
            <c:idx val="31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E4-16CD-4D3A-A262-4C4BE6635EFD}"/>
              </c:ext>
            </c:extLst>
          </c:dPt>
          <c:dPt>
            <c:idx val="31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E6-16CD-4D3A-A262-4C4BE6635EFD}"/>
              </c:ext>
            </c:extLst>
          </c:dPt>
          <c:dPt>
            <c:idx val="31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E8-16CD-4D3A-A262-4C4BE6635EFD}"/>
              </c:ext>
            </c:extLst>
          </c:dPt>
          <c:dPt>
            <c:idx val="32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EA-16CD-4D3A-A262-4C4BE6635EFD}"/>
              </c:ext>
            </c:extLst>
          </c:dPt>
          <c:dPt>
            <c:idx val="32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EC-16CD-4D3A-A262-4C4BE6635EFD}"/>
              </c:ext>
            </c:extLst>
          </c:dPt>
          <c:dPt>
            <c:idx val="32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EE-16CD-4D3A-A262-4C4BE6635EFD}"/>
              </c:ext>
            </c:extLst>
          </c:dPt>
          <c:dPt>
            <c:idx val="32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F0-16CD-4D3A-A262-4C4BE6635EFD}"/>
              </c:ext>
            </c:extLst>
          </c:dPt>
          <c:dPt>
            <c:idx val="32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F2-16CD-4D3A-A262-4C4BE6635EFD}"/>
              </c:ext>
            </c:extLst>
          </c:dPt>
          <c:dPt>
            <c:idx val="32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F4-16CD-4D3A-A262-4C4BE6635EFD}"/>
              </c:ext>
            </c:extLst>
          </c:dPt>
          <c:dPt>
            <c:idx val="32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F6-16CD-4D3A-A262-4C4BE6635EFD}"/>
              </c:ext>
            </c:extLst>
          </c:dPt>
          <c:dPt>
            <c:idx val="32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F8-16CD-4D3A-A262-4C4BE6635EFD}"/>
              </c:ext>
            </c:extLst>
          </c:dPt>
          <c:dPt>
            <c:idx val="32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FA-16CD-4D3A-A262-4C4BE6635EFD}"/>
              </c:ext>
            </c:extLst>
          </c:dPt>
          <c:dPt>
            <c:idx val="32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FC-16CD-4D3A-A262-4C4BE6635EFD}"/>
              </c:ext>
            </c:extLst>
          </c:dPt>
          <c:dPt>
            <c:idx val="33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1FE-16CD-4D3A-A262-4C4BE6635EFD}"/>
              </c:ext>
            </c:extLst>
          </c:dPt>
          <c:dPt>
            <c:idx val="33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00-16CD-4D3A-A262-4C4BE6635EFD}"/>
              </c:ext>
            </c:extLst>
          </c:dPt>
          <c:dPt>
            <c:idx val="33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02-16CD-4D3A-A262-4C4BE6635EFD}"/>
              </c:ext>
            </c:extLst>
          </c:dPt>
          <c:dPt>
            <c:idx val="33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04-16CD-4D3A-A262-4C4BE6635EFD}"/>
              </c:ext>
            </c:extLst>
          </c:dPt>
          <c:dPt>
            <c:idx val="33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06-16CD-4D3A-A262-4C4BE6635EFD}"/>
              </c:ext>
            </c:extLst>
          </c:dPt>
          <c:dPt>
            <c:idx val="33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08-16CD-4D3A-A262-4C4BE6635EFD}"/>
              </c:ext>
            </c:extLst>
          </c:dPt>
          <c:dPt>
            <c:idx val="33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0A-16CD-4D3A-A262-4C4BE6635EFD}"/>
              </c:ext>
            </c:extLst>
          </c:dPt>
          <c:dPt>
            <c:idx val="33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0C-16CD-4D3A-A262-4C4BE6635EFD}"/>
              </c:ext>
            </c:extLst>
          </c:dPt>
          <c:dPt>
            <c:idx val="33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0E-16CD-4D3A-A262-4C4BE6635EFD}"/>
              </c:ext>
            </c:extLst>
          </c:dPt>
          <c:dPt>
            <c:idx val="33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10-16CD-4D3A-A262-4C4BE6635EFD}"/>
              </c:ext>
            </c:extLst>
          </c:dPt>
          <c:dPt>
            <c:idx val="34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12-16CD-4D3A-A262-4C4BE6635EFD}"/>
              </c:ext>
            </c:extLst>
          </c:dPt>
          <c:dPt>
            <c:idx val="34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14-16CD-4D3A-A262-4C4BE6635EFD}"/>
              </c:ext>
            </c:extLst>
          </c:dPt>
          <c:dPt>
            <c:idx val="34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16-16CD-4D3A-A262-4C4BE6635EFD}"/>
              </c:ext>
            </c:extLst>
          </c:dPt>
          <c:dPt>
            <c:idx val="34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18-16CD-4D3A-A262-4C4BE6635EFD}"/>
              </c:ext>
            </c:extLst>
          </c:dPt>
          <c:dPt>
            <c:idx val="34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1A-16CD-4D3A-A262-4C4BE6635EFD}"/>
              </c:ext>
            </c:extLst>
          </c:dPt>
          <c:dPt>
            <c:idx val="34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1C-16CD-4D3A-A262-4C4BE6635EFD}"/>
              </c:ext>
            </c:extLst>
          </c:dPt>
          <c:dPt>
            <c:idx val="34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1E-16CD-4D3A-A262-4C4BE6635EFD}"/>
              </c:ext>
            </c:extLst>
          </c:dPt>
          <c:dPt>
            <c:idx val="34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20-16CD-4D3A-A262-4C4BE6635EFD}"/>
              </c:ext>
            </c:extLst>
          </c:dPt>
          <c:dPt>
            <c:idx val="34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22-16CD-4D3A-A262-4C4BE6635EFD}"/>
              </c:ext>
            </c:extLst>
          </c:dPt>
          <c:dPt>
            <c:idx val="34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24-16CD-4D3A-A262-4C4BE6635EFD}"/>
              </c:ext>
            </c:extLst>
          </c:dPt>
          <c:dPt>
            <c:idx val="35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26-16CD-4D3A-A262-4C4BE6635EFD}"/>
              </c:ext>
            </c:extLst>
          </c:dPt>
          <c:dPt>
            <c:idx val="35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28-16CD-4D3A-A262-4C4BE6635EFD}"/>
              </c:ext>
            </c:extLst>
          </c:dPt>
          <c:dPt>
            <c:idx val="35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2A-16CD-4D3A-A262-4C4BE6635EFD}"/>
              </c:ext>
            </c:extLst>
          </c:dPt>
          <c:dPt>
            <c:idx val="35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2C-16CD-4D3A-A262-4C4BE6635EFD}"/>
              </c:ext>
            </c:extLst>
          </c:dPt>
          <c:dPt>
            <c:idx val="35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2E-16CD-4D3A-A262-4C4BE6635EFD}"/>
              </c:ext>
            </c:extLst>
          </c:dPt>
          <c:dPt>
            <c:idx val="355"/>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30-16CD-4D3A-A262-4C4BE6635EFD}"/>
              </c:ext>
            </c:extLst>
          </c:dPt>
          <c:dPt>
            <c:idx val="356"/>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32-16CD-4D3A-A262-4C4BE6635EFD}"/>
              </c:ext>
            </c:extLst>
          </c:dPt>
          <c:dPt>
            <c:idx val="357"/>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34-16CD-4D3A-A262-4C4BE6635EFD}"/>
              </c:ext>
            </c:extLst>
          </c:dPt>
          <c:dPt>
            <c:idx val="358"/>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36-16CD-4D3A-A262-4C4BE6635EFD}"/>
              </c:ext>
            </c:extLst>
          </c:dPt>
          <c:dPt>
            <c:idx val="359"/>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38-16CD-4D3A-A262-4C4BE6635EFD}"/>
              </c:ext>
            </c:extLst>
          </c:dPt>
          <c:dPt>
            <c:idx val="360"/>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3A-16CD-4D3A-A262-4C4BE6635EFD}"/>
              </c:ext>
            </c:extLst>
          </c:dPt>
          <c:dPt>
            <c:idx val="361"/>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3C-16CD-4D3A-A262-4C4BE6635EFD}"/>
              </c:ext>
            </c:extLst>
          </c:dPt>
          <c:dPt>
            <c:idx val="362"/>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3E-16CD-4D3A-A262-4C4BE6635EFD}"/>
              </c:ext>
            </c:extLst>
          </c:dPt>
          <c:dPt>
            <c:idx val="363"/>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40-16CD-4D3A-A262-4C4BE6635EFD}"/>
              </c:ext>
            </c:extLst>
          </c:dPt>
          <c:dPt>
            <c:idx val="364"/>
            <c:marker>
              <c:symbol val="circle"/>
              <c:size val="5"/>
              <c:spPr>
                <a:noFill/>
                <a:ln w="9525">
                  <a:noFill/>
                </a:ln>
                <a:effectLst/>
              </c:spPr>
            </c:marker>
            <c:bubble3D val="0"/>
            <c:spPr>
              <a:ln w="28575" cap="rnd">
                <a:noFill/>
                <a:round/>
              </a:ln>
              <a:effectLst/>
            </c:spPr>
            <c:extLst>
              <c:ext xmlns:c16="http://schemas.microsoft.com/office/drawing/2014/chart" uri="{C3380CC4-5D6E-409C-BE32-E72D297353CC}">
                <c16:uniqueId val="{00000242-16CD-4D3A-A262-4C4BE6635EFD}"/>
              </c:ext>
            </c:extLst>
          </c:dPt>
          <c:cat>
            <c:strRef>
              <c:f>'Dts Grf'!$L$48:$L$412</c:f>
              <c:strCache>
                <c:ptCount val="365"/>
                <c:pt idx="0">
                  <c:v>1 enero</c:v>
                </c:pt>
                <c:pt idx="1">
                  <c:v>2 enero</c:v>
                </c:pt>
                <c:pt idx="2">
                  <c:v>3 enero</c:v>
                </c:pt>
                <c:pt idx="3">
                  <c:v>4 enero</c:v>
                </c:pt>
                <c:pt idx="4">
                  <c:v>5 enero</c:v>
                </c:pt>
                <c:pt idx="5">
                  <c:v>6 enero</c:v>
                </c:pt>
                <c:pt idx="6">
                  <c:v>7 enero</c:v>
                </c:pt>
                <c:pt idx="7">
                  <c:v>8 enero</c:v>
                </c:pt>
                <c:pt idx="8">
                  <c:v>9 enero</c:v>
                </c:pt>
                <c:pt idx="9">
                  <c:v>10 enero</c:v>
                </c:pt>
                <c:pt idx="10">
                  <c:v>11 enero</c:v>
                </c:pt>
                <c:pt idx="11">
                  <c:v>12 enero</c:v>
                </c:pt>
                <c:pt idx="12">
                  <c:v>13 enero</c:v>
                </c:pt>
                <c:pt idx="13">
                  <c:v>14 enero</c:v>
                </c:pt>
                <c:pt idx="14">
                  <c:v>15 enero</c:v>
                </c:pt>
                <c:pt idx="15">
                  <c:v>16 enero</c:v>
                </c:pt>
                <c:pt idx="16">
                  <c:v>17 enero</c:v>
                </c:pt>
                <c:pt idx="17">
                  <c:v>18 enero</c:v>
                </c:pt>
                <c:pt idx="18">
                  <c:v>19 enero</c:v>
                </c:pt>
                <c:pt idx="19">
                  <c:v>20 enero</c:v>
                </c:pt>
                <c:pt idx="20">
                  <c:v>21 enero</c:v>
                </c:pt>
                <c:pt idx="21">
                  <c:v>22 enero</c:v>
                </c:pt>
                <c:pt idx="22">
                  <c:v>23 enero</c:v>
                </c:pt>
                <c:pt idx="23">
                  <c:v>24 enero</c:v>
                </c:pt>
                <c:pt idx="24">
                  <c:v>25 enero</c:v>
                </c:pt>
                <c:pt idx="25">
                  <c:v>26 enero</c:v>
                </c:pt>
                <c:pt idx="26">
                  <c:v>27 enero</c:v>
                </c:pt>
                <c:pt idx="27">
                  <c:v>28 enero</c:v>
                </c:pt>
                <c:pt idx="28">
                  <c:v>29 enero</c:v>
                </c:pt>
                <c:pt idx="29">
                  <c:v>30 enero</c:v>
                </c:pt>
                <c:pt idx="30">
                  <c:v>31 enero</c:v>
                </c:pt>
                <c:pt idx="31">
                  <c:v>1 feb</c:v>
                </c:pt>
                <c:pt idx="32">
                  <c:v>2 feb</c:v>
                </c:pt>
                <c:pt idx="33">
                  <c:v>3 feb</c:v>
                </c:pt>
                <c:pt idx="34">
                  <c:v>4 feb</c:v>
                </c:pt>
                <c:pt idx="35">
                  <c:v>5 feb</c:v>
                </c:pt>
                <c:pt idx="36">
                  <c:v>6 feb</c:v>
                </c:pt>
                <c:pt idx="37">
                  <c:v>7 feb</c:v>
                </c:pt>
                <c:pt idx="38">
                  <c:v>8 feb</c:v>
                </c:pt>
                <c:pt idx="39">
                  <c:v>9 feb</c:v>
                </c:pt>
                <c:pt idx="40">
                  <c:v>10 feb</c:v>
                </c:pt>
                <c:pt idx="41">
                  <c:v>11 feb</c:v>
                </c:pt>
                <c:pt idx="42">
                  <c:v>12 feb</c:v>
                </c:pt>
                <c:pt idx="43">
                  <c:v>13 feb</c:v>
                </c:pt>
                <c:pt idx="44">
                  <c:v>14 feb</c:v>
                </c:pt>
                <c:pt idx="45">
                  <c:v>15 feb</c:v>
                </c:pt>
                <c:pt idx="46">
                  <c:v>16 feb</c:v>
                </c:pt>
                <c:pt idx="47">
                  <c:v>17 feb</c:v>
                </c:pt>
                <c:pt idx="48">
                  <c:v>18 feb</c:v>
                </c:pt>
                <c:pt idx="49">
                  <c:v>19 feb</c:v>
                </c:pt>
                <c:pt idx="50">
                  <c:v>20 feb</c:v>
                </c:pt>
                <c:pt idx="51">
                  <c:v>21 feb</c:v>
                </c:pt>
                <c:pt idx="52">
                  <c:v>22 feb</c:v>
                </c:pt>
                <c:pt idx="53">
                  <c:v>23 feb</c:v>
                </c:pt>
                <c:pt idx="54">
                  <c:v>24 feb</c:v>
                </c:pt>
                <c:pt idx="55">
                  <c:v>25 feb</c:v>
                </c:pt>
                <c:pt idx="56">
                  <c:v>26 feb</c:v>
                </c:pt>
                <c:pt idx="57">
                  <c:v>27 feb</c:v>
                </c:pt>
                <c:pt idx="58">
                  <c:v>28 feb</c:v>
                </c:pt>
                <c:pt idx="59">
                  <c:v>1 mar</c:v>
                </c:pt>
                <c:pt idx="60">
                  <c:v>2 mar</c:v>
                </c:pt>
                <c:pt idx="61">
                  <c:v>3 mar</c:v>
                </c:pt>
                <c:pt idx="62">
                  <c:v>4 mar</c:v>
                </c:pt>
                <c:pt idx="63">
                  <c:v>5 mar</c:v>
                </c:pt>
                <c:pt idx="64">
                  <c:v>6 mar</c:v>
                </c:pt>
                <c:pt idx="65">
                  <c:v>7 mar</c:v>
                </c:pt>
                <c:pt idx="66">
                  <c:v>8 mar</c:v>
                </c:pt>
                <c:pt idx="67">
                  <c:v>9 mar</c:v>
                </c:pt>
                <c:pt idx="68">
                  <c:v>10 mar</c:v>
                </c:pt>
                <c:pt idx="69">
                  <c:v>11 mar</c:v>
                </c:pt>
                <c:pt idx="70">
                  <c:v>12 mar</c:v>
                </c:pt>
                <c:pt idx="71">
                  <c:v>13 mar</c:v>
                </c:pt>
                <c:pt idx="72">
                  <c:v>14 mar</c:v>
                </c:pt>
                <c:pt idx="73">
                  <c:v>15 mar</c:v>
                </c:pt>
                <c:pt idx="74">
                  <c:v>16 mar</c:v>
                </c:pt>
                <c:pt idx="75">
                  <c:v>17 mar</c:v>
                </c:pt>
                <c:pt idx="76">
                  <c:v>18 mar</c:v>
                </c:pt>
                <c:pt idx="77">
                  <c:v>19 mar</c:v>
                </c:pt>
                <c:pt idx="78">
                  <c:v>20 mar</c:v>
                </c:pt>
                <c:pt idx="79">
                  <c:v>21 mar</c:v>
                </c:pt>
                <c:pt idx="80">
                  <c:v>22 mar</c:v>
                </c:pt>
                <c:pt idx="81">
                  <c:v>23 mar</c:v>
                </c:pt>
                <c:pt idx="82">
                  <c:v>24 mar</c:v>
                </c:pt>
                <c:pt idx="83">
                  <c:v>25 mar</c:v>
                </c:pt>
                <c:pt idx="84">
                  <c:v>26 mar</c:v>
                </c:pt>
                <c:pt idx="85">
                  <c:v>27 mar</c:v>
                </c:pt>
                <c:pt idx="86">
                  <c:v>28 mar</c:v>
                </c:pt>
                <c:pt idx="87">
                  <c:v>29 mar</c:v>
                </c:pt>
                <c:pt idx="88">
                  <c:v>30 mar</c:v>
                </c:pt>
                <c:pt idx="89">
                  <c:v>31 mar</c:v>
                </c:pt>
                <c:pt idx="90">
                  <c:v>1 abr</c:v>
                </c:pt>
                <c:pt idx="91">
                  <c:v>2 abr</c:v>
                </c:pt>
                <c:pt idx="92">
                  <c:v>3 abr</c:v>
                </c:pt>
                <c:pt idx="93">
                  <c:v>4 abr</c:v>
                </c:pt>
                <c:pt idx="94">
                  <c:v>5 abr</c:v>
                </c:pt>
                <c:pt idx="95">
                  <c:v>6 abr</c:v>
                </c:pt>
                <c:pt idx="96">
                  <c:v>7 abr</c:v>
                </c:pt>
                <c:pt idx="97">
                  <c:v>8 abr</c:v>
                </c:pt>
                <c:pt idx="98">
                  <c:v>9 abr</c:v>
                </c:pt>
                <c:pt idx="99">
                  <c:v>10 abr</c:v>
                </c:pt>
                <c:pt idx="100">
                  <c:v>11 abr</c:v>
                </c:pt>
                <c:pt idx="101">
                  <c:v>12 abr</c:v>
                </c:pt>
                <c:pt idx="102">
                  <c:v>13 abr</c:v>
                </c:pt>
                <c:pt idx="103">
                  <c:v>14 abr</c:v>
                </c:pt>
                <c:pt idx="104">
                  <c:v>15 abr</c:v>
                </c:pt>
                <c:pt idx="105">
                  <c:v>16 abr</c:v>
                </c:pt>
                <c:pt idx="106">
                  <c:v>17 abr</c:v>
                </c:pt>
                <c:pt idx="107">
                  <c:v>18 abr</c:v>
                </c:pt>
                <c:pt idx="108">
                  <c:v>19 abr</c:v>
                </c:pt>
                <c:pt idx="109">
                  <c:v>20 abr</c:v>
                </c:pt>
                <c:pt idx="110">
                  <c:v>21 abr</c:v>
                </c:pt>
                <c:pt idx="111">
                  <c:v>22 abr</c:v>
                </c:pt>
                <c:pt idx="112">
                  <c:v>23 abr</c:v>
                </c:pt>
                <c:pt idx="113">
                  <c:v>24 abr</c:v>
                </c:pt>
                <c:pt idx="114">
                  <c:v>25 abr</c:v>
                </c:pt>
                <c:pt idx="115">
                  <c:v>26 abr</c:v>
                </c:pt>
                <c:pt idx="116">
                  <c:v>27 abr</c:v>
                </c:pt>
                <c:pt idx="117">
                  <c:v>28 abr</c:v>
                </c:pt>
                <c:pt idx="118">
                  <c:v>29 abr</c:v>
                </c:pt>
                <c:pt idx="119">
                  <c:v>30 abr</c:v>
                </c:pt>
                <c:pt idx="120">
                  <c:v>1 may</c:v>
                </c:pt>
                <c:pt idx="121">
                  <c:v>2 may</c:v>
                </c:pt>
                <c:pt idx="122">
                  <c:v>3 may</c:v>
                </c:pt>
                <c:pt idx="123">
                  <c:v>4 may</c:v>
                </c:pt>
                <c:pt idx="124">
                  <c:v>5 may</c:v>
                </c:pt>
                <c:pt idx="125">
                  <c:v>6 may</c:v>
                </c:pt>
                <c:pt idx="126">
                  <c:v>7 may</c:v>
                </c:pt>
                <c:pt idx="127">
                  <c:v>8 may</c:v>
                </c:pt>
                <c:pt idx="128">
                  <c:v>9 may</c:v>
                </c:pt>
                <c:pt idx="129">
                  <c:v>10 may</c:v>
                </c:pt>
                <c:pt idx="130">
                  <c:v>11 may</c:v>
                </c:pt>
                <c:pt idx="131">
                  <c:v>12 may</c:v>
                </c:pt>
                <c:pt idx="132">
                  <c:v>13 may</c:v>
                </c:pt>
                <c:pt idx="133">
                  <c:v>14 may</c:v>
                </c:pt>
                <c:pt idx="134">
                  <c:v>15 may</c:v>
                </c:pt>
                <c:pt idx="135">
                  <c:v>16 may</c:v>
                </c:pt>
                <c:pt idx="136">
                  <c:v>17 may</c:v>
                </c:pt>
                <c:pt idx="137">
                  <c:v>18 may</c:v>
                </c:pt>
                <c:pt idx="138">
                  <c:v>19 may</c:v>
                </c:pt>
                <c:pt idx="139">
                  <c:v>20 may</c:v>
                </c:pt>
                <c:pt idx="140">
                  <c:v>21 may</c:v>
                </c:pt>
                <c:pt idx="141">
                  <c:v>22 may</c:v>
                </c:pt>
                <c:pt idx="142">
                  <c:v>23 may</c:v>
                </c:pt>
                <c:pt idx="143">
                  <c:v>24 may</c:v>
                </c:pt>
                <c:pt idx="144">
                  <c:v>25 may</c:v>
                </c:pt>
                <c:pt idx="145">
                  <c:v>26 may</c:v>
                </c:pt>
                <c:pt idx="146">
                  <c:v>27 may</c:v>
                </c:pt>
                <c:pt idx="147">
                  <c:v>28 may</c:v>
                </c:pt>
                <c:pt idx="148">
                  <c:v>29 may</c:v>
                </c:pt>
                <c:pt idx="149">
                  <c:v>30 may</c:v>
                </c:pt>
                <c:pt idx="150">
                  <c:v>31 may</c:v>
                </c:pt>
                <c:pt idx="151">
                  <c:v>1 jun</c:v>
                </c:pt>
                <c:pt idx="152">
                  <c:v>2 jun</c:v>
                </c:pt>
                <c:pt idx="153">
                  <c:v>3 jun</c:v>
                </c:pt>
                <c:pt idx="154">
                  <c:v>4 jun</c:v>
                </c:pt>
                <c:pt idx="155">
                  <c:v>5 jun</c:v>
                </c:pt>
                <c:pt idx="156">
                  <c:v>6 jun</c:v>
                </c:pt>
                <c:pt idx="157">
                  <c:v>7 jun</c:v>
                </c:pt>
                <c:pt idx="158">
                  <c:v>8 jun</c:v>
                </c:pt>
                <c:pt idx="159">
                  <c:v>9 jun</c:v>
                </c:pt>
                <c:pt idx="160">
                  <c:v>10 jun</c:v>
                </c:pt>
                <c:pt idx="161">
                  <c:v>11 jun</c:v>
                </c:pt>
                <c:pt idx="162">
                  <c:v>12 jun</c:v>
                </c:pt>
                <c:pt idx="163">
                  <c:v>13 jun</c:v>
                </c:pt>
                <c:pt idx="164">
                  <c:v>14 jun</c:v>
                </c:pt>
                <c:pt idx="165">
                  <c:v>15 jun</c:v>
                </c:pt>
                <c:pt idx="166">
                  <c:v>16 jun</c:v>
                </c:pt>
                <c:pt idx="167">
                  <c:v>17 jun</c:v>
                </c:pt>
                <c:pt idx="168">
                  <c:v>18 jun</c:v>
                </c:pt>
                <c:pt idx="169">
                  <c:v>19 jun</c:v>
                </c:pt>
                <c:pt idx="170">
                  <c:v>20 jun</c:v>
                </c:pt>
                <c:pt idx="171">
                  <c:v>21 jun</c:v>
                </c:pt>
                <c:pt idx="172">
                  <c:v>22 jun</c:v>
                </c:pt>
                <c:pt idx="173">
                  <c:v>23 jun</c:v>
                </c:pt>
                <c:pt idx="174">
                  <c:v>24 jun</c:v>
                </c:pt>
                <c:pt idx="175">
                  <c:v>25 jun</c:v>
                </c:pt>
                <c:pt idx="176">
                  <c:v>26 jun</c:v>
                </c:pt>
                <c:pt idx="177">
                  <c:v>27 jun</c:v>
                </c:pt>
                <c:pt idx="178">
                  <c:v>28 jun</c:v>
                </c:pt>
                <c:pt idx="179">
                  <c:v>29 jun</c:v>
                </c:pt>
                <c:pt idx="180">
                  <c:v>30 jun</c:v>
                </c:pt>
                <c:pt idx="181">
                  <c:v>1 jul</c:v>
                </c:pt>
                <c:pt idx="182">
                  <c:v>2 jul</c:v>
                </c:pt>
                <c:pt idx="183">
                  <c:v>3 jul</c:v>
                </c:pt>
                <c:pt idx="184">
                  <c:v>4 jul</c:v>
                </c:pt>
                <c:pt idx="185">
                  <c:v>5 jul</c:v>
                </c:pt>
                <c:pt idx="186">
                  <c:v>6 jul</c:v>
                </c:pt>
                <c:pt idx="187">
                  <c:v>7 jul</c:v>
                </c:pt>
                <c:pt idx="188">
                  <c:v>8 jul</c:v>
                </c:pt>
                <c:pt idx="189">
                  <c:v>9 jul</c:v>
                </c:pt>
                <c:pt idx="190">
                  <c:v>10 jul</c:v>
                </c:pt>
                <c:pt idx="191">
                  <c:v>11 jul</c:v>
                </c:pt>
                <c:pt idx="192">
                  <c:v>12 jul</c:v>
                </c:pt>
                <c:pt idx="193">
                  <c:v>13 jul</c:v>
                </c:pt>
                <c:pt idx="194">
                  <c:v>14 jul</c:v>
                </c:pt>
                <c:pt idx="195">
                  <c:v>15 jul</c:v>
                </c:pt>
                <c:pt idx="196">
                  <c:v>16 jul</c:v>
                </c:pt>
                <c:pt idx="197">
                  <c:v>17 jul</c:v>
                </c:pt>
                <c:pt idx="198">
                  <c:v>18 jul</c:v>
                </c:pt>
                <c:pt idx="199">
                  <c:v>19 jul</c:v>
                </c:pt>
                <c:pt idx="200">
                  <c:v>20 jul</c:v>
                </c:pt>
                <c:pt idx="201">
                  <c:v>21 jul</c:v>
                </c:pt>
                <c:pt idx="202">
                  <c:v>22 jul</c:v>
                </c:pt>
                <c:pt idx="203">
                  <c:v>23 jul</c:v>
                </c:pt>
                <c:pt idx="204">
                  <c:v>24 jul</c:v>
                </c:pt>
                <c:pt idx="205">
                  <c:v>25 jul</c:v>
                </c:pt>
                <c:pt idx="206">
                  <c:v>26 jul</c:v>
                </c:pt>
                <c:pt idx="207">
                  <c:v>27 jul</c:v>
                </c:pt>
                <c:pt idx="208">
                  <c:v>28 jul</c:v>
                </c:pt>
                <c:pt idx="209">
                  <c:v>29 jul</c:v>
                </c:pt>
                <c:pt idx="210">
                  <c:v>30 jul</c:v>
                </c:pt>
                <c:pt idx="211">
                  <c:v>31 jul</c:v>
                </c:pt>
                <c:pt idx="212">
                  <c:v>1 ago</c:v>
                </c:pt>
                <c:pt idx="213">
                  <c:v>2 ago</c:v>
                </c:pt>
                <c:pt idx="214">
                  <c:v>3 ago</c:v>
                </c:pt>
                <c:pt idx="215">
                  <c:v>4 ago</c:v>
                </c:pt>
                <c:pt idx="216">
                  <c:v>5 ago</c:v>
                </c:pt>
                <c:pt idx="217">
                  <c:v>6 ago</c:v>
                </c:pt>
                <c:pt idx="218">
                  <c:v>7 ago</c:v>
                </c:pt>
                <c:pt idx="219">
                  <c:v>8 ago</c:v>
                </c:pt>
                <c:pt idx="220">
                  <c:v>9 ago</c:v>
                </c:pt>
                <c:pt idx="221">
                  <c:v>10 ago</c:v>
                </c:pt>
                <c:pt idx="222">
                  <c:v>11 ago</c:v>
                </c:pt>
                <c:pt idx="223">
                  <c:v>12 ago</c:v>
                </c:pt>
                <c:pt idx="224">
                  <c:v>13 ago</c:v>
                </c:pt>
                <c:pt idx="225">
                  <c:v>14 ago</c:v>
                </c:pt>
                <c:pt idx="226">
                  <c:v>15 ago</c:v>
                </c:pt>
                <c:pt idx="227">
                  <c:v>16 ago</c:v>
                </c:pt>
                <c:pt idx="228">
                  <c:v>17 ago</c:v>
                </c:pt>
                <c:pt idx="229">
                  <c:v>18 ago</c:v>
                </c:pt>
                <c:pt idx="230">
                  <c:v>19 ago</c:v>
                </c:pt>
                <c:pt idx="231">
                  <c:v>20 ago</c:v>
                </c:pt>
                <c:pt idx="232">
                  <c:v>21 ago</c:v>
                </c:pt>
                <c:pt idx="233">
                  <c:v>22 ago</c:v>
                </c:pt>
                <c:pt idx="234">
                  <c:v>23 ago</c:v>
                </c:pt>
                <c:pt idx="235">
                  <c:v>24 ago</c:v>
                </c:pt>
                <c:pt idx="236">
                  <c:v>25 ago</c:v>
                </c:pt>
                <c:pt idx="237">
                  <c:v>26 ago</c:v>
                </c:pt>
                <c:pt idx="238">
                  <c:v>27 ago</c:v>
                </c:pt>
                <c:pt idx="239">
                  <c:v>28 ago</c:v>
                </c:pt>
                <c:pt idx="240">
                  <c:v>29 ago</c:v>
                </c:pt>
                <c:pt idx="241">
                  <c:v>30 ago</c:v>
                </c:pt>
                <c:pt idx="242">
                  <c:v>31 ago</c:v>
                </c:pt>
                <c:pt idx="243">
                  <c:v>1 sept</c:v>
                </c:pt>
                <c:pt idx="244">
                  <c:v>2 sept</c:v>
                </c:pt>
                <c:pt idx="245">
                  <c:v>3 sept</c:v>
                </c:pt>
                <c:pt idx="246">
                  <c:v>4 sept</c:v>
                </c:pt>
                <c:pt idx="247">
                  <c:v>5 sept</c:v>
                </c:pt>
                <c:pt idx="248">
                  <c:v>6 sept</c:v>
                </c:pt>
                <c:pt idx="249">
                  <c:v>7 sept</c:v>
                </c:pt>
                <c:pt idx="250">
                  <c:v>8 sept</c:v>
                </c:pt>
                <c:pt idx="251">
                  <c:v>9 sept</c:v>
                </c:pt>
                <c:pt idx="252">
                  <c:v>10 sept</c:v>
                </c:pt>
                <c:pt idx="253">
                  <c:v>11 sept</c:v>
                </c:pt>
                <c:pt idx="254">
                  <c:v>12 sept</c:v>
                </c:pt>
                <c:pt idx="255">
                  <c:v>13 sept</c:v>
                </c:pt>
                <c:pt idx="256">
                  <c:v>14 sept</c:v>
                </c:pt>
                <c:pt idx="257">
                  <c:v>15 sept</c:v>
                </c:pt>
                <c:pt idx="258">
                  <c:v>16 sept</c:v>
                </c:pt>
                <c:pt idx="259">
                  <c:v>17 sept</c:v>
                </c:pt>
                <c:pt idx="260">
                  <c:v>18 sept</c:v>
                </c:pt>
                <c:pt idx="261">
                  <c:v>19 sept</c:v>
                </c:pt>
                <c:pt idx="262">
                  <c:v>20 sept</c:v>
                </c:pt>
                <c:pt idx="263">
                  <c:v>21 sept</c:v>
                </c:pt>
                <c:pt idx="264">
                  <c:v>22 sept</c:v>
                </c:pt>
                <c:pt idx="265">
                  <c:v>23 sept</c:v>
                </c:pt>
                <c:pt idx="266">
                  <c:v>24 sept</c:v>
                </c:pt>
                <c:pt idx="267">
                  <c:v>25 sept</c:v>
                </c:pt>
                <c:pt idx="268">
                  <c:v>26 sept</c:v>
                </c:pt>
                <c:pt idx="269">
                  <c:v>27 sept</c:v>
                </c:pt>
                <c:pt idx="270">
                  <c:v>28 sept</c:v>
                </c:pt>
                <c:pt idx="271">
                  <c:v>29 sept</c:v>
                </c:pt>
                <c:pt idx="272">
                  <c:v>30 sept</c:v>
                </c:pt>
                <c:pt idx="273">
                  <c:v>1 oct</c:v>
                </c:pt>
                <c:pt idx="274">
                  <c:v>2 oct</c:v>
                </c:pt>
                <c:pt idx="275">
                  <c:v>3 oct</c:v>
                </c:pt>
                <c:pt idx="276">
                  <c:v>4 oct</c:v>
                </c:pt>
                <c:pt idx="277">
                  <c:v>5 oct</c:v>
                </c:pt>
                <c:pt idx="278">
                  <c:v>6 oct</c:v>
                </c:pt>
                <c:pt idx="279">
                  <c:v>7 oct</c:v>
                </c:pt>
                <c:pt idx="280">
                  <c:v>8 oct</c:v>
                </c:pt>
                <c:pt idx="281">
                  <c:v>9 oct</c:v>
                </c:pt>
                <c:pt idx="282">
                  <c:v>10 oct</c:v>
                </c:pt>
                <c:pt idx="283">
                  <c:v>11 oct</c:v>
                </c:pt>
                <c:pt idx="284">
                  <c:v>12 oct</c:v>
                </c:pt>
                <c:pt idx="285">
                  <c:v>13 oct</c:v>
                </c:pt>
                <c:pt idx="286">
                  <c:v>14 oct</c:v>
                </c:pt>
                <c:pt idx="287">
                  <c:v>15 oct</c:v>
                </c:pt>
                <c:pt idx="288">
                  <c:v>16 oct</c:v>
                </c:pt>
                <c:pt idx="289">
                  <c:v>17 oct</c:v>
                </c:pt>
                <c:pt idx="290">
                  <c:v>18 oct</c:v>
                </c:pt>
                <c:pt idx="291">
                  <c:v>19 oct</c:v>
                </c:pt>
                <c:pt idx="292">
                  <c:v>20 oct</c:v>
                </c:pt>
                <c:pt idx="293">
                  <c:v>21 oct</c:v>
                </c:pt>
                <c:pt idx="294">
                  <c:v>22 oct</c:v>
                </c:pt>
                <c:pt idx="295">
                  <c:v>23 oct</c:v>
                </c:pt>
                <c:pt idx="296">
                  <c:v>24 oct</c:v>
                </c:pt>
                <c:pt idx="297">
                  <c:v>25 oct</c:v>
                </c:pt>
                <c:pt idx="298">
                  <c:v>26 oct</c:v>
                </c:pt>
                <c:pt idx="299">
                  <c:v>27 oct</c:v>
                </c:pt>
                <c:pt idx="300">
                  <c:v>28 oct</c:v>
                </c:pt>
                <c:pt idx="301">
                  <c:v>29 oct</c:v>
                </c:pt>
                <c:pt idx="302">
                  <c:v>30 oct</c:v>
                </c:pt>
                <c:pt idx="303">
                  <c:v>31 oct</c:v>
                </c:pt>
                <c:pt idx="304">
                  <c:v>1 nov</c:v>
                </c:pt>
                <c:pt idx="305">
                  <c:v>2 nov</c:v>
                </c:pt>
                <c:pt idx="306">
                  <c:v>3 nov</c:v>
                </c:pt>
                <c:pt idx="307">
                  <c:v>4 nov</c:v>
                </c:pt>
                <c:pt idx="308">
                  <c:v>5 nov</c:v>
                </c:pt>
                <c:pt idx="309">
                  <c:v>6 nov</c:v>
                </c:pt>
                <c:pt idx="310">
                  <c:v>7 nov</c:v>
                </c:pt>
                <c:pt idx="311">
                  <c:v>8 nov</c:v>
                </c:pt>
                <c:pt idx="312">
                  <c:v>9 nov</c:v>
                </c:pt>
                <c:pt idx="313">
                  <c:v>10 nov</c:v>
                </c:pt>
                <c:pt idx="314">
                  <c:v>11 nov</c:v>
                </c:pt>
                <c:pt idx="315">
                  <c:v>12 nov</c:v>
                </c:pt>
                <c:pt idx="316">
                  <c:v>13 nov</c:v>
                </c:pt>
                <c:pt idx="317">
                  <c:v>14 nov</c:v>
                </c:pt>
                <c:pt idx="318">
                  <c:v>15 nov</c:v>
                </c:pt>
                <c:pt idx="319">
                  <c:v>16 nov</c:v>
                </c:pt>
                <c:pt idx="320">
                  <c:v>17 nov</c:v>
                </c:pt>
                <c:pt idx="321">
                  <c:v>18 nov</c:v>
                </c:pt>
                <c:pt idx="322">
                  <c:v>19 nov</c:v>
                </c:pt>
                <c:pt idx="323">
                  <c:v>20 nov</c:v>
                </c:pt>
                <c:pt idx="324">
                  <c:v>21 nov</c:v>
                </c:pt>
                <c:pt idx="325">
                  <c:v>22 nov</c:v>
                </c:pt>
                <c:pt idx="326">
                  <c:v>23 nov</c:v>
                </c:pt>
                <c:pt idx="327">
                  <c:v>24 nov</c:v>
                </c:pt>
                <c:pt idx="328">
                  <c:v>25 nov</c:v>
                </c:pt>
                <c:pt idx="329">
                  <c:v>26 nov</c:v>
                </c:pt>
                <c:pt idx="330">
                  <c:v>27 nov</c:v>
                </c:pt>
                <c:pt idx="331">
                  <c:v>28 nov</c:v>
                </c:pt>
                <c:pt idx="332">
                  <c:v>29 nov</c:v>
                </c:pt>
                <c:pt idx="333">
                  <c:v>30 nov</c:v>
                </c:pt>
                <c:pt idx="334">
                  <c:v>1 dic</c:v>
                </c:pt>
                <c:pt idx="335">
                  <c:v>2 dic</c:v>
                </c:pt>
                <c:pt idx="336">
                  <c:v>3 dic</c:v>
                </c:pt>
                <c:pt idx="337">
                  <c:v>4 dic</c:v>
                </c:pt>
                <c:pt idx="338">
                  <c:v>5 dic</c:v>
                </c:pt>
                <c:pt idx="339">
                  <c:v>6 dic</c:v>
                </c:pt>
                <c:pt idx="340">
                  <c:v>7 dic</c:v>
                </c:pt>
                <c:pt idx="341">
                  <c:v>8 dic</c:v>
                </c:pt>
                <c:pt idx="342">
                  <c:v>9 dic</c:v>
                </c:pt>
                <c:pt idx="343">
                  <c:v>10 dic</c:v>
                </c:pt>
                <c:pt idx="344">
                  <c:v>11 dic</c:v>
                </c:pt>
                <c:pt idx="345">
                  <c:v>12 dic</c:v>
                </c:pt>
                <c:pt idx="346">
                  <c:v>13 dic</c:v>
                </c:pt>
                <c:pt idx="347">
                  <c:v>14 dic</c:v>
                </c:pt>
                <c:pt idx="348">
                  <c:v>15 dic</c:v>
                </c:pt>
                <c:pt idx="349">
                  <c:v>16 dic</c:v>
                </c:pt>
                <c:pt idx="350">
                  <c:v>17 dic</c:v>
                </c:pt>
                <c:pt idx="351">
                  <c:v>18 dic</c:v>
                </c:pt>
                <c:pt idx="352">
                  <c:v>19 dic</c:v>
                </c:pt>
                <c:pt idx="353">
                  <c:v>20 dic</c:v>
                </c:pt>
                <c:pt idx="354">
                  <c:v>21 dic</c:v>
                </c:pt>
                <c:pt idx="355">
                  <c:v>22 dic</c:v>
                </c:pt>
                <c:pt idx="356">
                  <c:v>23 dic</c:v>
                </c:pt>
                <c:pt idx="357">
                  <c:v>24 dic</c:v>
                </c:pt>
                <c:pt idx="358">
                  <c:v>25 dic</c:v>
                </c:pt>
                <c:pt idx="359">
                  <c:v>26 dic</c:v>
                </c:pt>
                <c:pt idx="360">
                  <c:v>27 dic</c:v>
                </c:pt>
                <c:pt idx="361">
                  <c:v>28 dic</c:v>
                </c:pt>
                <c:pt idx="362">
                  <c:v>29 dic</c:v>
                </c:pt>
                <c:pt idx="363">
                  <c:v>30 dic</c:v>
                </c:pt>
                <c:pt idx="364">
                  <c:v>31 dic</c:v>
                </c:pt>
              </c:strCache>
            </c:strRef>
          </c:cat>
          <c:val>
            <c:numRef>
              <c:f>'Dts Grf'!$N$48:$N$412</c:f>
              <c:numCache>
                <c:formatCode>#,##0</c:formatCode>
                <c:ptCount val="365"/>
                <c:pt idx="0">
                  <c:v>231.857</c:v>
                </c:pt>
                <c:pt idx="1">
                  <c:v>273</c:v>
                </c:pt>
                <c:pt idx="2">
                  <c:v>235.143</c:v>
                </c:pt>
                <c:pt idx="3">
                  <c:v>238.857</c:v>
                </c:pt>
                <c:pt idx="4">
                  <c:v>238.714</c:v>
                </c:pt>
                <c:pt idx="5">
                  <c:v>240.714</c:v>
                </c:pt>
                <c:pt idx="6">
                  <c:v>243.714</c:v>
                </c:pt>
                <c:pt idx="7">
                  <c:v>248.571</c:v>
                </c:pt>
                <c:pt idx="8">
                  <c:v>253</c:v>
                </c:pt>
                <c:pt idx="9">
                  <c:v>300.286</c:v>
                </c:pt>
                <c:pt idx="10">
                  <c:v>305.286</c:v>
                </c:pt>
                <c:pt idx="11">
                  <c:v>312</c:v>
                </c:pt>
                <c:pt idx="12">
                  <c:v>316.286</c:v>
                </c:pt>
                <c:pt idx="13">
                  <c:v>315.57100000000003</c:v>
                </c:pt>
                <c:pt idx="14">
                  <c:v>316</c:v>
                </c:pt>
                <c:pt idx="15">
                  <c:v>315.714</c:v>
                </c:pt>
                <c:pt idx="16">
                  <c:v>314.57100000000003</c:v>
                </c:pt>
                <c:pt idx="17">
                  <c:v>316.14299999999997</c:v>
                </c:pt>
                <c:pt idx="18">
                  <c:v>319</c:v>
                </c:pt>
                <c:pt idx="19">
                  <c:v>319.286</c:v>
                </c:pt>
                <c:pt idx="20">
                  <c:v>318.714</c:v>
                </c:pt>
                <c:pt idx="21">
                  <c:v>315</c:v>
                </c:pt>
                <c:pt idx="22">
                  <c:v>309.286</c:v>
                </c:pt>
                <c:pt idx="23">
                  <c:v>301.57100000000003</c:v>
                </c:pt>
                <c:pt idx="24">
                  <c:v>291.714</c:v>
                </c:pt>
                <c:pt idx="25">
                  <c:v>280.85700000000003</c:v>
                </c:pt>
                <c:pt idx="26">
                  <c:v>270.714</c:v>
                </c:pt>
                <c:pt idx="27">
                  <c:v>264.714</c:v>
                </c:pt>
                <c:pt idx="28">
                  <c:v>259.42899999999997</c:v>
                </c:pt>
                <c:pt idx="29">
                  <c:v>253.429</c:v>
                </c:pt>
                <c:pt idx="30">
                  <c:v>249.714</c:v>
                </c:pt>
                <c:pt idx="31">
                  <c:v>245.143</c:v>
                </c:pt>
                <c:pt idx="32">
                  <c:v>239.714</c:v>
                </c:pt>
                <c:pt idx="33">
                  <c:v>233.429</c:v>
                </c:pt>
                <c:pt idx="34">
                  <c:v>225.714</c:v>
                </c:pt>
                <c:pt idx="35">
                  <c:v>219.571</c:v>
                </c:pt>
                <c:pt idx="36">
                  <c:v>216.286</c:v>
                </c:pt>
                <c:pt idx="37">
                  <c:v>210.857</c:v>
                </c:pt>
                <c:pt idx="38">
                  <c:v>208.286</c:v>
                </c:pt>
                <c:pt idx="39">
                  <c:v>206.143</c:v>
                </c:pt>
                <c:pt idx="40">
                  <c:v>203.286</c:v>
                </c:pt>
                <c:pt idx="41">
                  <c:v>201.143</c:v>
                </c:pt>
                <c:pt idx="42">
                  <c:v>200.429</c:v>
                </c:pt>
                <c:pt idx="43">
                  <c:v>200.143</c:v>
                </c:pt>
                <c:pt idx="44">
                  <c:v>199.571</c:v>
                </c:pt>
                <c:pt idx="45">
                  <c:v>195.714</c:v>
                </c:pt>
                <c:pt idx="46">
                  <c:v>191.571</c:v>
                </c:pt>
                <c:pt idx="47">
                  <c:v>189.714</c:v>
                </c:pt>
                <c:pt idx="48">
                  <c:v>188.143</c:v>
                </c:pt>
                <c:pt idx="49">
                  <c:v>185.714</c:v>
                </c:pt>
                <c:pt idx="50">
                  <c:v>180.714</c:v>
                </c:pt>
                <c:pt idx="51">
                  <c:v>176</c:v>
                </c:pt>
                <c:pt idx="52">
                  <c:v>173.143</c:v>
                </c:pt>
                <c:pt idx="53">
                  <c:v>170.857</c:v>
                </c:pt>
                <c:pt idx="54">
                  <c:v>168.714</c:v>
                </c:pt>
                <c:pt idx="55">
                  <c:v>166.571</c:v>
                </c:pt>
                <c:pt idx="56">
                  <c:v>162.571</c:v>
                </c:pt>
                <c:pt idx="57">
                  <c:v>159.714</c:v>
                </c:pt>
                <c:pt idx="58">
                  <c:v>158.571</c:v>
                </c:pt>
                <c:pt idx="59">
                  <c:v>157.429</c:v>
                </c:pt>
                <c:pt idx="60">
                  <c:v>156.429</c:v>
                </c:pt>
                <c:pt idx="61">
                  <c:v>155</c:v>
                </c:pt>
                <c:pt idx="62">
                  <c:v>155.429</c:v>
                </c:pt>
                <c:pt idx="63">
                  <c:v>155.143</c:v>
                </c:pt>
                <c:pt idx="64">
                  <c:v>154.286</c:v>
                </c:pt>
                <c:pt idx="65">
                  <c:v>152.857</c:v>
                </c:pt>
                <c:pt idx="66">
                  <c:v>151.571</c:v>
                </c:pt>
                <c:pt idx="67">
                  <c:v>149.714</c:v>
                </c:pt>
                <c:pt idx="68">
                  <c:v>148.143</c:v>
                </c:pt>
                <c:pt idx="69">
                  <c:v>144.857</c:v>
                </c:pt>
                <c:pt idx="70">
                  <c:v>142.143</c:v>
                </c:pt>
                <c:pt idx="71">
                  <c:v>140.714</c:v>
                </c:pt>
                <c:pt idx="72">
                  <c:v>139.714</c:v>
                </c:pt>
                <c:pt idx="73">
                  <c:v>139.857</c:v>
                </c:pt>
                <c:pt idx="74">
                  <c:v>141.714</c:v>
                </c:pt>
                <c:pt idx="75">
                  <c:v>144.857</c:v>
                </c:pt>
                <c:pt idx="76">
                  <c:v>148.429</c:v>
                </c:pt>
                <c:pt idx="77">
                  <c:v>152.857</c:v>
                </c:pt>
                <c:pt idx="78">
                  <c:v>157.429</c:v>
                </c:pt>
                <c:pt idx="79">
                  <c:v>159.286</c:v>
                </c:pt>
                <c:pt idx="80">
                  <c:v>159</c:v>
                </c:pt>
                <c:pt idx="81">
                  <c:v>157.143</c:v>
                </c:pt>
                <c:pt idx="82">
                  <c:v>153.571</c:v>
                </c:pt>
                <c:pt idx="83">
                  <c:v>149.571</c:v>
                </c:pt>
                <c:pt idx="84">
                  <c:v>146</c:v>
                </c:pt>
                <c:pt idx="85">
                  <c:v>140</c:v>
                </c:pt>
                <c:pt idx="86">
                  <c:v>136.286</c:v>
                </c:pt>
                <c:pt idx="87">
                  <c:v>134.429</c:v>
                </c:pt>
                <c:pt idx="88">
                  <c:v>134.571</c:v>
                </c:pt>
                <c:pt idx="89">
                  <c:v>137.143</c:v>
                </c:pt>
                <c:pt idx="90">
                  <c:v>139.286</c:v>
                </c:pt>
                <c:pt idx="91">
                  <c:v>141.571</c:v>
                </c:pt>
                <c:pt idx="92">
                  <c:v>144.571</c:v>
                </c:pt>
                <c:pt idx="93">
                  <c:v>148.429</c:v>
                </c:pt>
                <c:pt idx="94">
                  <c:v>151.429</c:v>
                </c:pt>
                <c:pt idx="95">
                  <c:v>131.143</c:v>
                </c:pt>
                <c:pt idx="96">
                  <c:v>109.286</c:v>
                </c:pt>
                <c:pt idx="97">
                  <c:v>88</c:v>
                </c:pt>
                <c:pt idx="98">
                  <c:v>65.856999999999999</c:v>
                </c:pt>
                <c:pt idx="99">
                  <c:v>44.429000000000002</c:v>
                </c:pt>
                <c:pt idx="100">
                  <c:v>164.571</c:v>
                </c:pt>
                <c:pt idx="101">
                  <c:v>142.571</c:v>
                </c:pt>
                <c:pt idx="102">
                  <c:v>189.286</c:v>
                </c:pt>
                <c:pt idx="103">
                  <c:v>209.286</c:v>
                </c:pt>
                <c:pt idx="104">
                  <c:v>229.714</c:v>
                </c:pt>
                <c:pt idx="105">
                  <c:v>251.143</c:v>
                </c:pt>
                <c:pt idx="106">
                  <c:v>273.286</c:v>
                </c:pt>
                <c:pt idx="107">
                  <c:v>152.571</c:v>
                </c:pt>
                <c:pt idx="108">
                  <c:v>152.571</c:v>
                </c:pt>
                <c:pt idx="109">
                  <c:v>147.857</c:v>
                </c:pt>
                <c:pt idx="110">
                  <c:v>150.143</c:v>
                </c:pt>
                <c:pt idx="111">
                  <c:v>151.714</c:v>
                </c:pt>
                <c:pt idx="112">
                  <c:v>152.714</c:v>
                </c:pt>
                <c:pt idx="113">
                  <c:v>152</c:v>
                </c:pt>
                <c:pt idx="114">
                  <c:v>130.143</c:v>
                </c:pt>
                <c:pt idx="115">
                  <c:v>130.143</c:v>
                </c:pt>
                <c:pt idx="116">
                  <c:v>153</c:v>
                </c:pt>
                <c:pt idx="117">
                  <c:v>130.714</c:v>
                </c:pt>
                <c:pt idx="118">
                  <c:v>148.143</c:v>
                </c:pt>
                <c:pt idx="119">
                  <c:v>125.714</c:v>
                </c:pt>
                <c:pt idx="120">
                  <c:v>104.286</c:v>
                </c:pt>
                <c:pt idx="121">
                  <c:v>104.286</c:v>
                </c:pt>
                <c:pt idx="122">
                  <c:v>179.857</c:v>
                </c:pt>
                <c:pt idx="123">
                  <c:v>115</c:v>
                </c:pt>
                <c:pt idx="124">
                  <c:v>153.571</c:v>
                </c:pt>
                <c:pt idx="125">
                  <c:v>114.143</c:v>
                </c:pt>
                <c:pt idx="126">
                  <c:v>151</c:v>
                </c:pt>
                <c:pt idx="127">
                  <c:v>151</c:v>
                </c:pt>
                <c:pt idx="128">
                  <c:v>168.857</c:v>
                </c:pt>
                <c:pt idx="129">
                  <c:v>93.286000000000001</c:v>
                </c:pt>
                <c:pt idx="130">
                  <c:v>93.286000000000001</c:v>
                </c:pt>
                <c:pt idx="131">
                  <c:v>131.143</c:v>
                </c:pt>
                <c:pt idx="132">
                  <c:v>131.143</c:v>
                </c:pt>
                <c:pt idx="133">
                  <c:v>94.286000000000001</c:v>
                </c:pt>
                <c:pt idx="134">
                  <c:v>153.571</c:v>
                </c:pt>
                <c:pt idx="135">
                  <c:v>157</c:v>
                </c:pt>
                <c:pt idx="136">
                  <c:v>157</c:v>
                </c:pt>
                <c:pt idx="137">
                  <c:v>157</c:v>
                </c:pt>
                <c:pt idx="138">
                  <c:v>80.570999999999998</c:v>
                </c:pt>
                <c:pt idx="139">
                  <c:v>80.570999999999998</c:v>
                </c:pt>
                <c:pt idx="140">
                  <c:v>186.429</c:v>
                </c:pt>
                <c:pt idx="141">
                  <c:v>127.143</c:v>
                </c:pt>
                <c:pt idx="142">
                  <c:v>105.857</c:v>
                </c:pt>
                <c:pt idx="143">
                  <c:v>105.857</c:v>
                </c:pt>
                <c:pt idx="144">
                  <c:v>191.714</c:v>
                </c:pt>
                <c:pt idx="145">
                  <c:v>191.714</c:v>
                </c:pt>
                <c:pt idx="146">
                  <c:v>191.714</c:v>
                </c:pt>
                <c:pt idx="147">
                  <c:v>146.571</c:v>
                </c:pt>
                <c:pt idx="148">
                  <c:v>146.571</c:v>
                </c:pt>
                <c:pt idx="149">
                  <c:v>146.571</c:v>
                </c:pt>
                <c:pt idx="150">
                  <c:v>211.714</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numCache>
            </c:numRef>
          </c:val>
          <c:smooth val="0"/>
          <c:extLst>
            <c:ext xmlns:c16="http://schemas.microsoft.com/office/drawing/2014/chart" uri="{C3380CC4-5D6E-409C-BE32-E72D297353CC}">
              <c16:uniqueId val="{00000243-16CD-4D3A-A262-4C4BE6635EFD}"/>
            </c:ext>
          </c:extLst>
        </c:ser>
        <c:dLbls>
          <c:showLegendKey val="0"/>
          <c:showVal val="0"/>
          <c:showCatName val="0"/>
          <c:showSerName val="0"/>
          <c:showPercent val="0"/>
          <c:showBubbleSize val="0"/>
        </c:dLbls>
        <c:marker val="1"/>
        <c:smooth val="0"/>
        <c:axId val="1408287743"/>
        <c:axId val="1437906271"/>
        <c:extLst/>
      </c:lineChart>
      <c:catAx>
        <c:axId val="140828774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800000" spcFirstLastPara="1" vertOverflow="ellipsis" wrap="square" anchor="ctr" anchorCtr="1"/>
          <a:lstStyle/>
          <a:p>
            <a:pPr>
              <a:defRPr sz="4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37906271"/>
        <c:crossesAt val="0.98799999999999999"/>
        <c:auto val="1"/>
        <c:lblAlgn val="ctr"/>
        <c:lblOffset val="100"/>
        <c:noMultiLvlLbl val="0"/>
      </c:catAx>
      <c:valAx>
        <c:axId val="1437906271"/>
        <c:scaling>
          <c:orientation val="minMax"/>
          <c:max val="45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4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082877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5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chemeClr val="tx1"/>
                </a:solidFill>
                <a:latin typeface="Arial" panose="020B0604020202020204" pitchFamily="34" charset="0"/>
                <a:ea typeface="+mn-ea"/>
                <a:cs typeface="Arial" panose="020B0604020202020204" pitchFamily="34" charset="0"/>
              </a:defRPr>
            </a:pPr>
            <a:r>
              <a:rPr lang="en-US" sz="800" b="1"/>
              <a:t>Gráfico 2. El Salvador 2020-21. Nuevas defunciones por día, debido a COVID-19.</a:t>
            </a:r>
          </a:p>
        </c:rich>
      </c:tx>
      <c:overlay val="0"/>
      <c:spPr>
        <a:noFill/>
        <a:ln>
          <a:noFill/>
        </a:ln>
        <a:effectLst/>
      </c:spPr>
      <c:txPr>
        <a:bodyPr rot="0" spcFirstLastPara="1" vertOverflow="ellipsis" vert="horz" wrap="square" anchor="ctr" anchorCtr="1"/>
        <a:lstStyle/>
        <a:p>
          <a:pPr>
            <a:defRPr sz="8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'Dts Grf'!$P$47</c:f>
              <c:strCache>
                <c:ptCount val="1"/>
                <c:pt idx="0">
                  <c:v>Muertes 2020</c:v>
                </c:pt>
              </c:strCache>
            </c:strRef>
          </c:tx>
          <c:spPr>
            <a:ln w="28575" cap="rnd">
              <a:solidFill>
                <a:schemeClr val="accent1"/>
              </a:solidFill>
              <a:round/>
            </a:ln>
            <a:effectLst/>
          </c:spPr>
          <c:marker>
            <c:symbol val="circle"/>
            <c:size val="5"/>
            <c:spPr>
              <a:noFill/>
              <a:ln w="9525">
                <a:noFill/>
              </a:ln>
              <a:effectLst/>
            </c:spPr>
          </c:marker>
          <c:cat>
            <c:strRef>
              <c:f>'Dts Grf'!$L$48:$L$412</c:f>
              <c:strCache>
                <c:ptCount val="365"/>
                <c:pt idx="0">
                  <c:v>1 enero</c:v>
                </c:pt>
                <c:pt idx="1">
                  <c:v>2 enero</c:v>
                </c:pt>
                <c:pt idx="2">
                  <c:v>3 enero</c:v>
                </c:pt>
                <c:pt idx="3">
                  <c:v>4 enero</c:v>
                </c:pt>
                <c:pt idx="4">
                  <c:v>5 enero</c:v>
                </c:pt>
                <c:pt idx="5">
                  <c:v>6 enero</c:v>
                </c:pt>
                <c:pt idx="6">
                  <c:v>7 enero</c:v>
                </c:pt>
                <c:pt idx="7">
                  <c:v>8 enero</c:v>
                </c:pt>
                <c:pt idx="8">
                  <c:v>9 enero</c:v>
                </c:pt>
                <c:pt idx="9">
                  <c:v>10 enero</c:v>
                </c:pt>
                <c:pt idx="10">
                  <c:v>11 enero</c:v>
                </c:pt>
                <c:pt idx="11">
                  <c:v>12 enero</c:v>
                </c:pt>
                <c:pt idx="12">
                  <c:v>13 enero</c:v>
                </c:pt>
                <c:pt idx="13">
                  <c:v>14 enero</c:v>
                </c:pt>
                <c:pt idx="14">
                  <c:v>15 enero</c:v>
                </c:pt>
                <c:pt idx="15">
                  <c:v>16 enero</c:v>
                </c:pt>
                <c:pt idx="16">
                  <c:v>17 enero</c:v>
                </c:pt>
                <c:pt idx="17">
                  <c:v>18 enero</c:v>
                </c:pt>
                <c:pt idx="18">
                  <c:v>19 enero</c:v>
                </c:pt>
                <c:pt idx="19">
                  <c:v>20 enero</c:v>
                </c:pt>
                <c:pt idx="20">
                  <c:v>21 enero</c:v>
                </c:pt>
                <c:pt idx="21">
                  <c:v>22 enero</c:v>
                </c:pt>
                <c:pt idx="22">
                  <c:v>23 enero</c:v>
                </c:pt>
                <c:pt idx="23">
                  <c:v>24 enero</c:v>
                </c:pt>
                <c:pt idx="24">
                  <c:v>25 enero</c:v>
                </c:pt>
                <c:pt idx="25">
                  <c:v>26 enero</c:v>
                </c:pt>
                <c:pt idx="26">
                  <c:v>27 enero</c:v>
                </c:pt>
                <c:pt idx="27">
                  <c:v>28 enero</c:v>
                </c:pt>
                <c:pt idx="28">
                  <c:v>29 enero</c:v>
                </c:pt>
                <c:pt idx="29">
                  <c:v>30 enero</c:v>
                </c:pt>
                <c:pt idx="30">
                  <c:v>31 enero</c:v>
                </c:pt>
                <c:pt idx="31">
                  <c:v>1 feb</c:v>
                </c:pt>
                <c:pt idx="32">
                  <c:v>2 feb</c:v>
                </c:pt>
                <c:pt idx="33">
                  <c:v>3 feb</c:v>
                </c:pt>
                <c:pt idx="34">
                  <c:v>4 feb</c:v>
                </c:pt>
                <c:pt idx="35">
                  <c:v>5 feb</c:v>
                </c:pt>
                <c:pt idx="36">
                  <c:v>6 feb</c:v>
                </c:pt>
                <c:pt idx="37">
                  <c:v>7 feb</c:v>
                </c:pt>
                <c:pt idx="38">
                  <c:v>8 feb</c:v>
                </c:pt>
                <c:pt idx="39">
                  <c:v>9 feb</c:v>
                </c:pt>
                <c:pt idx="40">
                  <c:v>10 feb</c:v>
                </c:pt>
                <c:pt idx="41">
                  <c:v>11 feb</c:v>
                </c:pt>
                <c:pt idx="42">
                  <c:v>12 feb</c:v>
                </c:pt>
                <c:pt idx="43">
                  <c:v>13 feb</c:v>
                </c:pt>
                <c:pt idx="44">
                  <c:v>14 feb</c:v>
                </c:pt>
                <c:pt idx="45">
                  <c:v>15 feb</c:v>
                </c:pt>
                <c:pt idx="46">
                  <c:v>16 feb</c:v>
                </c:pt>
                <c:pt idx="47">
                  <c:v>17 feb</c:v>
                </c:pt>
                <c:pt idx="48">
                  <c:v>18 feb</c:v>
                </c:pt>
                <c:pt idx="49">
                  <c:v>19 feb</c:v>
                </c:pt>
                <c:pt idx="50">
                  <c:v>20 feb</c:v>
                </c:pt>
                <c:pt idx="51">
                  <c:v>21 feb</c:v>
                </c:pt>
                <c:pt idx="52">
                  <c:v>22 feb</c:v>
                </c:pt>
                <c:pt idx="53">
                  <c:v>23 feb</c:v>
                </c:pt>
                <c:pt idx="54">
                  <c:v>24 feb</c:v>
                </c:pt>
                <c:pt idx="55">
                  <c:v>25 feb</c:v>
                </c:pt>
                <c:pt idx="56">
                  <c:v>26 feb</c:v>
                </c:pt>
                <c:pt idx="57">
                  <c:v>27 feb</c:v>
                </c:pt>
                <c:pt idx="58">
                  <c:v>28 feb</c:v>
                </c:pt>
                <c:pt idx="59">
                  <c:v>1 mar</c:v>
                </c:pt>
                <c:pt idx="60">
                  <c:v>2 mar</c:v>
                </c:pt>
                <c:pt idx="61">
                  <c:v>3 mar</c:v>
                </c:pt>
                <c:pt idx="62">
                  <c:v>4 mar</c:v>
                </c:pt>
                <c:pt idx="63">
                  <c:v>5 mar</c:v>
                </c:pt>
                <c:pt idx="64">
                  <c:v>6 mar</c:v>
                </c:pt>
                <c:pt idx="65">
                  <c:v>7 mar</c:v>
                </c:pt>
                <c:pt idx="66">
                  <c:v>8 mar</c:v>
                </c:pt>
                <c:pt idx="67">
                  <c:v>9 mar</c:v>
                </c:pt>
                <c:pt idx="68">
                  <c:v>10 mar</c:v>
                </c:pt>
                <c:pt idx="69">
                  <c:v>11 mar</c:v>
                </c:pt>
                <c:pt idx="70">
                  <c:v>12 mar</c:v>
                </c:pt>
                <c:pt idx="71">
                  <c:v>13 mar</c:v>
                </c:pt>
                <c:pt idx="72">
                  <c:v>14 mar</c:v>
                </c:pt>
                <c:pt idx="73">
                  <c:v>15 mar</c:v>
                </c:pt>
                <c:pt idx="74">
                  <c:v>16 mar</c:v>
                </c:pt>
                <c:pt idx="75">
                  <c:v>17 mar</c:v>
                </c:pt>
                <c:pt idx="76">
                  <c:v>18 mar</c:v>
                </c:pt>
                <c:pt idx="77">
                  <c:v>19 mar</c:v>
                </c:pt>
                <c:pt idx="78">
                  <c:v>20 mar</c:v>
                </c:pt>
                <c:pt idx="79">
                  <c:v>21 mar</c:v>
                </c:pt>
                <c:pt idx="80">
                  <c:v>22 mar</c:v>
                </c:pt>
                <c:pt idx="81">
                  <c:v>23 mar</c:v>
                </c:pt>
                <c:pt idx="82">
                  <c:v>24 mar</c:v>
                </c:pt>
                <c:pt idx="83">
                  <c:v>25 mar</c:v>
                </c:pt>
                <c:pt idx="84">
                  <c:v>26 mar</c:v>
                </c:pt>
                <c:pt idx="85">
                  <c:v>27 mar</c:v>
                </c:pt>
                <c:pt idx="86">
                  <c:v>28 mar</c:v>
                </c:pt>
                <c:pt idx="87">
                  <c:v>29 mar</c:v>
                </c:pt>
                <c:pt idx="88">
                  <c:v>30 mar</c:v>
                </c:pt>
                <c:pt idx="89">
                  <c:v>31 mar</c:v>
                </c:pt>
                <c:pt idx="90">
                  <c:v>1 abr</c:v>
                </c:pt>
                <c:pt idx="91">
                  <c:v>2 abr</c:v>
                </c:pt>
                <c:pt idx="92">
                  <c:v>3 abr</c:v>
                </c:pt>
                <c:pt idx="93">
                  <c:v>4 abr</c:v>
                </c:pt>
                <c:pt idx="94">
                  <c:v>5 abr</c:v>
                </c:pt>
                <c:pt idx="95">
                  <c:v>6 abr</c:v>
                </c:pt>
                <c:pt idx="96">
                  <c:v>7 abr</c:v>
                </c:pt>
                <c:pt idx="97">
                  <c:v>8 abr</c:v>
                </c:pt>
                <c:pt idx="98">
                  <c:v>9 abr</c:v>
                </c:pt>
                <c:pt idx="99">
                  <c:v>10 abr</c:v>
                </c:pt>
                <c:pt idx="100">
                  <c:v>11 abr</c:v>
                </c:pt>
                <c:pt idx="101">
                  <c:v>12 abr</c:v>
                </c:pt>
                <c:pt idx="102">
                  <c:v>13 abr</c:v>
                </c:pt>
                <c:pt idx="103">
                  <c:v>14 abr</c:v>
                </c:pt>
                <c:pt idx="104">
                  <c:v>15 abr</c:v>
                </c:pt>
                <c:pt idx="105">
                  <c:v>16 abr</c:v>
                </c:pt>
                <c:pt idx="106">
                  <c:v>17 abr</c:v>
                </c:pt>
                <c:pt idx="107">
                  <c:v>18 abr</c:v>
                </c:pt>
                <c:pt idx="108">
                  <c:v>19 abr</c:v>
                </c:pt>
                <c:pt idx="109">
                  <c:v>20 abr</c:v>
                </c:pt>
                <c:pt idx="110">
                  <c:v>21 abr</c:v>
                </c:pt>
                <c:pt idx="111">
                  <c:v>22 abr</c:v>
                </c:pt>
                <c:pt idx="112">
                  <c:v>23 abr</c:v>
                </c:pt>
                <c:pt idx="113">
                  <c:v>24 abr</c:v>
                </c:pt>
                <c:pt idx="114">
                  <c:v>25 abr</c:v>
                </c:pt>
                <c:pt idx="115">
                  <c:v>26 abr</c:v>
                </c:pt>
                <c:pt idx="116">
                  <c:v>27 abr</c:v>
                </c:pt>
                <c:pt idx="117">
                  <c:v>28 abr</c:v>
                </c:pt>
                <c:pt idx="118">
                  <c:v>29 abr</c:v>
                </c:pt>
                <c:pt idx="119">
                  <c:v>30 abr</c:v>
                </c:pt>
                <c:pt idx="120">
                  <c:v>1 may</c:v>
                </c:pt>
                <c:pt idx="121">
                  <c:v>2 may</c:v>
                </c:pt>
                <c:pt idx="122">
                  <c:v>3 may</c:v>
                </c:pt>
                <c:pt idx="123">
                  <c:v>4 may</c:v>
                </c:pt>
                <c:pt idx="124">
                  <c:v>5 may</c:v>
                </c:pt>
                <c:pt idx="125">
                  <c:v>6 may</c:v>
                </c:pt>
                <c:pt idx="126">
                  <c:v>7 may</c:v>
                </c:pt>
                <c:pt idx="127">
                  <c:v>8 may</c:v>
                </c:pt>
                <c:pt idx="128">
                  <c:v>9 may</c:v>
                </c:pt>
                <c:pt idx="129">
                  <c:v>10 may</c:v>
                </c:pt>
                <c:pt idx="130">
                  <c:v>11 may</c:v>
                </c:pt>
                <c:pt idx="131">
                  <c:v>12 may</c:v>
                </c:pt>
                <c:pt idx="132">
                  <c:v>13 may</c:v>
                </c:pt>
                <c:pt idx="133">
                  <c:v>14 may</c:v>
                </c:pt>
                <c:pt idx="134">
                  <c:v>15 may</c:v>
                </c:pt>
                <c:pt idx="135">
                  <c:v>16 may</c:v>
                </c:pt>
                <c:pt idx="136">
                  <c:v>17 may</c:v>
                </c:pt>
                <c:pt idx="137">
                  <c:v>18 may</c:v>
                </c:pt>
                <c:pt idx="138">
                  <c:v>19 may</c:v>
                </c:pt>
                <c:pt idx="139">
                  <c:v>20 may</c:v>
                </c:pt>
                <c:pt idx="140">
                  <c:v>21 may</c:v>
                </c:pt>
                <c:pt idx="141">
                  <c:v>22 may</c:v>
                </c:pt>
                <c:pt idx="142">
                  <c:v>23 may</c:v>
                </c:pt>
                <c:pt idx="143">
                  <c:v>24 may</c:v>
                </c:pt>
                <c:pt idx="144">
                  <c:v>25 may</c:v>
                </c:pt>
                <c:pt idx="145">
                  <c:v>26 may</c:v>
                </c:pt>
                <c:pt idx="146">
                  <c:v>27 may</c:v>
                </c:pt>
                <c:pt idx="147">
                  <c:v>28 may</c:v>
                </c:pt>
                <c:pt idx="148">
                  <c:v>29 may</c:v>
                </c:pt>
                <c:pt idx="149">
                  <c:v>30 may</c:v>
                </c:pt>
                <c:pt idx="150">
                  <c:v>31 may</c:v>
                </c:pt>
                <c:pt idx="151">
                  <c:v>1 jun</c:v>
                </c:pt>
                <c:pt idx="152">
                  <c:v>2 jun</c:v>
                </c:pt>
                <c:pt idx="153">
                  <c:v>3 jun</c:v>
                </c:pt>
                <c:pt idx="154">
                  <c:v>4 jun</c:v>
                </c:pt>
                <c:pt idx="155">
                  <c:v>5 jun</c:v>
                </c:pt>
                <c:pt idx="156">
                  <c:v>6 jun</c:v>
                </c:pt>
                <c:pt idx="157">
                  <c:v>7 jun</c:v>
                </c:pt>
                <c:pt idx="158">
                  <c:v>8 jun</c:v>
                </c:pt>
                <c:pt idx="159">
                  <c:v>9 jun</c:v>
                </c:pt>
                <c:pt idx="160">
                  <c:v>10 jun</c:v>
                </c:pt>
                <c:pt idx="161">
                  <c:v>11 jun</c:v>
                </c:pt>
                <c:pt idx="162">
                  <c:v>12 jun</c:v>
                </c:pt>
                <c:pt idx="163">
                  <c:v>13 jun</c:v>
                </c:pt>
                <c:pt idx="164">
                  <c:v>14 jun</c:v>
                </c:pt>
                <c:pt idx="165">
                  <c:v>15 jun</c:v>
                </c:pt>
                <c:pt idx="166">
                  <c:v>16 jun</c:v>
                </c:pt>
                <c:pt idx="167">
                  <c:v>17 jun</c:v>
                </c:pt>
                <c:pt idx="168">
                  <c:v>18 jun</c:v>
                </c:pt>
                <c:pt idx="169">
                  <c:v>19 jun</c:v>
                </c:pt>
                <c:pt idx="170">
                  <c:v>20 jun</c:v>
                </c:pt>
                <c:pt idx="171">
                  <c:v>21 jun</c:v>
                </c:pt>
                <c:pt idx="172">
                  <c:v>22 jun</c:v>
                </c:pt>
                <c:pt idx="173">
                  <c:v>23 jun</c:v>
                </c:pt>
                <c:pt idx="174">
                  <c:v>24 jun</c:v>
                </c:pt>
                <c:pt idx="175">
                  <c:v>25 jun</c:v>
                </c:pt>
                <c:pt idx="176">
                  <c:v>26 jun</c:v>
                </c:pt>
                <c:pt idx="177">
                  <c:v>27 jun</c:v>
                </c:pt>
                <c:pt idx="178">
                  <c:v>28 jun</c:v>
                </c:pt>
                <c:pt idx="179">
                  <c:v>29 jun</c:v>
                </c:pt>
                <c:pt idx="180">
                  <c:v>30 jun</c:v>
                </c:pt>
                <c:pt idx="181">
                  <c:v>1 jul</c:v>
                </c:pt>
                <c:pt idx="182">
                  <c:v>2 jul</c:v>
                </c:pt>
                <c:pt idx="183">
                  <c:v>3 jul</c:v>
                </c:pt>
                <c:pt idx="184">
                  <c:v>4 jul</c:v>
                </c:pt>
                <c:pt idx="185">
                  <c:v>5 jul</c:v>
                </c:pt>
                <c:pt idx="186">
                  <c:v>6 jul</c:v>
                </c:pt>
                <c:pt idx="187">
                  <c:v>7 jul</c:v>
                </c:pt>
                <c:pt idx="188">
                  <c:v>8 jul</c:v>
                </c:pt>
                <c:pt idx="189">
                  <c:v>9 jul</c:v>
                </c:pt>
                <c:pt idx="190">
                  <c:v>10 jul</c:v>
                </c:pt>
                <c:pt idx="191">
                  <c:v>11 jul</c:v>
                </c:pt>
                <c:pt idx="192">
                  <c:v>12 jul</c:v>
                </c:pt>
                <c:pt idx="193">
                  <c:v>13 jul</c:v>
                </c:pt>
                <c:pt idx="194">
                  <c:v>14 jul</c:v>
                </c:pt>
                <c:pt idx="195">
                  <c:v>15 jul</c:v>
                </c:pt>
                <c:pt idx="196">
                  <c:v>16 jul</c:v>
                </c:pt>
                <c:pt idx="197">
                  <c:v>17 jul</c:v>
                </c:pt>
                <c:pt idx="198">
                  <c:v>18 jul</c:v>
                </c:pt>
                <c:pt idx="199">
                  <c:v>19 jul</c:v>
                </c:pt>
                <c:pt idx="200">
                  <c:v>20 jul</c:v>
                </c:pt>
                <c:pt idx="201">
                  <c:v>21 jul</c:v>
                </c:pt>
                <c:pt idx="202">
                  <c:v>22 jul</c:v>
                </c:pt>
                <c:pt idx="203">
                  <c:v>23 jul</c:v>
                </c:pt>
                <c:pt idx="204">
                  <c:v>24 jul</c:v>
                </c:pt>
                <c:pt idx="205">
                  <c:v>25 jul</c:v>
                </c:pt>
                <c:pt idx="206">
                  <c:v>26 jul</c:v>
                </c:pt>
                <c:pt idx="207">
                  <c:v>27 jul</c:v>
                </c:pt>
                <c:pt idx="208">
                  <c:v>28 jul</c:v>
                </c:pt>
                <c:pt idx="209">
                  <c:v>29 jul</c:v>
                </c:pt>
                <c:pt idx="210">
                  <c:v>30 jul</c:v>
                </c:pt>
                <c:pt idx="211">
                  <c:v>31 jul</c:v>
                </c:pt>
                <c:pt idx="212">
                  <c:v>1 ago</c:v>
                </c:pt>
                <c:pt idx="213">
                  <c:v>2 ago</c:v>
                </c:pt>
                <c:pt idx="214">
                  <c:v>3 ago</c:v>
                </c:pt>
                <c:pt idx="215">
                  <c:v>4 ago</c:v>
                </c:pt>
                <c:pt idx="216">
                  <c:v>5 ago</c:v>
                </c:pt>
                <c:pt idx="217">
                  <c:v>6 ago</c:v>
                </c:pt>
                <c:pt idx="218">
                  <c:v>7 ago</c:v>
                </c:pt>
                <c:pt idx="219">
                  <c:v>8 ago</c:v>
                </c:pt>
                <c:pt idx="220">
                  <c:v>9 ago</c:v>
                </c:pt>
                <c:pt idx="221">
                  <c:v>10 ago</c:v>
                </c:pt>
                <c:pt idx="222">
                  <c:v>11 ago</c:v>
                </c:pt>
                <c:pt idx="223">
                  <c:v>12 ago</c:v>
                </c:pt>
                <c:pt idx="224">
                  <c:v>13 ago</c:v>
                </c:pt>
                <c:pt idx="225">
                  <c:v>14 ago</c:v>
                </c:pt>
                <c:pt idx="226">
                  <c:v>15 ago</c:v>
                </c:pt>
                <c:pt idx="227">
                  <c:v>16 ago</c:v>
                </c:pt>
                <c:pt idx="228">
                  <c:v>17 ago</c:v>
                </c:pt>
                <c:pt idx="229">
                  <c:v>18 ago</c:v>
                </c:pt>
                <c:pt idx="230">
                  <c:v>19 ago</c:v>
                </c:pt>
                <c:pt idx="231">
                  <c:v>20 ago</c:v>
                </c:pt>
                <c:pt idx="232">
                  <c:v>21 ago</c:v>
                </c:pt>
                <c:pt idx="233">
                  <c:v>22 ago</c:v>
                </c:pt>
                <c:pt idx="234">
                  <c:v>23 ago</c:v>
                </c:pt>
                <c:pt idx="235">
                  <c:v>24 ago</c:v>
                </c:pt>
                <c:pt idx="236">
                  <c:v>25 ago</c:v>
                </c:pt>
                <c:pt idx="237">
                  <c:v>26 ago</c:v>
                </c:pt>
                <c:pt idx="238">
                  <c:v>27 ago</c:v>
                </c:pt>
                <c:pt idx="239">
                  <c:v>28 ago</c:v>
                </c:pt>
                <c:pt idx="240">
                  <c:v>29 ago</c:v>
                </c:pt>
                <c:pt idx="241">
                  <c:v>30 ago</c:v>
                </c:pt>
                <c:pt idx="242">
                  <c:v>31 ago</c:v>
                </c:pt>
                <c:pt idx="243">
                  <c:v>1 sept</c:v>
                </c:pt>
                <c:pt idx="244">
                  <c:v>2 sept</c:v>
                </c:pt>
                <c:pt idx="245">
                  <c:v>3 sept</c:v>
                </c:pt>
                <c:pt idx="246">
                  <c:v>4 sept</c:v>
                </c:pt>
                <c:pt idx="247">
                  <c:v>5 sept</c:v>
                </c:pt>
                <c:pt idx="248">
                  <c:v>6 sept</c:v>
                </c:pt>
                <c:pt idx="249">
                  <c:v>7 sept</c:v>
                </c:pt>
                <c:pt idx="250">
                  <c:v>8 sept</c:v>
                </c:pt>
                <c:pt idx="251">
                  <c:v>9 sept</c:v>
                </c:pt>
                <c:pt idx="252">
                  <c:v>10 sept</c:v>
                </c:pt>
                <c:pt idx="253">
                  <c:v>11 sept</c:v>
                </c:pt>
                <c:pt idx="254">
                  <c:v>12 sept</c:v>
                </c:pt>
                <c:pt idx="255">
                  <c:v>13 sept</c:v>
                </c:pt>
                <c:pt idx="256">
                  <c:v>14 sept</c:v>
                </c:pt>
                <c:pt idx="257">
                  <c:v>15 sept</c:v>
                </c:pt>
                <c:pt idx="258">
                  <c:v>16 sept</c:v>
                </c:pt>
                <c:pt idx="259">
                  <c:v>17 sept</c:v>
                </c:pt>
                <c:pt idx="260">
                  <c:v>18 sept</c:v>
                </c:pt>
                <c:pt idx="261">
                  <c:v>19 sept</c:v>
                </c:pt>
                <c:pt idx="262">
                  <c:v>20 sept</c:v>
                </c:pt>
                <c:pt idx="263">
                  <c:v>21 sept</c:v>
                </c:pt>
                <c:pt idx="264">
                  <c:v>22 sept</c:v>
                </c:pt>
                <c:pt idx="265">
                  <c:v>23 sept</c:v>
                </c:pt>
                <c:pt idx="266">
                  <c:v>24 sept</c:v>
                </c:pt>
                <c:pt idx="267">
                  <c:v>25 sept</c:v>
                </c:pt>
                <c:pt idx="268">
                  <c:v>26 sept</c:v>
                </c:pt>
                <c:pt idx="269">
                  <c:v>27 sept</c:v>
                </c:pt>
                <c:pt idx="270">
                  <c:v>28 sept</c:v>
                </c:pt>
                <c:pt idx="271">
                  <c:v>29 sept</c:v>
                </c:pt>
                <c:pt idx="272">
                  <c:v>30 sept</c:v>
                </c:pt>
                <c:pt idx="273">
                  <c:v>1 oct</c:v>
                </c:pt>
                <c:pt idx="274">
                  <c:v>2 oct</c:v>
                </c:pt>
                <c:pt idx="275">
                  <c:v>3 oct</c:v>
                </c:pt>
                <c:pt idx="276">
                  <c:v>4 oct</c:v>
                </c:pt>
                <c:pt idx="277">
                  <c:v>5 oct</c:v>
                </c:pt>
                <c:pt idx="278">
                  <c:v>6 oct</c:v>
                </c:pt>
                <c:pt idx="279">
                  <c:v>7 oct</c:v>
                </c:pt>
                <c:pt idx="280">
                  <c:v>8 oct</c:v>
                </c:pt>
                <c:pt idx="281">
                  <c:v>9 oct</c:v>
                </c:pt>
                <c:pt idx="282">
                  <c:v>10 oct</c:v>
                </c:pt>
                <c:pt idx="283">
                  <c:v>11 oct</c:v>
                </c:pt>
                <c:pt idx="284">
                  <c:v>12 oct</c:v>
                </c:pt>
                <c:pt idx="285">
                  <c:v>13 oct</c:v>
                </c:pt>
                <c:pt idx="286">
                  <c:v>14 oct</c:v>
                </c:pt>
                <c:pt idx="287">
                  <c:v>15 oct</c:v>
                </c:pt>
                <c:pt idx="288">
                  <c:v>16 oct</c:v>
                </c:pt>
                <c:pt idx="289">
                  <c:v>17 oct</c:v>
                </c:pt>
                <c:pt idx="290">
                  <c:v>18 oct</c:v>
                </c:pt>
                <c:pt idx="291">
                  <c:v>19 oct</c:v>
                </c:pt>
                <c:pt idx="292">
                  <c:v>20 oct</c:v>
                </c:pt>
                <c:pt idx="293">
                  <c:v>21 oct</c:v>
                </c:pt>
                <c:pt idx="294">
                  <c:v>22 oct</c:v>
                </c:pt>
                <c:pt idx="295">
                  <c:v>23 oct</c:v>
                </c:pt>
                <c:pt idx="296">
                  <c:v>24 oct</c:v>
                </c:pt>
                <c:pt idx="297">
                  <c:v>25 oct</c:v>
                </c:pt>
                <c:pt idx="298">
                  <c:v>26 oct</c:v>
                </c:pt>
                <c:pt idx="299">
                  <c:v>27 oct</c:v>
                </c:pt>
                <c:pt idx="300">
                  <c:v>28 oct</c:v>
                </c:pt>
                <c:pt idx="301">
                  <c:v>29 oct</c:v>
                </c:pt>
                <c:pt idx="302">
                  <c:v>30 oct</c:v>
                </c:pt>
                <c:pt idx="303">
                  <c:v>31 oct</c:v>
                </c:pt>
                <c:pt idx="304">
                  <c:v>1 nov</c:v>
                </c:pt>
                <c:pt idx="305">
                  <c:v>2 nov</c:v>
                </c:pt>
                <c:pt idx="306">
                  <c:v>3 nov</c:v>
                </c:pt>
                <c:pt idx="307">
                  <c:v>4 nov</c:v>
                </c:pt>
                <c:pt idx="308">
                  <c:v>5 nov</c:v>
                </c:pt>
                <c:pt idx="309">
                  <c:v>6 nov</c:v>
                </c:pt>
                <c:pt idx="310">
                  <c:v>7 nov</c:v>
                </c:pt>
                <c:pt idx="311">
                  <c:v>8 nov</c:v>
                </c:pt>
                <c:pt idx="312">
                  <c:v>9 nov</c:v>
                </c:pt>
                <c:pt idx="313">
                  <c:v>10 nov</c:v>
                </c:pt>
                <c:pt idx="314">
                  <c:v>11 nov</c:v>
                </c:pt>
                <c:pt idx="315">
                  <c:v>12 nov</c:v>
                </c:pt>
                <c:pt idx="316">
                  <c:v>13 nov</c:v>
                </c:pt>
                <c:pt idx="317">
                  <c:v>14 nov</c:v>
                </c:pt>
                <c:pt idx="318">
                  <c:v>15 nov</c:v>
                </c:pt>
                <c:pt idx="319">
                  <c:v>16 nov</c:v>
                </c:pt>
                <c:pt idx="320">
                  <c:v>17 nov</c:v>
                </c:pt>
                <c:pt idx="321">
                  <c:v>18 nov</c:v>
                </c:pt>
                <c:pt idx="322">
                  <c:v>19 nov</c:v>
                </c:pt>
                <c:pt idx="323">
                  <c:v>20 nov</c:v>
                </c:pt>
                <c:pt idx="324">
                  <c:v>21 nov</c:v>
                </c:pt>
                <c:pt idx="325">
                  <c:v>22 nov</c:v>
                </c:pt>
                <c:pt idx="326">
                  <c:v>23 nov</c:v>
                </c:pt>
                <c:pt idx="327">
                  <c:v>24 nov</c:v>
                </c:pt>
                <c:pt idx="328">
                  <c:v>25 nov</c:v>
                </c:pt>
                <c:pt idx="329">
                  <c:v>26 nov</c:v>
                </c:pt>
                <c:pt idx="330">
                  <c:v>27 nov</c:v>
                </c:pt>
                <c:pt idx="331">
                  <c:v>28 nov</c:v>
                </c:pt>
                <c:pt idx="332">
                  <c:v>29 nov</c:v>
                </c:pt>
                <c:pt idx="333">
                  <c:v>30 nov</c:v>
                </c:pt>
                <c:pt idx="334">
                  <c:v>1 dic</c:v>
                </c:pt>
                <c:pt idx="335">
                  <c:v>2 dic</c:v>
                </c:pt>
                <c:pt idx="336">
                  <c:v>3 dic</c:v>
                </c:pt>
                <c:pt idx="337">
                  <c:v>4 dic</c:v>
                </c:pt>
                <c:pt idx="338">
                  <c:v>5 dic</c:v>
                </c:pt>
                <c:pt idx="339">
                  <c:v>6 dic</c:v>
                </c:pt>
                <c:pt idx="340">
                  <c:v>7 dic</c:v>
                </c:pt>
                <c:pt idx="341">
                  <c:v>8 dic</c:v>
                </c:pt>
                <c:pt idx="342">
                  <c:v>9 dic</c:v>
                </c:pt>
                <c:pt idx="343">
                  <c:v>10 dic</c:v>
                </c:pt>
                <c:pt idx="344">
                  <c:v>11 dic</c:v>
                </c:pt>
                <c:pt idx="345">
                  <c:v>12 dic</c:v>
                </c:pt>
                <c:pt idx="346">
                  <c:v>13 dic</c:v>
                </c:pt>
                <c:pt idx="347">
                  <c:v>14 dic</c:v>
                </c:pt>
                <c:pt idx="348">
                  <c:v>15 dic</c:v>
                </c:pt>
                <c:pt idx="349">
                  <c:v>16 dic</c:v>
                </c:pt>
                <c:pt idx="350">
                  <c:v>17 dic</c:v>
                </c:pt>
                <c:pt idx="351">
                  <c:v>18 dic</c:v>
                </c:pt>
                <c:pt idx="352">
                  <c:v>19 dic</c:v>
                </c:pt>
                <c:pt idx="353">
                  <c:v>20 dic</c:v>
                </c:pt>
                <c:pt idx="354">
                  <c:v>21 dic</c:v>
                </c:pt>
                <c:pt idx="355">
                  <c:v>22 dic</c:v>
                </c:pt>
                <c:pt idx="356">
                  <c:v>23 dic</c:v>
                </c:pt>
                <c:pt idx="357">
                  <c:v>24 dic</c:v>
                </c:pt>
                <c:pt idx="358">
                  <c:v>25 dic</c:v>
                </c:pt>
                <c:pt idx="359">
                  <c:v>26 dic</c:v>
                </c:pt>
                <c:pt idx="360">
                  <c:v>27 dic</c:v>
                </c:pt>
                <c:pt idx="361">
                  <c:v>28 dic</c:v>
                </c:pt>
                <c:pt idx="362">
                  <c:v>29 dic</c:v>
                </c:pt>
                <c:pt idx="363">
                  <c:v>30 dic</c:v>
                </c:pt>
                <c:pt idx="364">
                  <c:v>31 dic</c:v>
                </c:pt>
              </c:strCache>
            </c:strRef>
          </c:cat>
          <c:val>
            <c:numRef>
              <c:f>'Dts Grf'!$P$48:$P$412</c:f>
              <c:numCache>
                <c:formatCode>General</c:formatCode>
                <c:ptCount val="365"/>
                <c:pt idx="82">
                  <c:v>0</c:v>
                </c:pt>
                <c:pt idx="83">
                  <c:v>0</c:v>
                </c:pt>
                <c:pt idx="84">
                  <c:v>0</c:v>
                </c:pt>
                <c:pt idx="85">
                  <c:v>0</c:v>
                </c:pt>
                <c:pt idx="86">
                  <c:v>0</c:v>
                </c:pt>
                <c:pt idx="87">
                  <c:v>0</c:v>
                </c:pt>
                <c:pt idx="88">
                  <c:v>0</c:v>
                </c:pt>
                <c:pt idx="89">
                  <c:v>0.14299999999999999</c:v>
                </c:pt>
                <c:pt idx="90">
                  <c:v>0.14299999999999999</c:v>
                </c:pt>
                <c:pt idx="91">
                  <c:v>0.28599999999999998</c:v>
                </c:pt>
                <c:pt idx="92">
                  <c:v>0.28599999999999998</c:v>
                </c:pt>
                <c:pt idx="93">
                  <c:v>0.42899999999999999</c:v>
                </c:pt>
                <c:pt idx="94">
                  <c:v>0.42899999999999999</c:v>
                </c:pt>
                <c:pt idx="95">
                  <c:v>0.57099999999999995</c:v>
                </c:pt>
                <c:pt idx="96">
                  <c:v>0.42899999999999999</c:v>
                </c:pt>
                <c:pt idx="97">
                  <c:v>0.57099999999999995</c:v>
                </c:pt>
                <c:pt idx="98">
                  <c:v>0.57099999999999995</c:v>
                </c:pt>
                <c:pt idx="99">
                  <c:v>0.57099999999999995</c:v>
                </c:pt>
                <c:pt idx="100">
                  <c:v>0.42899999999999999</c:v>
                </c:pt>
                <c:pt idx="101">
                  <c:v>0.42899999999999999</c:v>
                </c:pt>
                <c:pt idx="102">
                  <c:v>0.28599999999999998</c:v>
                </c:pt>
                <c:pt idx="103">
                  <c:v>0.28599999999999998</c:v>
                </c:pt>
                <c:pt idx="104">
                  <c:v>0.14299999999999999</c:v>
                </c:pt>
                <c:pt idx="105">
                  <c:v>0</c:v>
                </c:pt>
                <c:pt idx="106">
                  <c:v>0.14299999999999999</c:v>
                </c:pt>
                <c:pt idx="107">
                  <c:v>0.14299999999999999</c:v>
                </c:pt>
                <c:pt idx="108">
                  <c:v>0.14299999999999999</c:v>
                </c:pt>
                <c:pt idx="109">
                  <c:v>0.14299999999999999</c:v>
                </c:pt>
                <c:pt idx="110">
                  <c:v>0.14299999999999999</c:v>
                </c:pt>
                <c:pt idx="111">
                  <c:v>0.14299999999999999</c:v>
                </c:pt>
                <c:pt idx="112">
                  <c:v>0.28599999999999998</c:v>
                </c:pt>
                <c:pt idx="113">
                  <c:v>0.14299999999999999</c:v>
                </c:pt>
                <c:pt idx="114">
                  <c:v>0.14299999999999999</c:v>
                </c:pt>
                <c:pt idx="115">
                  <c:v>0.14299999999999999</c:v>
                </c:pt>
                <c:pt idx="116">
                  <c:v>0.14299999999999999</c:v>
                </c:pt>
                <c:pt idx="117">
                  <c:v>0.14299999999999999</c:v>
                </c:pt>
                <c:pt idx="118">
                  <c:v>0.28599999999999998</c:v>
                </c:pt>
                <c:pt idx="119">
                  <c:v>0.28599999999999998</c:v>
                </c:pt>
                <c:pt idx="120">
                  <c:v>0.28599999999999998</c:v>
                </c:pt>
                <c:pt idx="121">
                  <c:v>0.42899999999999999</c:v>
                </c:pt>
                <c:pt idx="122">
                  <c:v>0.42899999999999999</c:v>
                </c:pt>
                <c:pt idx="123">
                  <c:v>0.71399999999999997</c:v>
                </c:pt>
                <c:pt idx="124">
                  <c:v>0.85699999999999998</c:v>
                </c:pt>
                <c:pt idx="125">
                  <c:v>0.85699999999999998</c:v>
                </c:pt>
                <c:pt idx="126">
                  <c:v>0.71399999999999997</c:v>
                </c:pt>
                <c:pt idx="127">
                  <c:v>0.85699999999999998</c:v>
                </c:pt>
                <c:pt idx="128">
                  <c:v>0.85699999999999998</c:v>
                </c:pt>
                <c:pt idx="129">
                  <c:v>0.85699999999999998</c:v>
                </c:pt>
                <c:pt idx="130">
                  <c:v>0.71399999999999997</c:v>
                </c:pt>
                <c:pt idx="131">
                  <c:v>0.85699999999999998</c:v>
                </c:pt>
                <c:pt idx="132">
                  <c:v>0.71399999999999997</c:v>
                </c:pt>
                <c:pt idx="133">
                  <c:v>1.143</c:v>
                </c:pt>
                <c:pt idx="134">
                  <c:v>1.286</c:v>
                </c:pt>
                <c:pt idx="135">
                  <c:v>1.286</c:v>
                </c:pt>
                <c:pt idx="136">
                  <c:v>1.857</c:v>
                </c:pt>
                <c:pt idx="137">
                  <c:v>1.714</c:v>
                </c:pt>
                <c:pt idx="138">
                  <c:v>1.429</c:v>
                </c:pt>
                <c:pt idx="139">
                  <c:v>1.571</c:v>
                </c:pt>
                <c:pt idx="140">
                  <c:v>1.429</c:v>
                </c:pt>
                <c:pt idx="141">
                  <c:v>1.143</c:v>
                </c:pt>
                <c:pt idx="142">
                  <c:v>1</c:v>
                </c:pt>
                <c:pt idx="143">
                  <c:v>0.71399999999999997</c:v>
                </c:pt>
                <c:pt idx="144">
                  <c:v>0.71399999999999997</c:v>
                </c:pt>
                <c:pt idx="145">
                  <c:v>0.85699999999999998</c:v>
                </c:pt>
                <c:pt idx="146">
                  <c:v>1.143</c:v>
                </c:pt>
                <c:pt idx="147">
                  <c:v>0.85699999999999998</c:v>
                </c:pt>
                <c:pt idx="148">
                  <c:v>1.286</c:v>
                </c:pt>
                <c:pt idx="149">
                  <c:v>1.857</c:v>
                </c:pt>
                <c:pt idx="150">
                  <c:v>1.571</c:v>
                </c:pt>
                <c:pt idx="151">
                  <c:v>1.571</c:v>
                </c:pt>
                <c:pt idx="152">
                  <c:v>1.857</c:v>
                </c:pt>
                <c:pt idx="153">
                  <c:v>1.714</c:v>
                </c:pt>
                <c:pt idx="154">
                  <c:v>1.857</c:v>
                </c:pt>
                <c:pt idx="155">
                  <c:v>1.571</c:v>
                </c:pt>
                <c:pt idx="156">
                  <c:v>1</c:v>
                </c:pt>
                <c:pt idx="157">
                  <c:v>1</c:v>
                </c:pt>
                <c:pt idx="158">
                  <c:v>1.429</c:v>
                </c:pt>
                <c:pt idx="159">
                  <c:v>1.571</c:v>
                </c:pt>
                <c:pt idx="160">
                  <c:v>1.857</c:v>
                </c:pt>
                <c:pt idx="161">
                  <c:v>2.286</c:v>
                </c:pt>
                <c:pt idx="162">
                  <c:v>2.1429999999999998</c:v>
                </c:pt>
                <c:pt idx="163">
                  <c:v>2.714</c:v>
                </c:pt>
                <c:pt idx="164">
                  <c:v>3</c:v>
                </c:pt>
                <c:pt idx="165">
                  <c:v>2.5710000000000002</c:v>
                </c:pt>
                <c:pt idx="166">
                  <c:v>2.286</c:v>
                </c:pt>
                <c:pt idx="167">
                  <c:v>2.1429999999999998</c:v>
                </c:pt>
                <c:pt idx="168">
                  <c:v>2</c:v>
                </c:pt>
                <c:pt idx="169">
                  <c:v>2.5710000000000002</c:v>
                </c:pt>
                <c:pt idx="170">
                  <c:v>3</c:v>
                </c:pt>
                <c:pt idx="171">
                  <c:v>3.4289999999999998</c:v>
                </c:pt>
                <c:pt idx="172">
                  <c:v>4.7140000000000004</c:v>
                </c:pt>
                <c:pt idx="173">
                  <c:v>5.2859999999999996</c:v>
                </c:pt>
                <c:pt idx="174">
                  <c:v>5.7140000000000004</c:v>
                </c:pt>
                <c:pt idx="175">
                  <c:v>6.2859999999999996</c:v>
                </c:pt>
                <c:pt idx="176">
                  <c:v>6.7140000000000004</c:v>
                </c:pt>
                <c:pt idx="177">
                  <c:v>7.1429999999999998</c:v>
                </c:pt>
                <c:pt idx="178">
                  <c:v>7.7140000000000004</c:v>
                </c:pt>
                <c:pt idx="179">
                  <c:v>8.1430000000000007</c:v>
                </c:pt>
                <c:pt idx="180">
                  <c:v>8.7140000000000004</c:v>
                </c:pt>
                <c:pt idx="181">
                  <c:v>9</c:v>
                </c:pt>
                <c:pt idx="182">
                  <c:v>9.2859999999999996</c:v>
                </c:pt>
                <c:pt idx="183">
                  <c:v>9.8569999999999993</c:v>
                </c:pt>
                <c:pt idx="184">
                  <c:v>9.5709999999999997</c:v>
                </c:pt>
                <c:pt idx="185">
                  <c:v>9.2859999999999996</c:v>
                </c:pt>
                <c:pt idx="186">
                  <c:v>8.4290000000000003</c:v>
                </c:pt>
                <c:pt idx="187">
                  <c:v>7.8570000000000002</c:v>
                </c:pt>
                <c:pt idx="188">
                  <c:v>7.5709999999999997</c:v>
                </c:pt>
                <c:pt idx="189">
                  <c:v>7.4290000000000003</c:v>
                </c:pt>
                <c:pt idx="190">
                  <c:v>6.7140000000000004</c:v>
                </c:pt>
                <c:pt idx="191">
                  <c:v>6.2859999999999996</c:v>
                </c:pt>
                <c:pt idx="192">
                  <c:v>6.1429999999999998</c:v>
                </c:pt>
                <c:pt idx="193">
                  <c:v>6.2859999999999996</c:v>
                </c:pt>
                <c:pt idx="194">
                  <c:v>7</c:v>
                </c:pt>
                <c:pt idx="195">
                  <c:v>7.2859999999999996</c:v>
                </c:pt>
                <c:pt idx="196">
                  <c:v>7.8570000000000002</c:v>
                </c:pt>
                <c:pt idx="197">
                  <c:v>8.5709999999999997</c:v>
                </c:pt>
                <c:pt idx="198">
                  <c:v>10</c:v>
                </c:pt>
                <c:pt idx="199">
                  <c:v>10.714</c:v>
                </c:pt>
                <c:pt idx="200">
                  <c:v>11</c:v>
                </c:pt>
                <c:pt idx="201">
                  <c:v>10.571</c:v>
                </c:pt>
                <c:pt idx="202">
                  <c:v>11</c:v>
                </c:pt>
                <c:pt idx="203">
                  <c:v>10.571</c:v>
                </c:pt>
                <c:pt idx="204">
                  <c:v>10</c:v>
                </c:pt>
                <c:pt idx="205">
                  <c:v>9.4290000000000003</c:v>
                </c:pt>
                <c:pt idx="206">
                  <c:v>9.2859999999999996</c:v>
                </c:pt>
                <c:pt idx="207">
                  <c:v>9.1430000000000007</c:v>
                </c:pt>
                <c:pt idx="208">
                  <c:v>9.2859999999999996</c:v>
                </c:pt>
                <c:pt idx="209">
                  <c:v>9.5709999999999997</c:v>
                </c:pt>
                <c:pt idx="210">
                  <c:v>9.5709999999999997</c:v>
                </c:pt>
                <c:pt idx="211">
                  <c:v>9.8569999999999993</c:v>
                </c:pt>
                <c:pt idx="212">
                  <c:v>9.8569999999999993</c:v>
                </c:pt>
                <c:pt idx="213">
                  <c:v>9.5709999999999997</c:v>
                </c:pt>
                <c:pt idx="214">
                  <c:v>9.8569999999999993</c:v>
                </c:pt>
                <c:pt idx="215">
                  <c:v>9.8569999999999993</c:v>
                </c:pt>
                <c:pt idx="216">
                  <c:v>9.7140000000000004</c:v>
                </c:pt>
                <c:pt idx="217">
                  <c:v>10.571</c:v>
                </c:pt>
                <c:pt idx="218">
                  <c:v>10.286</c:v>
                </c:pt>
                <c:pt idx="219">
                  <c:v>11</c:v>
                </c:pt>
                <c:pt idx="220">
                  <c:v>11.714</c:v>
                </c:pt>
                <c:pt idx="221">
                  <c:v>12.286</c:v>
                </c:pt>
                <c:pt idx="222">
                  <c:v>12</c:v>
                </c:pt>
                <c:pt idx="223">
                  <c:v>11.286</c:v>
                </c:pt>
                <c:pt idx="224">
                  <c:v>10.143000000000001</c:v>
                </c:pt>
                <c:pt idx="225">
                  <c:v>10.714</c:v>
                </c:pt>
                <c:pt idx="226">
                  <c:v>9.5709999999999997</c:v>
                </c:pt>
                <c:pt idx="227">
                  <c:v>9</c:v>
                </c:pt>
                <c:pt idx="228">
                  <c:v>7.8570000000000002</c:v>
                </c:pt>
                <c:pt idx="229">
                  <c:v>7.8570000000000002</c:v>
                </c:pt>
                <c:pt idx="230">
                  <c:v>8</c:v>
                </c:pt>
                <c:pt idx="231">
                  <c:v>8</c:v>
                </c:pt>
                <c:pt idx="232">
                  <c:v>7.2859999999999996</c:v>
                </c:pt>
                <c:pt idx="233">
                  <c:v>7.2859999999999996</c:v>
                </c:pt>
                <c:pt idx="234">
                  <c:v>7</c:v>
                </c:pt>
                <c:pt idx="235">
                  <c:v>7.2859999999999996</c:v>
                </c:pt>
                <c:pt idx="236">
                  <c:v>7.5709999999999997</c:v>
                </c:pt>
                <c:pt idx="237">
                  <c:v>7.7140000000000004</c:v>
                </c:pt>
                <c:pt idx="238">
                  <c:v>7.7140000000000004</c:v>
                </c:pt>
                <c:pt idx="239">
                  <c:v>8</c:v>
                </c:pt>
                <c:pt idx="240">
                  <c:v>7.7140000000000004</c:v>
                </c:pt>
                <c:pt idx="241">
                  <c:v>7.4290000000000003</c:v>
                </c:pt>
                <c:pt idx="242">
                  <c:v>6.8570000000000002</c:v>
                </c:pt>
                <c:pt idx="243">
                  <c:v>6.5709999999999997</c:v>
                </c:pt>
                <c:pt idx="244">
                  <c:v>6.2859999999999996</c:v>
                </c:pt>
                <c:pt idx="245">
                  <c:v>6.4290000000000003</c:v>
                </c:pt>
                <c:pt idx="246">
                  <c:v>6</c:v>
                </c:pt>
                <c:pt idx="247">
                  <c:v>6.2859999999999996</c:v>
                </c:pt>
                <c:pt idx="248">
                  <c:v>6.5709999999999997</c:v>
                </c:pt>
                <c:pt idx="249">
                  <c:v>6.7140000000000004</c:v>
                </c:pt>
                <c:pt idx="250">
                  <c:v>5.8570000000000002</c:v>
                </c:pt>
                <c:pt idx="251">
                  <c:v>5.5709999999999997</c:v>
                </c:pt>
                <c:pt idx="252">
                  <c:v>5</c:v>
                </c:pt>
                <c:pt idx="253">
                  <c:v>4.7140000000000004</c:v>
                </c:pt>
                <c:pt idx="254">
                  <c:v>4.2859999999999996</c:v>
                </c:pt>
                <c:pt idx="255">
                  <c:v>3.714</c:v>
                </c:pt>
                <c:pt idx="256">
                  <c:v>3.4289999999999998</c:v>
                </c:pt>
                <c:pt idx="257">
                  <c:v>3.8570000000000002</c:v>
                </c:pt>
                <c:pt idx="258">
                  <c:v>3.714</c:v>
                </c:pt>
                <c:pt idx="259">
                  <c:v>3.8570000000000002</c:v>
                </c:pt>
                <c:pt idx="260">
                  <c:v>3.8570000000000002</c:v>
                </c:pt>
                <c:pt idx="261">
                  <c:v>3.714</c:v>
                </c:pt>
                <c:pt idx="262">
                  <c:v>3.714</c:v>
                </c:pt>
                <c:pt idx="263">
                  <c:v>3.4289999999999998</c:v>
                </c:pt>
                <c:pt idx="264">
                  <c:v>3.1429999999999998</c:v>
                </c:pt>
                <c:pt idx="265">
                  <c:v>3.286</c:v>
                </c:pt>
                <c:pt idx="266">
                  <c:v>3.1429999999999998</c:v>
                </c:pt>
                <c:pt idx="267">
                  <c:v>3.1429999999999998</c:v>
                </c:pt>
                <c:pt idx="268">
                  <c:v>2.5710000000000002</c:v>
                </c:pt>
                <c:pt idx="269">
                  <c:v>2.1429999999999998</c:v>
                </c:pt>
                <c:pt idx="270">
                  <c:v>2.714</c:v>
                </c:pt>
                <c:pt idx="271">
                  <c:v>3.5710000000000002</c:v>
                </c:pt>
                <c:pt idx="272">
                  <c:v>3.4289999999999998</c:v>
                </c:pt>
                <c:pt idx="273">
                  <c:v>3.5710000000000002</c:v>
                </c:pt>
                <c:pt idx="274">
                  <c:v>3.8570000000000002</c:v>
                </c:pt>
                <c:pt idx="275">
                  <c:v>4.4290000000000003</c:v>
                </c:pt>
                <c:pt idx="276">
                  <c:v>5.2859999999999996</c:v>
                </c:pt>
                <c:pt idx="277">
                  <c:v>4.8570000000000002</c:v>
                </c:pt>
                <c:pt idx="278">
                  <c:v>4.2859999999999996</c:v>
                </c:pt>
                <c:pt idx="279">
                  <c:v>4.2859999999999996</c:v>
                </c:pt>
                <c:pt idx="280">
                  <c:v>4.1429999999999998</c:v>
                </c:pt>
                <c:pt idx="281">
                  <c:v>4</c:v>
                </c:pt>
                <c:pt idx="282">
                  <c:v>4.2859999999999996</c:v>
                </c:pt>
                <c:pt idx="283">
                  <c:v>3.8570000000000002</c:v>
                </c:pt>
                <c:pt idx="284">
                  <c:v>4.1429999999999998</c:v>
                </c:pt>
                <c:pt idx="285">
                  <c:v>4.2859999999999996</c:v>
                </c:pt>
                <c:pt idx="286">
                  <c:v>4.4290000000000003</c:v>
                </c:pt>
                <c:pt idx="287">
                  <c:v>4.4290000000000003</c:v>
                </c:pt>
                <c:pt idx="288">
                  <c:v>4.4290000000000003</c:v>
                </c:pt>
                <c:pt idx="289">
                  <c:v>4.2859999999999996</c:v>
                </c:pt>
                <c:pt idx="290">
                  <c:v>4.5709999999999997</c:v>
                </c:pt>
                <c:pt idx="291">
                  <c:v>4.5709999999999997</c:v>
                </c:pt>
                <c:pt idx="292">
                  <c:v>4.2859999999999996</c:v>
                </c:pt>
                <c:pt idx="293">
                  <c:v>4.1429999999999998</c:v>
                </c:pt>
                <c:pt idx="294">
                  <c:v>4</c:v>
                </c:pt>
                <c:pt idx="295">
                  <c:v>4</c:v>
                </c:pt>
                <c:pt idx="296">
                  <c:v>3.8570000000000002</c:v>
                </c:pt>
                <c:pt idx="297">
                  <c:v>3.8570000000000002</c:v>
                </c:pt>
                <c:pt idx="298">
                  <c:v>3.8570000000000002</c:v>
                </c:pt>
                <c:pt idx="299">
                  <c:v>4</c:v>
                </c:pt>
                <c:pt idx="300">
                  <c:v>4.1429999999999998</c:v>
                </c:pt>
                <c:pt idx="301">
                  <c:v>4.4290000000000003</c:v>
                </c:pt>
                <c:pt idx="302">
                  <c:v>4.4290000000000003</c:v>
                </c:pt>
                <c:pt idx="303">
                  <c:v>4.4290000000000003</c:v>
                </c:pt>
                <c:pt idx="304">
                  <c:v>4.2859999999999996</c:v>
                </c:pt>
                <c:pt idx="305">
                  <c:v>4.2859999999999996</c:v>
                </c:pt>
                <c:pt idx="306">
                  <c:v>4.2859999999999996</c:v>
                </c:pt>
                <c:pt idx="307">
                  <c:v>4.2859999999999996</c:v>
                </c:pt>
                <c:pt idx="308">
                  <c:v>4.2859999999999996</c:v>
                </c:pt>
                <c:pt idx="309">
                  <c:v>4.4290000000000003</c:v>
                </c:pt>
                <c:pt idx="310">
                  <c:v>4.4290000000000003</c:v>
                </c:pt>
                <c:pt idx="311">
                  <c:v>4.4290000000000003</c:v>
                </c:pt>
                <c:pt idx="312">
                  <c:v>4.4290000000000003</c:v>
                </c:pt>
                <c:pt idx="313">
                  <c:v>4.7140000000000004</c:v>
                </c:pt>
                <c:pt idx="314">
                  <c:v>4.5709999999999997</c:v>
                </c:pt>
                <c:pt idx="315">
                  <c:v>4.4290000000000003</c:v>
                </c:pt>
                <c:pt idx="316">
                  <c:v>4.4290000000000003</c:v>
                </c:pt>
                <c:pt idx="317">
                  <c:v>4.7140000000000004</c:v>
                </c:pt>
                <c:pt idx="318">
                  <c:v>4.8570000000000002</c:v>
                </c:pt>
                <c:pt idx="319">
                  <c:v>4.7140000000000004</c:v>
                </c:pt>
                <c:pt idx="320">
                  <c:v>4.5709999999999997</c:v>
                </c:pt>
                <c:pt idx="321">
                  <c:v>4.5709999999999997</c:v>
                </c:pt>
                <c:pt idx="322">
                  <c:v>4.7140000000000004</c:v>
                </c:pt>
                <c:pt idx="323">
                  <c:v>4.4290000000000003</c:v>
                </c:pt>
                <c:pt idx="324">
                  <c:v>4.4290000000000003</c:v>
                </c:pt>
                <c:pt idx="325">
                  <c:v>4.4290000000000003</c:v>
                </c:pt>
                <c:pt idx="326">
                  <c:v>4.8570000000000002</c:v>
                </c:pt>
                <c:pt idx="327">
                  <c:v>4.8570000000000002</c:v>
                </c:pt>
                <c:pt idx="328">
                  <c:v>4.2859999999999996</c:v>
                </c:pt>
                <c:pt idx="329">
                  <c:v>5.2859999999999996</c:v>
                </c:pt>
                <c:pt idx="330">
                  <c:v>5.4290000000000003</c:v>
                </c:pt>
                <c:pt idx="331">
                  <c:v>5.2859999999999996</c:v>
                </c:pt>
                <c:pt idx="332">
                  <c:v>5.1429999999999998</c:v>
                </c:pt>
                <c:pt idx="333">
                  <c:v>4.7140000000000004</c:v>
                </c:pt>
                <c:pt idx="334">
                  <c:v>4.8570000000000002</c:v>
                </c:pt>
                <c:pt idx="335">
                  <c:v>6.1429999999999998</c:v>
                </c:pt>
                <c:pt idx="336">
                  <c:v>5.1429999999999998</c:v>
                </c:pt>
                <c:pt idx="337">
                  <c:v>5.7140000000000004</c:v>
                </c:pt>
                <c:pt idx="338">
                  <c:v>6.5709999999999997</c:v>
                </c:pt>
                <c:pt idx="339">
                  <c:v>6.8570000000000002</c:v>
                </c:pt>
                <c:pt idx="340">
                  <c:v>7.1429999999999998</c:v>
                </c:pt>
                <c:pt idx="341">
                  <c:v>6.8570000000000002</c:v>
                </c:pt>
                <c:pt idx="342">
                  <c:v>6.4290000000000003</c:v>
                </c:pt>
                <c:pt idx="343">
                  <c:v>6.5709999999999997</c:v>
                </c:pt>
                <c:pt idx="344">
                  <c:v>6.2859999999999996</c:v>
                </c:pt>
                <c:pt idx="345">
                  <c:v>5.7140000000000004</c:v>
                </c:pt>
                <c:pt idx="346">
                  <c:v>5.8570000000000002</c:v>
                </c:pt>
                <c:pt idx="347">
                  <c:v>5.8570000000000002</c:v>
                </c:pt>
                <c:pt idx="348">
                  <c:v>6.2859999999999996</c:v>
                </c:pt>
                <c:pt idx="349">
                  <c:v>6.4290000000000003</c:v>
                </c:pt>
                <c:pt idx="350">
                  <c:v>6.7140000000000004</c:v>
                </c:pt>
                <c:pt idx="351">
                  <c:v>6.8570000000000002</c:v>
                </c:pt>
                <c:pt idx="352">
                  <c:v>7</c:v>
                </c:pt>
                <c:pt idx="353">
                  <c:v>7.1429999999999998</c:v>
                </c:pt>
                <c:pt idx="354">
                  <c:v>7.4290000000000003</c:v>
                </c:pt>
                <c:pt idx="355">
                  <c:v>7.5709999999999997</c:v>
                </c:pt>
                <c:pt idx="356">
                  <c:v>7.8570000000000002</c:v>
                </c:pt>
                <c:pt idx="357">
                  <c:v>8</c:v>
                </c:pt>
                <c:pt idx="358">
                  <c:v>7.8570000000000002</c:v>
                </c:pt>
                <c:pt idx="359">
                  <c:v>7.8570000000000002</c:v>
                </c:pt>
                <c:pt idx="360">
                  <c:v>7.8570000000000002</c:v>
                </c:pt>
                <c:pt idx="361">
                  <c:v>8</c:v>
                </c:pt>
                <c:pt idx="362">
                  <c:v>6.8570000000000002</c:v>
                </c:pt>
                <c:pt idx="363">
                  <c:v>7.5709999999999997</c:v>
                </c:pt>
                <c:pt idx="364">
                  <c:v>6.2859999999999996</c:v>
                </c:pt>
              </c:numCache>
            </c:numRef>
          </c:val>
          <c:smooth val="0"/>
          <c:extLst>
            <c:ext xmlns:c16="http://schemas.microsoft.com/office/drawing/2014/chart" uri="{C3380CC4-5D6E-409C-BE32-E72D297353CC}">
              <c16:uniqueId val="{00000000-4A7D-4811-97F8-EBC0DF48F52F}"/>
            </c:ext>
          </c:extLst>
        </c:ser>
        <c:ser>
          <c:idx val="1"/>
          <c:order val="1"/>
          <c:tx>
            <c:strRef>
              <c:f>'Dts Grf'!$Q$47</c:f>
              <c:strCache>
                <c:ptCount val="1"/>
                <c:pt idx="0">
                  <c:v>Muertes 2021</c:v>
                </c:pt>
              </c:strCache>
            </c:strRef>
          </c:tx>
          <c:spPr>
            <a:ln w="28575" cap="rnd">
              <a:solidFill>
                <a:schemeClr val="accent2"/>
              </a:solidFill>
              <a:round/>
            </a:ln>
            <a:effectLst/>
          </c:spPr>
          <c:marker>
            <c:symbol val="circle"/>
            <c:size val="5"/>
            <c:spPr>
              <a:noFill/>
              <a:ln w="9525">
                <a:noFill/>
              </a:ln>
              <a:effectLst/>
            </c:spPr>
          </c:marker>
          <c:cat>
            <c:strRef>
              <c:f>'Dts Grf'!$L$48:$L$412</c:f>
              <c:strCache>
                <c:ptCount val="365"/>
                <c:pt idx="0">
                  <c:v>1 enero</c:v>
                </c:pt>
                <c:pt idx="1">
                  <c:v>2 enero</c:v>
                </c:pt>
                <c:pt idx="2">
                  <c:v>3 enero</c:v>
                </c:pt>
                <c:pt idx="3">
                  <c:v>4 enero</c:v>
                </c:pt>
                <c:pt idx="4">
                  <c:v>5 enero</c:v>
                </c:pt>
                <c:pt idx="5">
                  <c:v>6 enero</c:v>
                </c:pt>
                <c:pt idx="6">
                  <c:v>7 enero</c:v>
                </c:pt>
                <c:pt idx="7">
                  <c:v>8 enero</c:v>
                </c:pt>
                <c:pt idx="8">
                  <c:v>9 enero</c:v>
                </c:pt>
                <c:pt idx="9">
                  <c:v>10 enero</c:v>
                </c:pt>
                <c:pt idx="10">
                  <c:v>11 enero</c:v>
                </c:pt>
                <c:pt idx="11">
                  <c:v>12 enero</c:v>
                </c:pt>
                <c:pt idx="12">
                  <c:v>13 enero</c:v>
                </c:pt>
                <c:pt idx="13">
                  <c:v>14 enero</c:v>
                </c:pt>
                <c:pt idx="14">
                  <c:v>15 enero</c:v>
                </c:pt>
                <c:pt idx="15">
                  <c:v>16 enero</c:v>
                </c:pt>
                <c:pt idx="16">
                  <c:v>17 enero</c:v>
                </c:pt>
                <c:pt idx="17">
                  <c:v>18 enero</c:v>
                </c:pt>
                <c:pt idx="18">
                  <c:v>19 enero</c:v>
                </c:pt>
                <c:pt idx="19">
                  <c:v>20 enero</c:v>
                </c:pt>
                <c:pt idx="20">
                  <c:v>21 enero</c:v>
                </c:pt>
                <c:pt idx="21">
                  <c:v>22 enero</c:v>
                </c:pt>
                <c:pt idx="22">
                  <c:v>23 enero</c:v>
                </c:pt>
                <c:pt idx="23">
                  <c:v>24 enero</c:v>
                </c:pt>
                <c:pt idx="24">
                  <c:v>25 enero</c:v>
                </c:pt>
                <c:pt idx="25">
                  <c:v>26 enero</c:v>
                </c:pt>
                <c:pt idx="26">
                  <c:v>27 enero</c:v>
                </c:pt>
                <c:pt idx="27">
                  <c:v>28 enero</c:v>
                </c:pt>
                <c:pt idx="28">
                  <c:v>29 enero</c:v>
                </c:pt>
                <c:pt idx="29">
                  <c:v>30 enero</c:v>
                </c:pt>
                <c:pt idx="30">
                  <c:v>31 enero</c:v>
                </c:pt>
                <c:pt idx="31">
                  <c:v>1 feb</c:v>
                </c:pt>
                <c:pt idx="32">
                  <c:v>2 feb</c:v>
                </c:pt>
                <c:pt idx="33">
                  <c:v>3 feb</c:v>
                </c:pt>
                <c:pt idx="34">
                  <c:v>4 feb</c:v>
                </c:pt>
                <c:pt idx="35">
                  <c:v>5 feb</c:v>
                </c:pt>
                <c:pt idx="36">
                  <c:v>6 feb</c:v>
                </c:pt>
                <c:pt idx="37">
                  <c:v>7 feb</c:v>
                </c:pt>
                <c:pt idx="38">
                  <c:v>8 feb</c:v>
                </c:pt>
                <c:pt idx="39">
                  <c:v>9 feb</c:v>
                </c:pt>
                <c:pt idx="40">
                  <c:v>10 feb</c:v>
                </c:pt>
                <c:pt idx="41">
                  <c:v>11 feb</c:v>
                </c:pt>
                <c:pt idx="42">
                  <c:v>12 feb</c:v>
                </c:pt>
                <c:pt idx="43">
                  <c:v>13 feb</c:v>
                </c:pt>
                <c:pt idx="44">
                  <c:v>14 feb</c:v>
                </c:pt>
                <c:pt idx="45">
                  <c:v>15 feb</c:v>
                </c:pt>
                <c:pt idx="46">
                  <c:v>16 feb</c:v>
                </c:pt>
                <c:pt idx="47">
                  <c:v>17 feb</c:v>
                </c:pt>
                <c:pt idx="48">
                  <c:v>18 feb</c:v>
                </c:pt>
                <c:pt idx="49">
                  <c:v>19 feb</c:v>
                </c:pt>
                <c:pt idx="50">
                  <c:v>20 feb</c:v>
                </c:pt>
                <c:pt idx="51">
                  <c:v>21 feb</c:v>
                </c:pt>
                <c:pt idx="52">
                  <c:v>22 feb</c:v>
                </c:pt>
                <c:pt idx="53">
                  <c:v>23 feb</c:v>
                </c:pt>
                <c:pt idx="54">
                  <c:v>24 feb</c:v>
                </c:pt>
                <c:pt idx="55">
                  <c:v>25 feb</c:v>
                </c:pt>
                <c:pt idx="56">
                  <c:v>26 feb</c:v>
                </c:pt>
                <c:pt idx="57">
                  <c:v>27 feb</c:v>
                </c:pt>
                <c:pt idx="58">
                  <c:v>28 feb</c:v>
                </c:pt>
                <c:pt idx="59">
                  <c:v>1 mar</c:v>
                </c:pt>
                <c:pt idx="60">
                  <c:v>2 mar</c:v>
                </c:pt>
                <c:pt idx="61">
                  <c:v>3 mar</c:v>
                </c:pt>
                <c:pt idx="62">
                  <c:v>4 mar</c:v>
                </c:pt>
                <c:pt idx="63">
                  <c:v>5 mar</c:v>
                </c:pt>
                <c:pt idx="64">
                  <c:v>6 mar</c:v>
                </c:pt>
                <c:pt idx="65">
                  <c:v>7 mar</c:v>
                </c:pt>
                <c:pt idx="66">
                  <c:v>8 mar</c:v>
                </c:pt>
                <c:pt idx="67">
                  <c:v>9 mar</c:v>
                </c:pt>
                <c:pt idx="68">
                  <c:v>10 mar</c:v>
                </c:pt>
                <c:pt idx="69">
                  <c:v>11 mar</c:v>
                </c:pt>
                <c:pt idx="70">
                  <c:v>12 mar</c:v>
                </c:pt>
                <c:pt idx="71">
                  <c:v>13 mar</c:v>
                </c:pt>
                <c:pt idx="72">
                  <c:v>14 mar</c:v>
                </c:pt>
                <c:pt idx="73">
                  <c:v>15 mar</c:v>
                </c:pt>
                <c:pt idx="74">
                  <c:v>16 mar</c:v>
                </c:pt>
                <c:pt idx="75">
                  <c:v>17 mar</c:v>
                </c:pt>
                <c:pt idx="76">
                  <c:v>18 mar</c:v>
                </c:pt>
                <c:pt idx="77">
                  <c:v>19 mar</c:v>
                </c:pt>
                <c:pt idx="78">
                  <c:v>20 mar</c:v>
                </c:pt>
                <c:pt idx="79">
                  <c:v>21 mar</c:v>
                </c:pt>
                <c:pt idx="80">
                  <c:v>22 mar</c:v>
                </c:pt>
                <c:pt idx="81">
                  <c:v>23 mar</c:v>
                </c:pt>
                <c:pt idx="82">
                  <c:v>24 mar</c:v>
                </c:pt>
                <c:pt idx="83">
                  <c:v>25 mar</c:v>
                </c:pt>
                <c:pt idx="84">
                  <c:v>26 mar</c:v>
                </c:pt>
                <c:pt idx="85">
                  <c:v>27 mar</c:v>
                </c:pt>
                <c:pt idx="86">
                  <c:v>28 mar</c:v>
                </c:pt>
                <c:pt idx="87">
                  <c:v>29 mar</c:v>
                </c:pt>
                <c:pt idx="88">
                  <c:v>30 mar</c:v>
                </c:pt>
                <c:pt idx="89">
                  <c:v>31 mar</c:v>
                </c:pt>
                <c:pt idx="90">
                  <c:v>1 abr</c:v>
                </c:pt>
                <c:pt idx="91">
                  <c:v>2 abr</c:v>
                </c:pt>
                <c:pt idx="92">
                  <c:v>3 abr</c:v>
                </c:pt>
                <c:pt idx="93">
                  <c:v>4 abr</c:v>
                </c:pt>
                <c:pt idx="94">
                  <c:v>5 abr</c:v>
                </c:pt>
                <c:pt idx="95">
                  <c:v>6 abr</c:v>
                </c:pt>
                <c:pt idx="96">
                  <c:v>7 abr</c:v>
                </c:pt>
                <c:pt idx="97">
                  <c:v>8 abr</c:v>
                </c:pt>
                <c:pt idx="98">
                  <c:v>9 abr</c:v>
                </c:pt>
                <c:pt idx="99">
                  <c:v>10 abr</c:v>
                </c:pt>
                <c:pt idx="100">
                  <c:v>11 abr</c:v>
                </c:pt>
                <c:pt idx="101">
                  <c:v>12 abr</c:v>
                </c:pt>
                <c:pt idx="102">
                  <c:v>13 abr</c:v>
                </c:pt>
                <c:pt idx="103">
                  <c:v>14 abr</c:v>
                </c:pt>
                <c:pt idx="104">
                  <c:v>15 abr</c:v>
                </c:pt>
                <c:pt idx="105">
                  <c:v>16 abr</c:v>
                </c:pt>
                <c:pt idx="106">
                  <c:v>17 abr</c:v>
                </c:pt>
                <c:pt idx="107">
                  <c:v>18 abr</c:v>
                </c:pt>
                <c:pt idx="108">
                  <c:v>19 abr</c:v>
                </c:pt>
                <c:pt idx="109">
                  <c:v>20 abr</c:v>
                </c:pt>
                <c:pt idx="110">
                  <c:v>21 abr</c:v>
                </c:pt>
                <c:pt idx="111">
                  <c:v>22 abr</c:v>
                </c:pt>
                <c:pt idx="112">
                  <c:v>23 abr</c:v>
                </c:pt>
                <c:pt idx="113">
                  <c:v>24 abr</c:v>
                </c:pt>
                <c:pt idx="114">
                  <c:v>25 abr</c:v>
                </c:pt>
                <c:pt idx="115">
                  <c:v>26 abr</c:v>
                </c:pt>
                <c:pt idx="116">
                  <c:v>27 abr</c:v>
                </c:pt>
                <c:pt idx="117">
                  <c:v>28 abr</c:v>
                </c:pt>
                <c:pt idx="118">
                  <c:v>29 abr</c:v>
                </c:pt>
                <c:pt idx="119">
                  <c:v>30 abr</c:v>
                </c:pt>
                <c:pt idx="120">
                  <c:v>1 may</c:v>
                </c:pt>
                <c:pt idx="121">
                  <c:v>2 may</c:v>
                </c:pt>
                <c:pt idx="122">
                  <c:v>3 may</c:v>
                </c:pt>
                <c:pt idx="123">
                  <c:v>4 may</c:v>
                </c:pt>
                <c:pt idx="124">
                  <c:v>5 may</c:v>
                </c:pt>
                <c:pt idx="125">
                  <c:v>6 may</c:v>
                </c:pt>
                <c:pt idx="126">
                  <c:v>7 may</c:v>
                </c:pt>
                <c:pt idx="127">
                  <c:v>8 may</c:v>
                </c:pt>
                <c:pt idx="128">
                  <c:v>9 may</c:v>
                </c:pt>
                <c:pt idx="129">
                  <c:v>10 may</c:v>
                </c:pt>
                <c:pt idx="130">
                  <c:v>11 may</c:v>
                </c:pt>
                <c:pt idx="131">
                  <c:v>12 may</c:v>
                </c:pt>
                <c:pt idx="132">
                  <c:v>13 may</c:v>
                </c:pt>
                <c:pt idx="133">
                  <c:v>14 may</c:v>
                </c:pt>
                <c:pt idx="134">
                  <c:v>15 may</c:v>
                </c:pt>
                <c:pt idx="135">
                  <c:v>16 may</c:v>
                </c:pt>
                <c:pt idx="136">
                  <c:v>17 may</c:v>
                </c:pt>
                <c:pt idx="137">
                  <c:v>18 may</c:v>
                </c:pt>
                <c:pt idx="138">
                  <c:v>19 may</c:v>
                </c:pt>
                <c:pt idx="139">
                  <c:v>20 may</c:v>
                </c:pt>
                <c:pt idx="140">
                  <c:v>21 may</c:v>
                </c:pt>
                <c:pt idx="141">
                  <c:v>22 may</c:v>
                </c:pt>
                <c:pt idx="142">
                  <c:v>23 may</c:v>
                </c:pt>
                <c:pt idx="143">
                  <c:v>24 may</c:v>
                </c:pt>
                <c:pt idx="144">
                  <c:v>25 may</c:v>
                </c:pt>
                <c:pt idx="145">
                  <c:v>26 may</c:v>
                </c:pt>
                <c:pt idx="146">
                  <c:v>27 may</c:v>
                </c:pt>
                <c:pt idx="147">
                  <c:v>28 may</c:v>
                </c:pt>
                <c:pt idx="148">
                  <c:v>29 may</c:v>
                </c:pt>
                <c:pt idx="149">
                  <c:v>30 may</c:v>
                </c:pt>
                <c:pt idx="150">
                  <c:v>31 may</c:v>
                </c:pt>
                <c:pt idx="151">
                  <c:v>1 jun</c:v>
                </c:pt>
                <c:pt idx="152">
                  <c:v>2 jun</c:v>
                </c:pt>
                <c:pt idx="153">
                  <c:v>3 jun</c:v>
                </c:pt>
                <c:pt idx="154">
                  <c:v>4 jun</c:v>
                </c:pt>
                <c:pt idx="155">
                  <c:v>5 jun</c:v>
                </c:pt>
                <c:pt idx="156">
                  <c:v>6 jun</c:v>
                </c:pt>
                <c:pt idx="157">
                  <c:v>7 jun</c:v>
                </c:pt>
                <c:pt idx="158">
                  <c:v>8 jun</c:v>
                </c:pt>
                <c:pt idx="159">
                  <c:v>9 jun</c:v>
                </c:pt>
                <c:pt idx="160">
                  <c:v>10 jun</c:v>
                </c:pt>
                <c:pt idx="161">
                  <c:v>11 jun</c:v>
                </c:pt>
                <c:pt idx="162">
                  <c:v>12 jun</c:v>
                </c:pt>
                <c:pt idx="163">
                  <c:v>13 jun</c:v>
                </c:pt>
                <c:pt idx="164">
                  <c:v>14 jun</c:v>
                </c:pt>
                <c:pt idx="165">
                  <c:v>15 jun</c:v>
                </c:pt>
                <c:pt idx="166">
                  <c:v>16 jun</c:v>
                </c:pt>
                <c:pt idx="167">
                  <c:v>17 jun</c:v>
                </c:pt>
                <c:pt idx="168">
                  <c:v>18 jun</c:v>
                </c:pt>
                <c:pt idx="169">
                  <c:v>19 jun</c:v>
                </c:pt>
                <c:pt idx="170">
                  <c:v>20 jun</c:v>
                </c:pt>
                <c:pt idx="171">
                  <c:v>21 jun</c:v>
                </c:pt>
                <c:pt idx="172">
                  <c:v>22 jun</c:v>
                </c:pt>
                <c:pt idx="173">
                  <c:v>23 jun</c:v>
                </c:pt>
                <c:pt idx="174">
                  <c:v>24 jun</c:v>
                </c:pt>
                <c:pt idx="175">
                  <c:v>25 jun</c:v>
                </c:pt>
                <c:pt idx="176">
                  <c:v>26 jun</c:v>
                </c:pt>
                <c:pt idx="177">
                  <c:v>27 jun</c:v>
                </c:pt>
                <c:pt idx="178">
                  <c:v>28 jun</c:v>
                </c:pt>
                <c:pt idx="179">
                  <c:v>29 jun</c:v>
                </c:pt>
                <c:pt idx="180">
                  <c:v>30 jun</c:v>
                </c:pt>
                <c:pt idx="181">
                  <c:v>1 jul</c:v>
                </c:pt>
                <c:pt idx="182">
                  <c:v>2 jul</c:v>
                </c:pt>
                <c:pt idx="183">
                  <c:v>3 jul</c:v>
                </c:pt>
                <c:pt idx="184">
                  <c:v>4 jul</c:v>
                </c:pt>
                <c:pt idx="185">
                  <c:v>5 jul</c:v>
                </c:pt>
                <c:pt idx="186">
                  <c:v>6 jul</c:v>
                </c:pt>
                <c:pt idx="187">
                  <c:v>7 jul</c:v>
                </c:pt>
                <c:pt idx="188">
                  <c:v>8 jul</c:v>
                </c:pt>
                <c:pt idx="189">
                  <c:v>9 jul</c:v>
                </c:pt>
                <c:pt idx="190">
                  <c:v>10 jul</c:v>
                </c:pt>
                <c:pt idx="191">
                  <c:v>11 jul</c:v>
                </c:pt>
                <c:pt idx="192">
                  <c:v>12 jul</c:v>
                </c:pt>
                <c:pt idx="193">
                  <c:v>13 jul</c:v>
                </c:pt>
                <c:pt idx="194">
                  <c:v>14 jul</c:v>
                </c:pt>
                <c:pt idx="195">
                  <c:v>15 jul</c:v>
                </c:pt>
                <c:pt idx="196">
                  <c:v>16 jul</c:v>
                </c:pt>
                <c:pt idx="197">
                  <c:v>17 jul</c:v>
                </c:pt>
                <c:pt idx="198">
                  <c:v>18 jul</c:v>
                </c:pt>
                <c:pt idx="199">
                  <c:v>19 jul</c:v>
                </c:pt>
                <c:pt idx="200">
                  <c:v>20 jul</c:v>
                </c:pt>
                <c:pt idx="201">
                  <c:v>21 jul</c:v>
                </c:pt>
                <c:pt idx="202">
                  <c:v>22 jul</c:v>
                </c:pt>
                <c:pt idx="203">
                  <c:v>23 jul</c:v>
                </c:pt>
                <c:pt idx="204">
                  <c:v>24 jul</c:v>
                </c:pt>
                <c:pt idx="205">
                  <c:v>25 jul</c:v>
                </c:pt>
                <c:pt idx="206">
                  <c:v>26 jul</c:v>
                </c:pt>
                <c:pt idx="207">
                  <c:v>27 jul</c:v>
                </c:pt>
                <c:pt idx="208">
                  <c:v>28 jul</c:v>
                </c:pt>
                <c:pt idx="209">
                  <c:v>29 jul</c:v>
                </c:pt>
                <c:pt idx="210">
                  <c:v>30 jul</c:v>
                </c:pt>
                <c:pt idx="211">
                  <c:v>31 jul</c:v>
                </c:pt>
                <c:pt idx="212">
                  <c:v>1 ago</c:v>
                </c:pt>
                <c:pt idx="213">
                  <c:v>2 ago</c:v>
                </c:pt>
                <c:pt idx="214">
                  <c:v>3 ago</c:v>
                </c:pt>
                <c:pt idx="215">
                  <c:v>4 ago</c:v>
                </c:pt>
                <c:pt idx="216">
                  <c:v>5 ago</c:v>
                </c:pt>
                <c:pt idx="217">
                  <c:v>6 ago</c:v>
                </c:pt>
                <c:pt idx="218">
                  <c:v>7 ago</c:v>
                </c:pt>
                <c:pt idx="219">
                  <c:v>8 ago</c:v>
                </c:pt>
                <c:pt idx="220">
                  <c:v>9 ago</c:v>
                </c:pt>
                <c:pt idx="221">
                  <c:v>10 ago</c:v>
                </c:pt>
                <c:pt idx="222">
                  <c:v>11 ago</c:v>
                </c:pt>
                <c:pt idx="223">
                  <c:v>12 ago</c:v>
                </c:pt>
                <c:pt idx="224">
                  <c:v>13 ago</c:v>
                </c:pt>
                <c:pt idx="225">
                  <c:v>14 ago</c:v>
                </c:pt>
                <c:pt idx="226">
                  <c:v>15 ago</c:v>
                </c:pt>
                <c:pt idx="227">
                  <c:v>16 ago</c:v>
                </c:pt>
                <c:pt idx="228">
                  <c:v>17 ago</c:v>
                </c:pt>
                <c:pt idx="229">
                  <c:v>18 ago</c:v>
                </c:pt>
                <c:pt idx="230">
                  <c:v>19 ago</c:v>
                </c:pt>
                <c:pt idx="231">
                  <c:v>20 ago</c:v>
                </c:pt>
                <c:pt idx="232">
                  <c:v>21 ago</c:v>
                </c:pt>
                <c:pt idx="233">
                  <c:v>22 ago</c:v>
                </c:pt>
                <c:pt idx="234">
                  <c:v>23 ago</c:v>
                </c:pt>
                <c:pt idx="235">
                  <c:v>24 ago</c:v>
                </c:pt>
                <c:pt idx="236">
                  <c:v>25 ago</c:v>
                </c:pt>
                <c:pt idx="237">
                  <c:v>26 ago</c:v>
                </c:pt>
                <c:pt idx="238">
                  <c:v>27 ago</c:v>
                </c:pt>
                <c:pt idx="239">
                  <c:v>28 ago</c:v>
                </c:pt>
                <c:pt idx="240">
                  <c:v>29 ago</c:v>
                </c:pt>
                <c:pt idx="241">
                  <c:v>30 ago</c:v>
                </c:pt>
                <c:pt idx="242">
                  <c:v>31 ago</c:v>
                </c:pt>
                <c:pt idx="243">
                  <c:v>1 sept</c:v>
                </c:pt>
                <c:pt idx="244">
                  <c:v>2 sept</c:v>
                </c:pt>
                <c:pt idx="245">
                  <c:v>3 sept</c:v>
                </c:pt>
                <c:pt idx="246">
                  <c:v>4 sept</c:v>
                </c:pt>
                <c:pt idx="247">
                  <c:v>5 sept</c:v>
                </c:pt>
                <c:pt idx="248">
                  <c:v>6 sept</c:v>
                </c:pt>
                <c:pt idx="249">
                  <c:v>7 sept</c:v>
                </c:pt>
                <c:pt idx="250">
                  <c:v>8 sept</c:v>
                </c:pt>
                <c:pt idx="251">
                  <c:v>9 sept</c:v>
                </c:pt>
                <c:pt idx="252">
                  <c:v>10 sept</c:v>
                </c:pt>
                <c:pt idx="253">
                  <c:v>11 sept</c:v>
                </c:pt>
                <c:pt idx="254">
                  <c:v>12 sept</c:v>
                </c:pt>
                <c:pt idx="255">
                  <c:v>13 sept</c:v>
                </c:pt>
                <c:pt idx="256">
                  <c:v>14 sept</c:v>
                </c:pt>
                <c:pt idx="257">
                  <c:v>15 sept</c:v>
                </c:pt>
                <c:pt idx="258">
                  <c:v>16 sept</c:v>
                </c:pt>
                <c:pt idx="259">
                  <c:v>17 sept</c:v>
                </c:pt>
                <c:pt idx="260">
                  <c:v>18 sept</c:v>
                </c:pt>
                <c:pt idx="261">
                  <c:v>19 sept</c:v>
                </c:pt>
                <c:pt idx="262">
                  <c:v>20 sept</c:v>
                </c:pt>
                <c:pt idx="263">
                  <c:v>21 sept</c:v>
                </c:pt>
                <c:pt idx="264">
                  <c:v>22 sept</c:v>
                </c:pt>
                <c:pt idx="265">
                  <c:v>23 sept</c:v>
                </c:pt>
                <c:pt idx="266">
                  <c:v>24 sept</c:v>
                </c:pt>
                <c:pt idx="267">
                  <c:v>25 sept</c:v>
                </c:pt>
                <c:pt idx="268">
                  <c:v>26 sept</c:v>
                </c:pt>
                <c:pt idx="269">
                  <c:v>27 sept</c:v>
                </c:pt>
                <c:pt idx="270">
                  <c:v>28 sept</c:v>
                </c:pt>
                <c:pt idx="271">
                  <c:v>29 sept</c:v>
                </c:pt>
                <c:pt idx="272">
                  <c:v>30 sept</c:v>
                </c:pt>
                <c:pt idx="273">
                  <c:v>1 oct</c:v>
                </c:pt>
                <c:pt idx="274">
                  <c:v>2 oct</c:v>
                </c:pt>
                <c:pt idx="275">
                  <c:v>3 oct</c:v>
                </c:pt>
                <c:pt idx="276">
                  <c:v>4 oct</c:v>
                </c:pt>
                <c:pt idx="277">
                  <c:v>5 oct</c:v>
                </c:pt>
                <c:pt idx="278">
                  <c:v>6 oct</c:v>
                </c:pt>
                <c:pt idx="279">
                  <c:v>7 oct</c:v>
                </c:pt>
                <c:pt idx="280">
                  <c:v>8 oct</c:v>
                </c:pt>
                <c:pt idx="281">
                  <c:v>9 oct</c:v>
                </c:pt>
                <c:pt idx="282">
                  <c:v>10 oct</c:v>
                </c:pt>
                <c:pt idx="283">
                  <c:v>11 oct</c:v>
                </c:pt>
                <c:pt idx="284">
                  <c:v>12 oct</c:v>
                </c:pt>
                <c:pt idx="285">
                  <c:v>13 oct</c:v>
                </c:pt>
                <c:pt idx="286">
                  <c:v>14 oct</c:v>
                </c:pt>
                <c:pt idx="287">
                  <c:v>15 oct</c:v>
                </c:pt>
                <c:pt idx="288">
                  <c:v>16 oct</c:v>
                </c:pt>
                <c:pt idx="289">
                  <c:v>17 oct</c:v>
                </c:pt>
                <c:pt idx="290">
                  <c:v>18 oct</c:v>
                </c:pt>
                <c:pt idx="291">
                  <c:v>19 oct</c:v>
                </c:pt>
                <c:pt idx="292">
                  <c:v>20 oct</c:v>
                </c:pt>
                <c:pt idx="293">
                  <c:v>21 oct</c:v>
                </c:pt>
                <c:pt idx="294">
                  <c:v>22 oct</c:v>
                </c:pt>
                <c:pt idx="295">
                  <c:v>23 oct</c:v>
                </c:pt>
                <c:pt idx="296">
                  <c:v>24 oct</c:v>
                </c:pt>
                <c:pt idx="297">
                  <c:v>25 oct</c:v>
                </c:pt>
                <c:pt idx="298">
                  <c:v>26 oct</c:v>
                </c:pt>
                <c:pt idx="299">
                  <c:v>27 oct</c:v>
                </c:pt>
                <c:pt idx="300">
                  <c:v>28 oct</c:v>
                </c:pt>
                <c:pt idx="301">
                  <c:v>29 oct</c:v>
                </c:pt>
                <c:pt idx="302">
                  <c:v>30 oct</c:v>
                </c:pt>
                <c:pt idx="303">
                  <c:v>31 oct</c:v>
                </c:pt>
                <c:pt idx="304">
                  <c:v>1 nov</c:v>
                </c:pt>
                <c:pt idx="305">
                  <c:v>2 nov</c:v>
                </c:pt>
                <c:pt idx="306">
                  <c:v>3 nov</c:v>
                </c:pt>
                <c:pt idx="307">
                  <c:v>4 nov</c:v>
                </c:pt>
                <c:pt idx="308">
                  <c:v>5 nov</c:v>
                </c:pt>
                <c:pt idx="309">
                  <c:v>6 nov</c:v>
                </c:pt>
                <c:pt idx="310">
                  <c:v>7 nov</c:v>
                </c:pt>
                <c:pt idx="311">
                  <c:v>8 nov</c:v>
                </c:pt>
                <c:pt idx="312">
                  <c:v>9 nov</c:v>
                </c:pt>
                <c:pt idx="313">
                  <c:v>10 nov</c:v>
                </c:pt>
                <c:pt idx="314">
                  <c:v>11 nov</c:v>
                </c:pt>
                <c:pt idx="315">
                  <c:v>12 nov</c:v>
                </c:pt>
                <c:pt idx="316">
                  <c:v>13 nov</c:v>
                </c:pt>
                <c:pt idx="317">
                  <c:v>14 nov</c:v>
                </c:pt>
                <c:pt idx="318">
                  <c:v>15 nov</c:v>
                </c:pt>
                <c:pt idx="319">
                  <c:v>16 nov</c:v>
                </c:pt>
                <c:pt idx="320">
                  <c:v>17 nov</c:v>
                </c:pt>
                <c:pt idx="321">
                  <c:v>18 nov</c:v>
                </c:pt>
                <c:pt idx="322">
                  <c:v>19 nov</c:v>
                </c:pt>
                <c:pt idx="323">
                  <c:v>20 nov</c:v>
                </c:pt>
                <c:pt idx="324">
                  <c:v>21 nov</c:v>
                </c:pt>
                <c:pt idx="325">
                  <c:v>22 nov</c:v>
                </c:pt>
                <c:pt idx="326">
                  <c:v>23 nov</c:v>
                </c:pt>
                <c:pt idx="327">
                  <c:v>24 nov</c:v>
                </c:pt>
                <c:pt idx="328">
                  <c:v>25 nov</c:v>
                </c:pt>
                <c:pt idx="329">
                  <c:v>26 nov</c:v>
                </c:pt>
                <c:pt idx="330">
                  <c:v>27 nov</c:v>
                </c:pt>
                <c:pt idx="331">
                  <c:v>28 nov</c:v>
                </c:pt>
                <c:pt idx="332">
                  <c:v>29 nov</c:v>
                </c:pt>
                <c:pt idx="333">
                  <c:v>30 nov</c:v>
                </c:pt>
                <c:pt idx="334">
                  <c:v>1 dic</c:v>
                </c:pt>
                <c:pt idx="335">
                  <c:v>2 dic</c:v>
                </c:pt>
                <c:pt idx="336">
                  <c:v>3 dic</c:v>
                </c:pt>
                <c:pt idx="337">
                  <c:v>4 dic</c:v>
                </c:pt>
                <c:pt idx="338">
                  <c:v>5 dic</c:v>
                </c:pt>
                <c:pt idx="339">
                  <c:v>6 dic</c:v>
                </c:pt>
                <c:pt idx="340">
                  <c:v>7 dic</c:v>
                </c:pt>
                <c:pt idx="341">
                  <c:v>8 dic</c:v>
                </c:pt>
                <c:pt idx="342">
                  <c:v>9 dic</c:v>
                </c:pt>
                <c:pt idx="343">
                  <c:v>10 dic</c:v>
                </c:pt>
                <c:pt idx="344">
                  <c:v>11 dic</c:v>
                </c:pt>
                <c:pt idx="345">
                  <c:v>12 dic</c:v>
                </c:pt>
                <c:pt idx="346">
                  <c:v>13 dic</c:v>
                </c:pt>
                <c:pt idx="347">
                  <c:v>14 dic</c:v>
                </c:pt>
                <c:pt idx="348">
                  <c:v>15 dic</c:v>
                </c:pt>
                <c:pt idx="349">
                  <c:v>16 dic</c:v>
                </c:pt>
                <c:pt idx="350">
                  <c:v>17 dic</c:v>
                </c:pt>
                <c:pt idx="351">
                  <c:v>18 dic</c:v>
                </c:pt>
                <c:pt idx="352">
                  <c:v>19 dic</c:v>
                </c:pt>
                <c:pt idx="353">
                  <c:v>20 dic</c:v>
                </c:pt>
                <c:pt idx="354">
                  <c:v>21 dic</c:v>
                </c:pt>
                <c:pt idx="355">
                  <c:v>22 dic</c:v>
                </c:pt>
                <c:pt idx="356">
                  <c:v>23 dic</c:v>
                </c:pt>
                <c:pt idx="357">
                  <c:v>24 dic</c:v>
                </c:pt>
                <c:pt idx="358">
                  <c:v>25 dic</c:v>
                </c:pt>
                <c:pt idx="359">
                  <c:v>26 dic</c:v>
                </c:pt>
                <c:pt idx="360">
                  <c:v>27 dic</c:v>
                </c:pt>
                <c:pt idx="361">
                  <c:v>28 dic</c:v>
                </c:pt>
                <c:pt idx="362">
                  <c:v>29 dic</c:v>
                </c:pt>
                <c:pt idx="363">
                  <c:v>30 dic</c:v>
                </c:pt>
                <c:pt idx="364">
                  <c:v>31 dic</c:v>
                </c:pt>
              </c:strCache>
            </c:strRef>
          </c:cat>
          <c:val>
            <c:numRef>
              <c:f>'Dts Grf'!$Q$48:$Q$412</c:f>
              <c:numCache>
                <c:formatCode>#,##0</c:formatCode>
                <c:ptCount val="365"/>
                <c:pt idx="0">
                  <c:v>5.4290000000000003</c:v>
                </c:pt>
                <c:pt idx="1">
                  <c:v>4.2859999999999996</c:v>
                </c:pt>
                <c:pt idx="2">
                  <c:v>7.5709999999999997</c:v>
                </c:pt>
                <c:pt idx="3">
                  <c:v>7.2859999999999996</c:v>
                </c:pt>
                <c:pt idx="4">
                  <c:v>8.5709999999999997</c:v>
                </c:pt>
                <c:pt idx="5">
                  <c:v>7.8570000000000002</c:v>
                </c:pt>
                <c:pt idx="6">
                  <c:v>9</c:v>
                </c:pt>
                <c:pt idx="7">
                  <c:v>10.143000000000001</c:v>
                </c:pt>
                <c:pt idx="8">
                  <c:v>11.571</c:v>
                </c:pt>
                <c:pt idx="9">
                  <c:v>8.7140000000000004</c:v>
                </c:pt>
                <c:pt idx="10">
                  <c:v>9.1430000000000007</c:v>
                </c:pt>
                <c:pt idx="11">
                  <c:v>9.1430000000000007</c:v>
                </c:pt>
                <c:pt idx="12">
                  <c:v>9.2859999999999996</c:v>
                </c:pt>
                <c:pt idx="13">
                  <c:v>9.8569999999999993</c:v>
                </c:pt>
                <c:pt idx="14">
                  <c:v>10.143000000000001</c:v>
                </c:pt>
                <c:pt idx="15">
                  <c:v>10.143000000000001</c:v>
                </c:pt>
                <c:pt idx="16">
                  <c:v>9.7140000000000004</c:v>
                </c:pt>
                <c:pt idx="17">
                  <c:v>10</c:v>
                </c:pt>
                <c:pt idx="18">
                  <c:v>10.286</c:v>
                </c:pt>
                <c:pt idx="19">
                  <c:v>10.571</c:v>
                </c:pt>
                <c:pt idx="20">
                  <c:v>10.143000000000001</c:v>
                </c:pt>
                <c:pt idx="21">
                  <c:v>10.143000000000001</c:v>
                </c:pt>
                <c:pt idx="22">
                  <c:v>10.286</c:v>
                </c:pt>
                <c:pt idx="23">
                  <c:v>10.571</c:v>
                </c:pt>
                <c:pt idx="24">
                  <c:v>10.571</c:v>
                </c:pt>
                <c:pt idx="25">
                  <c:v>10.571</c:v>
                </c:pt>
                <c:pt idx="26">
                  <c:v>9.7140000000000004</c:v>
                </c:pt>
                <c:pt idx="27">
                  <c:v>9.8569999999999993</c:v>
                </c:pt>
                <c:pt idx="28">
                  <c:v>9.1430000000000007</c:v>
                </c:pt>
                <c:pt idx="29">
                  <c:v>9</c:v>
                </c:pt>
                <c:pt idx="30">
                  <c:v>8.8569999999999993</c:v>
                </c:pt>
                <c:pt idx="31">
                  <c:v>8.5709999999999997</c:v>
                </c:pt>
                <c:pt idx="32">
                  <c:v>7.8570000000000002</c:v>
                </c:pt>
                <c:pt idx="33">
                  <c:v>8.1430000000000007</c:v>
                </c:pt>
                <c:pt idx="34">
                  <c:v>7.7140000000000004</c:v>
                </c:pt>
                <c:pt idx="35">
                  <c:v>8.2859999999999996</c:v>
                </c:pt>
                <c:pt idx="36">
                  <c:v>8.4290000000000003</c:v>
                </c:pt>
                <c:pt idx="37">
                  <c:v>8.2859999999999996</c:v>
                </c:pt>
                <c:pt idx="38">
                  <c:v>8.5709999999999997</c:v>
                </c:pt>
                <c:pt idx="39">
                  <c:v>9</c:v>
                </c:pt>
                <c:pt idx="40">
                  <c:v>9</c:v>
                </c:pt>
                <c:pt idx="41">
                  <c:v>9.4290000000000003</c:v>
                </c:pt>
                <c:pt idx="42">
                  <c:v>9.2859999999999996</c:v>
                </c:pt>
                <c:pt idx="43">
                  <c:v>8.7140000000000004</c:v>
                </c:pt>
                <c:pt idx="44">
                  <c:v>8.7140000000000004</c:v>
                </c:pt>
                <c:pt idx="45">
                  <c:v>8.2859999999999996</c:v>
                </c:pt>
                <c:pt idx="46">
                  <c:v>8.1430000000000007</c:v>
                </c:pt>
                <c:pt idx="47">
                  <c:v>8.2859999999999996</c:v>
                </c:pt>
                <c:pt idx="48">
                  <c:v>8.1430000000000007</c:v>
                </c:pt>
                <c:pt idx="49">
                  <c:v>8.2859999999999996</c:v>
                </c:pt>
                <c:pt idx="50">
                  <c:v>8.2859999999999996</c:v>
                </c:pt>
                <c:pt idx="51">
                  <c:v>8.1430000000000007</c:v>
                </c:pt>
                <c:pt idx="52">
                  <c:v>8.1430000000000007</c:v>
                </c:pt>
                <c:pt idx="53">
                  <c:v>8.1430000000000007</c:v>
                </c:pt>
                <c:pt idx="54">
                  <c:v>8</c:v>
                </c:pt>
                <c:pt idx="55">
                  <c:v>8</c:v>
                </c:pt>
                <c:pt idx="56">
                  <c:v>8</c:v>
                </c:pt>
                <c:pt idx="57">
                  <c:v>7.8570000000000002</c:v>
                </c:pt>
                <c:pt idx="58">
                  <c:v>7.8570000000000002</c:v>
                </c:pt>
                <c:pt idx="59">
                  <c:v>7.7140000000000004</c:v>
                </c:pt>
                <c:pt idx="60">
                  <c:v>7.7140000000000004</c:v>
                </c:pt>
                <c:pt idx="61">
                  <c:v>7.8570000000000002</c:v>
                </c:pt>
                <c:pt idx="62">
                  <c:v>7.8570000000000002</c:v>
                </c:pt>
                <c:pt idx="63">
                  <c:v>7.5709999999999997</c:v>
                </c:pt>
                <c:pt idx="64">
                  <c:v>6.7140000000000004</c:v>
                </c:pt>
                <c:pt idx="65">
                  <c:v>7.5709999999999997</c:v>
                </c:pt>
                <c:pt idx="66">
                  <c:v>7.7140000000000004</c:v>
                </c:pt>
                <c:pt idx="67">
                  <c:v>7.7140000000000004</c:v>
                </c:pt>
                <c:pt idx="68">
                  <c:v>7.2859999999999996</c:v>
                </c:pt>
                <c:pt idx="69">
                  <c:v>6.8570000000000002</c:v>
                </c:pt>
                <c:pt idx="70">
                  <c:v>6.5709999999999997</c:v>
                </c:pt>
                <c:pt idx="71">
                  <c:v>7.2859999999999996</c:v>
                </c:pt>
                <c:pt idx="72">
                  <c:v>6.1429999999999998</c:v>
                </c:pt>
                <c:pt idx="73">
                  <c:v>5.5709999999999997</c:v>
                </c:pt>
                <c:pt idx="74">
                  <c:v>5</c:v>
                </c:pt>
                <c:pt idx="75">
                  <c:v>4.7140000000000004</c:v>
                </c:pt>
                <c:pt idx="76">
                  <c:v>3.8570000000000002</c:v>
                </c:pt>
                <c:pt idx="77">
                  <c:v>4.4290000000000003</c:v>
                </c:pt>
                <c:pt idx="78">
                  <c:v>4.2859999999999996</c:v>
                </c:pt>
                <c:pt idx="79">
                  <c:v>4.1429999999999998</c:v>
                </c:pt>
                <c:pt idx="80">
                  <c:v>4.1429999999999998</c:v>
                </c:pt>
                <c:pt idx="81">
                  <c:v>4</c:v>
                </c:pt>
                <c:pt idx="82">
                  <c:v>4</c:v>
                </c:pt>
                <c:pt idx="83">
                  <c:v>4</c:v>
                </c:pt>
                <c:pt idx="84">
                  <c:v>3.5710000000000002</c:v>
                </c:pt>
                <c:pt idx="85">
                  <c:v>3.286</c:v>
                </c:pt>
                <c:pt idx="86">
                  <c:v>3</c:v>
                </c:pt>
                <c:pt idx="87">
                  <c:v>2.8570000000000002</c:v>
                </c:pt>
                <c:pt idx="88">
                  <c:v>2.8570000000000002</c:v>
                </c:pt>
                <c:pt idx="89">
                  <c:v>2.286</c:v>
                </c:pt>
                <c:pt idx="90">
                  <c:v>2.286</c:v>
                </c:pt>
                <c:pt idx="91">
                  <c:v>3</c:v>
                </c:pt>
                <c:pt idx="92">
                  <c:v>3.286</c:v>
                </c:pt>
                <c:pt idx="93">
                  <c:v>3.5710000000000002</c:v>
                </c:pt>
                <c:pt idx="94">
                  <c:v>3.8570000000000002</c:v>
                </c:pt>
                <c:pt idx="95">
                  <c:v>3.4289999999999998</c:v>
                </c:pt>
                <c:pt idx="96">
                  <c:v>4.4290000000000003</c:v>
                </c:pt>
                <c:pt idx="97">
                  <c:v>4.8570000000000002</c:v>
                </c:pt>
                <c:pt idx="98">
                  <c:v>3.8570000000000002</c:v>
                </c:pt>
                <c:pt idx="99">
                  <c:v>3.8570000000000002</c:v>
                </c:pt>
                <c:pt idx="100">
                  <c:v>3.714</c:v>
                </c:pt>
                <c:pt idx="101">
                  <c:v>3.4289999999999998</c:v>
                </c:pt>
                <c:pt idx="102">
                  <c:v>3.8570000000000002</c:v>
                </c:pt>
                <c:pt idx="103">
                  <c:v>3.286</c:v>
                </c:pt>
                <c:pt idx="104">
                  <c:v>3.4289999999999998</c:v>
                </c:pt>
                <c:pt idx="105">
                  <c:v>3.4289999999999998</c:v>
                </c:pt>
                <c:pt idx="106">
                  <c:v>3.4289999999999998</c:v>
                </c:pt>
                <c:pt idx="107">
                  <c:v>3.4289999999999998</c:v>
                </c:pt>
                <c:pt idx="108">
                  <c:v>3.4289999999999998</c:v>
                </c:pt>
                <c:pt idx="109">
                  <c:v>3.5710000000000002</c:v>
                </c:pt>
                <c:pt idx="110">
                  <c:v>3.714</c:v>
                </c:pt>
                <c:pt idx="111">
                  <c:v>3.5710000000000002</c:v>
                </c:pt>
                <c:pt idx="112">
                  <c:v>3.5710000000000002</c:v>
                </c:pt>
                <c:pt idx="113">
                  <c:v>3.714</c:v>
                </c:pt>
                <c:pt idx="114">
                  <c:v>4</c:v>
                </c:pt>
                <c:pt idx="115">
                  <c:v>4</c:v>
                </c:pt>
                <c:pt idx="116">
                  <c:v>4.1429999999999998</c:v>
                </c:pt>
                <c:pt idx="117">
                  <c:v>4.4290000000000003</c:v>
                </c:pt>
                <c:pt idx="118">
                  <c:v>4.4290000000000003</c:v>
                </c:pt>
                <c:pt idx="119">
                  <c:v>4.4290000000000003</c:v>
                </c:pt>
                <c:pt idx="120">
                  <c:v>3.714</c:v>
                </c:pt>
                <c:pt idx="121">
                  <c:v>4.1429999999999998</c:v>
                </c:pt>
                <c:pt idx="122">
                  <c:v>4</c:v>
                </c:pt>
                <c:pt idx="123">
                  <c:v>3.714</c:v>
                </c:pt>
                <c:pt idx="124">
                  <c:v>3.4289999999999998</c:v>
                </c:pt>
                <c:pt idx="125">
                  <c:v>3.286</c:v>
                </c:pt>
                <c:pt idx="126">
                  <c:v>3.1429999999999998</c:v>
                </c:pt>
                <c:pt idx="127">
                  <c:v>3.714</c:v>
                </c:pt>
                <c:pt idx="128">
                  <c:v>3.1429999999999998</c:v>
                </c:pt>
                <c:pt idx="129">
                  <c:v>3.4289999999999998</c:v>
                </c:pt>
                <c:pt idx="130">
                  <c:v>3.8570000000000002</c:v>
                </c:pt>
                <c:pt idx="131">
                  <c:v>3.8570000000000002</c:v>
                </c:pt>
                <c:pt idx="132">
                  <c:v>4.2859999999999996</c:v>
                </c:pt>
                <c:pt idx="133">
                  <c:v>4.5709999999999997</c:v>
                </c:pt>
                <c:pt idx="134">
                  <c:v>4.5709999999999997</c:v>
                </c:pt>
                <c:pt idx="135">
                  <c:v>4.7140000000000004</c:v>
                </c:pt>
                <c:pt idx="136">
                  <c:v>4.7140000000000004</c:v>
                </c:pt>
                <c:pt idx="137">
                  <c:v>4.4290000000000003</c:v>
                </c:pt>
                <c:pt idx="138">
                  <c:v>4.4290000000000003</c:v>
                </c:pt>
                <c:pt idx="139">
                  <c:v>4.1429999999999998</c:v>
                </c:pt>
                <c:pt idx="140">
                  <c:v>4</c:v>
                </c:pt>
                <c:pt idx="141">
                  <c:v>4.1429999999999998</c:v>
                </c:pt>
                <c:pt idx="142">
                  <c:v>4.1429999999999998</c:v>
                </c:pt>
                <c:pt idx="143">
                  <c:v>4.1429999999999998</c:v>
                </c:pt>
                <c:pt idx="144">
                  <c:v>4.1429999999999998</c:v>
                </c:pt>
                <c:pt idx="145">
                  <c:v>4.2859999999999996</c:v>
                </c:pt>
                <c:pt idx="146">
                  <c:v>4.4290000000000003</c:v>
                </c:pt>
                <c:pt idx="147">
                  <c:v>4.4290000000000003</c:v>
                </c:pt>
                <c:pt idx="148">
                  <c:v>4.2859999999999996</c:v>
                </c:pt>
                <c:pt idx="149">
                  <c:v>4.1429999999999998</c:v>
                </c:pt>
                <c:pt idx="150">
                  <c:v>4.1429999999999998</c:v>
                </c:pt>
              </c:numCache>
            </c:numRef>
          </c:val>
          <c:smooth val="0"/>
          <c:extLst>
            <c:ext xmlns:c16="http://schemas.microsoft.com/office/drawing/2014/chart" uri="{C3380CC4-5D6E-409C-BE32-E72D297353CC}">
              <c16:uniqueId val="{00000001-4A7D-4811-97F8-EBC0DF48F52F}"/>
            </c:ext>
          </c:extLst>
        </c:ser>
        <c:dLbls>
          <c:showLegendKey val="0"/>
          <c:showVal val="0"/>
          <c:showCatName val="0"/>
          <c:showSerName val="0"/>
          <c:showPercent val="0"/>
          <c:showBubbleSize val="0"/>
        </c:dLbls>
        <c:marker val="1"/>
        <c:smooth val="0"/>
        <c:axId val="1408287743"/>
        <c:axId val="1437906271"/>
        <c:extLst/>
      </c:lineChart>
      <c:catAx>
        <c:axId val="140828774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800000" spcFirstLastPara="1" vertOverflow="ellipsis" wrap="square" anchor="ctr" anchorCtr="1"/>
          <a:lstStyle/>
          <a:p>
            <a:pPr>
              <a:defRPr sz="4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37906271"/>
        <c:crossesAt val="0.98799999999999999"/>
        <c:auto val="1"/>
        <c:lblAlgn val="ctr"/>
        <c:lblOffset val="100"/>
        <c:noMultiLvlLbl val="0"/>
      </c:catAx>
      <c:valAx>
        <c:axId val="1437906271"/>
        <c:scaling>
          <c:orientation val="minMax"/>
          <c:max val="15"/>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4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082877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5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chemeClr val="tx1"/>
                </a:solidFill>
                <a:latin typeface="Arial" panose="020B0604020202020204" pitchFamily="34" charset="0"/>
                <a:ea typeface="+mn-ea"/>
                <a:cs typeface="Arial" panose="020B0604020202020204" pitchFamily="34" charset="0"/>
              </a:defRPr>
            </a:pPr>
            <a:r>
              <a:rPr lang="en-US" sz="800" b="1"/>
              <a:t>Gráfico 3. El Salvador.Casos de Violencia Sexual registrados año 2020,</a:t>
            </a:r>
            <a:r>
              <a:rPr lang="en-US" sz="800" b="1" baseline="0"/>
              <a:t> Enero - Marzo año 2021</a:t>
            </a:r>
            <a:r>
              <a:rPr lang="en-US" sz="800" b="1"/>
              <a:t> .</a:t>
            </a:r>
          </a:p>
        </c:rich>
      </c:tx>
      <c:overlay val="0"/>
      <c:spPr>
        <a:noFill/>
        <a:ln>
          <a:noFill/>
        </a:ln>
        <a:effectLst/>
      </c:spPr>
      <c:txPr>
        <a:bodyPr rot="0" spcFirstLastPara="1" vertOverflow="ellipsis" vert="horz" wrap="square" anchor="ctr" anchorCtr="1"/>
        <a:lstStyle/>
        <a:p>
          <a:pPr>
            <a:defRPr sz="8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Otros!$C$5</c:f>
              <c:strCache>
                <c:ptCount val="1"/>
                <c:pt idx="0">
                  <c:v>2020</c:v>
                </c:pt>
              </c:strCache>
            </c:strRef>
          </c:tx>
          <c:spPr>
            <a:ln w="28575" cap="rnd">
              <a:solidFill>
                <a:schemeClr val="accent1"/>
              </a:solidFill>
              <a:round/>
            </a:ln>
            <a:effectLst/>
          </c:spPr>
          <c:marker>
            <c:symbol val="circle"/>
            <c:size val="5"/>
            <c:spPr>
              <a:no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4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Otros!$B$6:$B$17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Otros!$C$6:$C$17</c:f>
              <c:numCache>
                <c:formatCode>General</c:formatCode>
                <c:ptCount val="12"/>
                <c:pt idx="0">
                  <c:v>175</c:v>
                </c:pt>
                <c:pt idx="1">
                  <c:v>186</c:v>
                </c:pt>
                <c:pt idx="2">
                  <c:v>156</c:v>
                </c:pt>
                <c:pt idx="3">
                  <c:v>49</c:v>
                </c:pt>
                <c:pt idx="4">
                  <c:v>69</c:v>
                </c:pt>
                <c:pt idx="5">
                  <c:v>100</c:v>
                </c:pt>
                <c:pt idx="6">
                  <c:v>117</c:v>
                </c:pt>
                <c:pt idx="7">
                  <c:v>139</c:v>
                </c:pt>
                <c:pt idx="8">
                  <c:v>144</c:v>
                </c:pt>
                <c:pt idx="9">
                  <c:v>163</c:v>
                </c:pt>
                <c:pt idx="10">
                  <c:v>126</c:v>
                </c:pt>
                <c:pt idx="11">
                  <c:v>207</c:v>
                </c:pt>
              </c:numCache>
            </c:numRef>
          </c:val>
          <c:smooth val="1"/>
          <c:extLst>
            <c:ext xmlns:c16="http://schemas.microsoft.com/office/drawing/2014/chart" uri="{C3380CC4-5D6E-409C-BE32-E72D297353CC}">
              <c16:uniqueId val="{00000000-8F09-451D-B42A-B349DD0B6758}"/>
            </c:ext>
          </c:extLst>
        </c:ser>
        <c:ser>
          <c:idx val="1"/>
          <c:order val="1"/>
          <c:tx>
            <c:strRef>
              <c:f>Otros!$D$5</c:f>
              <c:strCache>
                <c:ptCount val="1"/>
                <c:pt idx="0">
                  <c:v>2021</c:v>
                </c:pt>
              </c:strCache>
            </c:strRef>
          </c:tx>
          <c:spPr>
            <a:ln w="28575" cap="rnd">
              <a:solidFill>
                <a:schemeClr val="accent2"/>
              </a:solidFill>
              <a:round/>
            </a:ln>
            <a:effectLst/>
          </c:spPr>
          <c:marker>
            <c:symbol val="circle"/>
            <c:size val="5"/>
            <c:spPr>
              <a:no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4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Otros!$B$6:$B$17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Otros!$D$6:$D$17</c:f>
              <c:numCache>
                <c:formatCode>General</c:formatCode>
                <c:ptCount val="12"/>
                <c:pt idx="0">
                  <c:v>143</c:v>
                </c:pt>
                <c:pt idx="1">
                  <c:v>162</c:v>
                </c:pt>
                <c:pt idx="2">
                  <c:v>142</c:v>
                </c:pt>
              </c:numCache>
            </c:numRef>
          </c:val>
          <c:smooth val="1"/>
          <c:extLst>
            <c:ext xmlns:c16="http://schemas.microsoft.com/office/drawing/2014/chart" uri="{C3380CC4-5D6E-409C-BE32-E72D297353CC}">
              <c16:uniqueId val="{00000001-8F09-451D-B42A-B349DD0B6758}"/>
            </c:ext>
          </c:extLst>
        </c:ser>
        <c:dLbls>
          <c:showLegendKey val="0"/>
          <c:showVal val="0"/>
          <c:showCatName val="0"/>
          <c:showSerName val="0"/>
          <c:showPercent val="0"/>
          <c:showBubbleSize val="0"/>
        </c:dLbls>
        <c:marker val="1"/>
        <c:smooth val="0"/>
        <c:axId val="1408287743"/>
        <c:axId val="1437906271"/>
        <c:extLst/>
      </c:lineChart>
      <c:catAx>
        <c:axId val="140828774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800000" spcFirstLastPara="1" vertOverflow="ellipsis" wrap="square" anchor="ctr" anchorCtr="1"/>
          <a:lstStyle/>
          <a:p>
            <a:pPr>
              <a:defRPr sz="4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37906271"/>
        <c:crossesAt val="0.98799999999999999"/>
        <c:auto val="1"/>
        <c:lblAlgn val="ctr"/>
        <c:lblOffset val="100"/>
        <c:noMultiLvlLbl val="0"/>
      </c:catAx>
      <c:valAx>
        <c:axId val="1437906271"/>
        <c:scaling>
          <c:orientation val="minMax"/>
          <c:max val="21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4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082877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5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800" b="1"/>
              <a:t>Gráfico 4. El Salvador. Según sexo, por departamentos casos de Violencia Sexual registrados año 2020.</a:t>
            </a:r>
            <a:endParaRPr lang="es-NI" sz="800" b="1"/>
          </a:p>
        </c:rich>
      </c:tx>
      <c:overlay val="0"/>
      <c:spPr>
        <a:noFill/>
        <a:ln>
          <a:noFill/>
        </a:ln>
        <a:effectLst/>
      </c:spPr>
      <c:txPr>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3.9668229354489722E-2"/>
          <c:y val="0.13822861468584405"/>
          <c:w val="0.92066354129102057"/>
          <c:h val="0.65706446043222633"/>
        </c:manualLayout>
      </c:layout>
      <c:barChart>
        <c:barDir val="col"/>
        <c:grouping val="percentStacked"/>
        <c:varyColors val="0"/>
        <c:ser>
          <c:idx val="0"/>
          <c:order val="0"/>
          <c:tx>
            <c:strRef>
              <c:f>Otros!$G$19</c:f>
              <c:strCache>
                <c:ptCount val="1"/>
                <c:pt idx="0">
                  <c:v>Masculino</c:v>
                </c:pt>
              </c:strCache>
            </c:strRef>
          </c:tx>
          <c:spPr>
            <a:solidFill>
              <a:schemeClr val="accent1"/>
            </a:solidFill>
            <a:ln w="3175">
              <a:solidFill>
                <a:srgbClr val="1E1E1E"/>
              </a:solidFill>
            </a:ln>
            <a:effectLst/>
          </c:spPr>
          <c:invertIfNegative val="0"/>
          <c:dPt>
            <c:idx val="0"/>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01-0A76-4FBD-AF89-83E56F1AEA87}"/>
              </c:ext>
            </c:extLst>
          </c:dPt>
          <c:dPt>
            <c:idx val="1"/>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03-0A76-4FBD-AF89-83E56F1AEA87}"/>
              </c:ext>
            </c:extLst>
          </c:dPt>
          <c:dPt>
            <c:idx val="2"/>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05-0A76-4FBD-AF89-83E56F1AEA87}"/>
              </c:ext>
            </c:extLst>
          </c:dPt>
          <c:dPt>
            <c:idx val="3"/>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07-0A76-4FBD-AF89-83E56F1AEA87}"/>
              </c:ext>
            </c:extLst>
          </c:dPt>
          <c:dPt>
            <c:idx val="4"/>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09-0A76-4FBD-AF89-83E56F1AEA87}"/>
              </c:ext>
            </c:extLst>
          </c:dPt>
          <c:dPt>
            <c:idx val="5"/>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0B-0A76-4FBD-AF89-83E56F1AEA87}"/>
              </c:ext>
            </c:extLst>
          </c:dPt>
          <c:dPt>
            <c:idx val="6"/>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0D-0A76-4FBD-AF89-83E56F1AEA87}"/>
              </c:ext>
            </c:extLst>
          </c:dPt>
          <c:dPt>
            <c:idx val="7"/>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0F-0A76-4FBD-AF89-83E56F1AEA87}"/>
              </c:ext>
            </c:extLst>
          </c:dPt>
          <c:dPt>
            <c:idx val="8"/>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11-0A76-4FBD-AF89-83E56F1AEA87}"/>
              </c:ext>
            </c:extLst>
          </c:dPt>
          <c:dPt>
            <c:idx val="9"/>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13-0A76-4FBD-AF89-83E56F1AEA87}"/>
              </c:ext>
            </c:extLst>
          </c:dPt>
          <c:dPt>
            <c:idx val="10"/>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15-0A76-4FBD-AF89-83E56F1AEA87}"/>
              </c:ext>
            </c:extLst>
          </c:dPt>
          <c:dPt>
            <c:idx val="11"/>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17-0A76-4FBD-AF89-83E56F1AEA87}"/>
              </c:ext>
            </c:extLst>
          </c:dPt>
          <c:dPt>
            <c:idx val="12"/>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19-0A76-4FBD-AF89-83E56F1AEA87}"/>
              </c:ext>
            </c:extLst>
          </c:dPt>
          <c:dPt>
            <c:idx val="13"/>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1B-0A76-4FBD-AF89-83E56F1AEA87}"/>
              </c:ext>
            </c:extLst>
          </c:dPt>
          <c:dPt>
            <c:idx val="14"/>
            <c:invertIfNegative val="0"/>
            <c:bubble3D val="0"/>
            <c:spPr>
              <a:solidFill>
                <a:schemeClr val="accent1"/>
              </a:solidFill>
              <a:ln w="3175">
                <a:solidFill>
                  <a:srgbClr val="1E1E1E"/>
                </a:solidFill>
              </a:ln>
              <a:effectLst/>
            </c:spPr>
            <c:extLst>
              <c:ext xmlns:c16="http://schemas.microsoft.com/office/drawing/2014/chart" uri="{C3380CC4-5D6E-409C-BE32-E72D297353CC}">
                <c16:uniqueId val="{0000001D-0A76-4FBD-AF89-83E56F1AEA87}"/>
              </c:ext>
            </c:extLst>
          </c:dPt>
          <c:dLbls>
            <c:dLbl>
              <c:idx val="9"/>
              <c:delete val="1"/>
              <c:extLst>
                <c:ext xmlns:c15="http://schemas.microsoft.com/office/drawing/2012/chart" uri="{CE6537A1-D6FC-4f65-9D91-7224C49458BB}"/>
                <c:ext xmlns:c16="http://schemas.microsoft.com/office/drawing/2014/chart" uri="{C3380CC4-5D6E-409C-BE32-E72D297353CC}">
                  <c16:uniqueId val="{00000013-0A76-4FBD-AF89-83E56F1AEA87}"/>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400" b="1" i="0" u="none" strike="noStrike" kern="1200" baseline="0">
                    <a:solidFill>
                      <a:schemeClr val="bg1">
                        <a:lumMod val="8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Otros!$B$20:$B$34</c:f>
              <c:strCache>
                <c:ptCount val="15"/>
                <c:pt idx="0">
                  <c:v>San Salvador
(n=362)</c:v>
                </c:pt>
                <c:pt idx="1">
                  <c:v>Sonsonate
(n=177)</c:v>
                </c:pt>
                <c:pt idx="2">
                  <c:v>La Libertad
(n=144)</c:v>
                </c:pt>
                <c:pt idx="3">
                  <c:v>Ahuachapán
(n=138)</c:v>
                </c:pt>
                <c:pt idx="4">
                  <c:v>Cuscatlán
(n=129)</c:v>
                </c:pt>
                <c:pt idx="5">
                  <c:v>Santa Ana
(n=125)</c:v>
                </c:pt>
                <c:pt idx="6">
                  <c:v>San Miguel
(n=114)</c:v>
                </c:pt>
                <c:pt idx="7">
                  <c:v>Usulután
(n=98)</c:v>
                </c:pt>
                <c:pt idx="8">
                  <c:v>San Vicente
(n=95)</c:v>
                </c:pt>
                <c:pt idx="9">
                  <c:v>La Paz
(n=75)</c:v>
                </c:pt>
                <c:pt idx="10">
                  <c:v>Chalatenango
(n=53)</c:v>
                </c:pt>
                <c:pt idx="11">
                  <c:v>La Unión
(n=49)</c:v>
                </c:pt>
                <c:pt idx="12">
                  <c:v>Morazán
(n=38)</c:v>
                </c:pt>
                <c:pt idx="13">
                  <c:v>Cabañas
(n=29)</c:v>
                </c:pt>
                <c:pt idx="14">
                  <c:v>Otros países CA
(n=5)</c:v>
                </c:pt>
              </c:strCache>
            </c:strRef>
          </c:cat>
          <c:val>
            <c:numRef>
              <c:f>Otros!$G$20:$G$34</c:f>
              <c:numCache>
                <c:formatCode>General</c:formatCode>
                <c:ptCount val="15"/>
                <c:pt idx="0">
                  <c:v>7.18232044198895E-2</c:v>
                </c:pt>
                <c:pt idx="1">
                  <c:v>6.2146892655367235E-2</c:v>
                </c:pt>
                <c:pt idx="2">
                  <c:v>6.25E-2</c:v>
                </c:pt>
                <c:pt idx="3">
                  <c:v>0.11594202898550725</c:v>
                </c:pt>
                <c:pt idx="4">
                  <c:v>3.875968992248062E-2</c:v>
                </c:pt>
                <c:pt idx="5">
                  <c:v>7.1999999999999995E-2</c:v>
                </c:pt>
                <c:pt idx="6">
                  <c:v>5.2631578947368418E-2</c:v>
                </c:pt>
                <c:pt idx="7">
                  <c:v>1.020408163265306E-2</c:v>
                </c:pt>
                <c:pt idx="8">
                  <c:v>0.12631578947368421</c:v>
                </c:pt>
                <c:pt idx="9">
                  <c:v>0</c:v>
                </c:pt>
                <c:pt idx="10">
                  <c:v>0.11320754716981132</c:v>
                </c:pt>
                <c:pt idx="11">
                  <c:v>4.0816326530612242E-2</c:v>
                </c:pt>
                <c:pt idx="12">
                  <c:v>5.2631578947368418E-2</c:v>
                </c:pt>
                <c:pt idx="13">
                  <c:v>0.10344827586206896</c:v>
                </c:pt>
                <c:pt idx="14">
                  <c:v>0.2</c:v>
                </c:pt>
              </c:numCache>
            </c:numRef>
          </c:val>
          <c:extLst>
            <c:ext xmlns:c16="http://schemas.microsoft.com/office/drawing/2014/chart" uri="{C3380CC4-5D6E-409C-BE32-E72D297353CC}">
              <c16:uniqueId val="{0000001E-0A76-4FBD-AF89-83E56F1AEA87}"/>
            </c:ext>
          </c:extLst>
        </c:ser>
        <c:ser>
          <c:idx val="1"/>
          <c:order val="1"/>
          <c:tx>
            <c:strRef>
              <c:f>Otros!$H$19</c:f>
              <c:strCache>
                <c:ptCount val="1"/>
                <c:pt idx="0">
                  <c:v>Femenino</c:v>
                </c:pt>
              </c:strCache>
            </c:strRef>
          </c:tx>
          <c:spPr>
            <a:solidFill>
              <a:srgbClr val="FFAA22">
                <a:lumMod val="75000"/>
              </a:srgbClr>
            </a:solidFill>
            <a:ln w="3175">
              <a:solidFill>
                <a:srgbClr val="1E1E1E"/>
              </a:solid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Otros!$B$20:$B$34</c:f>
              <c:strCache>
                <c:ptCount val="15"/>
                <c:pt idx="0">
                  <c:v>San Salvador
(n=362)</c:v>
                </c:pt>
                <c:pt idx="1">
                  <c:v>Sonsonate
(n=177)</c:v>
                </c:pt>
                <c:pt idx="2">
                  <c:v>La Libertad
(n=144)</c:v>
                </c:pt>
                <c:pt idx="3">
                  <c:v>Ahuachapán
(n=138)</c:v>
                </c:pt>
                <c:pt idx="4">
                  <c:v>Cuscatlán
(n=129)</c:v>
                </c:pt>
                <c:pt idx="5">
                  <c:v>Santa Ana
(n=125)</c:v>
                </c:pt>
                <c:pt idx="6">
                  <c:v>San Miguel
(n=114)</c:v>
                </c:pt>
                <c:pt idx="7">
                  <c:v>Usulután
(n=98)</c:v>
                </c:pt>
                <c:pt idx="8">
                  <c:v>San Vicente
(n=95)</c:v>
                </c:pt>
                <c:pt idx="9">
                  <c:v>La Paz
(n=75)</c:v>
                </c:pt>
                <c:pt idx="10">
                  <c:v>Chalatenango
(n=53)</c:v>
                </c:pt>
                <c:pt idx="11">
                  <c:v>La Unión
(n=49)</c:v>
                </c:pt>
                <c:pt idx="12">
                  <c:v>Morazán
(n=38)</c:v>
                </c:pt>
                <c:pt idx="13">
                  <c:v>Cabañas
(n=29)</c:v>
                </c:pt>
                <c:pt idx="14">
                  <c:v>Otros países CA
(n=5)</c:v>
                </c:pt>
              </c:strCache>
            </c:strRef>
          </c:cat>
          <c:val>
            <c:numRef>
              <c:f>Otros!$H$20:$H$34</c:f>
              <c:numCache>
                <c:formatCode>General</c:formatCode>
                <c:ptCount val="15"/>
                <c:pt idx="0">
                  <c:v>0.92817679558011046</c:v>
                </c:pt>
                <c:pt idx="1">
                  <c:v>0.93785310734463279</c:v>
                </c:pt>
                <c:pt idx="2">
                  <c:v>0.9375</c:v>
                </c:pt>
                <c:pt idx="3">
                  <c:v>0.88405797101449279</c:v>
                </c:pt>
                <c:pt idx="4">
                  <c:v>0.96124031007751942</c:v>
                </c:pt>
                <c:pt idx="5">
                  <c:v>0.92800000000000005</c:v>
                </c:pt>
                <c:pt idx="6">
                  <c:v>0.94736842105263164</c:v>
                </c:pt>
                <c:pt idx="7">
                  <c:v>0.98979591836734693</c:v>
                </c:pt>
                <c:pt idx="8">
                  <c:v>0.87368421052631584</c:v>
                </c:pt>
                <c:pt idx="9">
                  <c:v>1</c:v>
                </c:pt>
                <c:pt idx="10">
                  <c:v>0.8867924528301887</c:v>
                </c:pt>
                <c:pt idx="11">
                  <c:v>0.95918367346938771</c:v>
                </c:pt>
                <c:pt idx="12">
                  <c:v>0.94736842105263164</c:v>
                </c:pt>
                <c:pt idx="13">
                  <c:v>0.89655172413793105</c:v>
                </c:pt>
                <c:pt idx="14">
                  <c:v>0.8</c:v>
                </c:pt>
              </c:numCache>
            </c:numRef>
          </c:val>
          <c:extLst>
            <c:ext xmlns:c16="http://schemas.microsoft.com/office/drawing/2014/chart" uri="{C3380CC4-5D6E-409C-BE32-E72D297353CC}">
              <c16:uniqueId val="{0000001F-0A76-4FBD-AF89-83E56F1AEA87}"/>
            </c:ext>
          </c:extLst>
        </c:ser>
        <c:dLbls>
          <c:showLegendKey val="0"/>
          <c:showVal val="0"/>
          <c:showCatName val="0"/>
          <c:showSerName val="0"/>
          <c:showPercent val="0"/>
          <c:showBubbleSize val="0"/>
        </c:dLbls>
        <c:gapWidth val="25"/>
        <c:overlap val="100"/>
        <c:axId val="1948291455"/>
        <c:axId val="1948291871"/>
      </c:barChart>
      <c:catAx>
        <c:axId val="194829145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48291871"/>
        <c:crosses val="autoZero"/>
        <c:auto val="1"/>
        <c:lblAlgn val="ctr"/>
        <c:lblOffset val="100"/>
        <c:noMultiLvlLbl val="0"/>
      </c:catAx>
      <c:valAx>
        <c:axId val="1948291871"/>
        <c:scaling>
          <c:orientation val="minMax"/>
        </c:scaling>
        <c:delete val="1"/>
        <c:axPos val="l"/>
        <c:numFmt formatCode="0%" sourceLinked="1"/>
        <c:majorTickMark val="out"/>
        <c:minorTickMark val="none"/>
        <c:tickLblPos val="nextTo"/>
        <c:crossAx val="1948291455"/>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500" b="1" i="0" u="none" strike="noStrike" kern="1200" baseline="0">
                <a:solidFill>
                  <a:srgbClr val="0070C0"/>
                </a:solidFill>
                <a:latin typeface="Arial" panose="020B0604020202020204" pitchFamily="34" charset="0"/>
                <a:ea typeface="+mn-ea"/>
                <a:cs typeface="Arial" panose="020B0604020202020204" pitchFamily="34" charset="0"/>
              </a:defRPr>
            </a:pPr>
            <a:endParaRPr lang="en-US"/>
          </a:p>
        </c:txPr>
      </c:legendEntry>
      <c:legendEntry>
        <c:idx val="1"/>
        <c:txPr>
          <a:bodyPr rot="0" spcFirstLastPara="1" vertOverflow="ellipsis" vert="horz" wrap="square" anchor="ctr" anchorCtr="1"/>
          <a:lstStyle/>
          <a:p>
            <a:pPr>
              <a:defRPr sz="500" b="1" i="0" u="none" strike="noStrike" kern="1200" baseline="0">
                <a:solidFill>
                  <a:schemeClr val="accent4">
                    <a:lumMod val="50000"/>
                  </a:schemeClr>
                </a:solidFill>
                <a:latin typeface="Arial" panose="020B0604020202020204" pitchFamily="34" charset="0"/>
                <a:ea typeface="+mn-ea"/>
                <a:cs typeface="Arial" panose="020B0604020202020204" pitchFamily="34" charset="0"/>
              </a:defRPr>
            </a:pPr>
            <a:endParaRPr lang="en-US"/>
          </a:p>
        </c:txPr>
      </c:legendEntry>
      <c:layout>
        <c:manualLayout>
          <c:xMode val="edge"/>
          <c:yMode val="edge"/>
          <c:x val="0.37785422422629916"/>
          <c:y val="0.92655925579325293"/>
          <c:w val="0.25150395688458166"/>
          <c:h val="5.822794877912988E-2"/>
        </c:manualLayout>
      </c:layout>
      <c:overlay val="0"/>
      <c:spPr>
        <a:noFill/>
        <a:ln>
          <a:noFill/>
        </a:ln>
        <a:effectLst/>
      </c:spPr>
      <c:txPr>
        <a:bodyPr rot="0" spcFirstLastPara="1" vertOverflow="ellipsis" vert="horz" wrap="square" anchor="ctr" anchorCtr="1"/>
        <a:lstStyle/>
        <a:p>
          <a:pPr>
            <a:defRPr sz="5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GF Black">
      <a:dk1>
        <a:srgbClr val="404040"/>
      </a:dk1>
      <a:lt1>
        <a:sysClr val="window" lastClr="FFFFFF"/>
      </a:lt1>
      <a:dk2>
        <a:srgbClr val="FFFFFF"/>
      </a:dk2>
      <a:lt2>
        <a:srgbClr val="1E1E1E"/>
      </a:lt2>
      <a:accent1>
        <a:srgbClr val="C7C8CA"/>
      </a:accent1>
      <a:accent2>
        <a:srgbClr val="939598"/>
      </a:accent2>
      <a:accent3>
        <a:srgbClr val="636466"/>
      </a:accent3>
      <a:accent4>
        <a:srgbClr val="CD202C"/>
      </a:accent4>
      <a:accent5>
        <a:srgbClr val="0055AA"/>
      </a:accent5>
      <a:accent6>
        <a:srgbClr val="FFAA22"/>
      </a:accent6>
      <a:hlink>
        <a:srgbClr val="0563C1"/>
      </a:hlink>
      <a:folHlink>
        <a:srgbClr val="954F72"/>
      </a:folHlink>
    </a:clrScheme>
    <a:fontScheme name="Global Fund">
      <a:majorFont>
        <a:latin typeface="Arial"/>
        <a:ea typeface=""/>
        <a:cs typeface="Arial"/>
      </a:majorFont>
      <a:minorFont>
        <a:latin typeface="Arial"/>
        <a:ea typeface=""/>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TemplafyTemplateConfiguration><![CDATA[{"elementsMetadata":[{"type":"richTextContentControl","id":"12bec168-d80f-4ad3-b827-e94b457987f4","elementConfiguration":{"format":"d MMMM yyyy","binding":"Form.ReportDate","removeAndKeepContent":false,"disableUpdates":false,"type":"date"}},{"type":"richTextContentControl","id":"fe01dc37-8ac1-4b47-a65d-6e38f83aed95","elementConfiguration":{"binding":"Form.ReportLocation","removeAndKeepContent":false,"disableUpdates":false,"type":"text"}},{"type":"richTextContentControl","id":"a25d74cb-6c4b-40fa-9ec1-ddd0a35393d3","elementConfiguration":{"binding":"Form.ReportCountry","removeAndKeepContent":false,"disableUpdates":false,"type":"text"}},{"type":"richTextContentControl","id":"df3addba-5040-40ab-9b8a-156bd632013e","elementConfiguration":{"binding":"Form.ReportLocation","removeAndKeepContent":false,"disableUpdates":false,"type":"text"}},{"type":"richTextContentControl","id":"c0e2ba74-3394-4c55-b0cc-2fc8a393067e","elementConfiguration":{"binding":"Form.ReportCountry","removeAndKeepContent":false,"disableUpdates":false,"type":"text"}},{"type":"richTextContentControl","id":"227033cd-8895-47c3-9030-98457c383c51","elementConfiguration":{"format":"d MMMM yyyy","binding":"Form.ReportDate","removeAndKeepContent":false,"disableUpdates":false,"type":"date"}},{"type":"richTextContentControl","id":"15b78cde-5b03-4a4d-a494-ede7e8fb7397","elementConfiguration":{"binding":"Form.ReportLocation","removeAndKeepContent":false,"disableUpdates":false,"type":"text"}},{"type":"richTextContentControl","id":"44816cc2-e3cd-4b49-ba70-f976ad9120f6","elementConfiguration":{"binding":"Form.ReportCountry","removeAndKeepContent":false,"disableUpdates":false,"type":"text"}}],"transformationConfigurations":[{"colorTheme":"{{Form.ColourTheme.ThemeName}}","originalColorThemeXml":"<a:clrScheme name=\"GF Green\" xmlns:a=\"http://schemas.openxmlformats.org/drawingml/2006/main\"><a:dk1><a:srgbClr val=\"404040\" /></a:dk1><a:lt1><a:sysClr val=\"window\" lastClr=\"FFFFFF\" /></a:lt1><a:dk2><a:srgbClr val=\"F0F8EA\" /></a:dk2><a:lt2><a:srgbClr val=\"69BE28\" /></a:lt2><a:accent1><a:srgbClr val=\"D4EAC0\" /></a:accent1><a:accent2><a:srgbClr val=\"B7DD97\" /></a:accent2><a:accent3><a:srgbClr val=\"8CC95A\" /></a:accent3><a:accent4><a:srgbClr val=\"00B0CA\" /></a:accent4><a:accent5><a:srgbClr val=\"9A996E\" /></a:accent5><a:accent6><a:srgbClr val=\"9A996E\" /></a:accent6><a:hlink><a:srgbClr val=\"0563C1\" /></a:hlink><a:folHlink><a:srgbClr val=\"954F72\" /></a:folHlink></a:clrScheme>","disableUpdates":false,"type":"colorTheme"},{"propertyName":"Language","propertyValue":"en-US","disableUpdates":false,"type":"customDocumentProperty"},{"language":"en-US","disableUpdates":false,"type":"proofingLanguage"}],"isBaseTemplate":false,"templateName":"Report 1 Column","templateDescription":"","enableDocumentContentUpdater":true,"version":"1.3"}]]></TemplafyTemplateConfiguration>
</file>

<file path=customXml/item3.xml><?xml version="1.0" encoding="utf-8"?>
<ct:contentTypeSchema xmlns:ct="http://schemas.microsoft.com/office/2006/metadata/contentType" xmlns:ma="http://schemas.microsoft.com/office/2006/metadata/properties/metaAttributes" ct:_="" ma:_="" ma:contentTypeName="Document" ma:contentTypeID="0x010100B78DC38AEB0FC646904B55704F5EE9F5" ma:contentTypeVersion="13" ma:contentTypeDescription="Create a new document." ma:contentTypeScope="" ma:versionID="1477309be2f87e0e33d0e3028c3a9be9">
  <xsd:schema xmlns:xsd="http://www.w3.org/2001/XMLSchema" xmlns:xs="http://www.w3.org/2001/XMLSchema" xmlns:p="http://schemas.microsoft.com/office/2006/metadata/properties" xmlns:ns3="0c2aaa07-a26b-4a3b-acee-9a425e934525" xmlns:ns4="d1521800-f32f-4283-923f-6bab8df083e2" targetNamespace="http://schemas.microsoft.com/office/2006/metadata/properties" ma:root="true" ma:fieldsID="85383dd05c7c235516b42dcdc990b632" ns3:_="" ns4:_="">
    <xsd:import namespace="0c2aaa07-a26b-4a3b-acee-9a425e934525"/>
    <xsd:import namespace="d1521800-f32f-4283-923f-6bab8df083e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2aaa07-a26b-4a3b-acee-9a425e9345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1521800-f32f-4283-923f-6bab8df083e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TemplafyFormConfiguration><![CDATA[{"formFields":[{"dataSource":"ColourThemes","displayColumn":"displayName","hideIfNoUserInteractionRequired":false,"distinct":true,"required":true,"defaultValue":"3","autoSelectFirstOption":false,"type":"dropDown","name":"ColourTheme","label":"Colour theme","helpTexts":{"prefix":"","postfix":""},"spacing":{},"fullyQualifiedName":"ColourTheme"},{"type":"heading","name":"ReportHeadingA","label":"Items for title page and footer text","helpTexts":{"prefix":"","postfix":""},"spacing":{},"fullyQualifiedName":"ReportHeadingA"},{"type":"instructions","name":"ReportInstructionsA","label":"The date, location and country will appear on the front sheet and in the footer of the main part of the document.","helpTexts":{"prefix":"","postfix":""},"spacing":{},"fullyQualifiedName":"ReportInstructionsA"},{"required":true,"type":"datePicker","name":"ReportDate","label":"Document date","helpTexts":{"prefix":"","postfix":""},"spacing":{},"fullyQualifiedName":"ReportDate"},{"required":true,"placeholder":"","lines":0,"defaultValue":"Geneva","type":"textBox","name":"ReportLocation","label":"Location","helpTexts":{"prefix":"","postfix":"The entry on the title page will not be updatable through this form."},"spacing":{},"fullyQualifiedName":"ReportLocation"},{"required":true,"placeholder":"","lines":0,"defaultValue":"Switzerland","type":"textBox","name":"ReportCountry","label":"Country","helpTexts":{"prefix":"","postfix":"The entry on the title page will not be updatable through this form."},"spacing":{},"fullyQualifiedName":"ReportCountry"}],"formDataEntries":[{"name":"ColourTheme","value":"PHxKaO3dKTWBZQ8bFHvPTA=="},{"name":"ReportLocation","value":"TWCzxzGaVv/noqKfmWFd3g=="},{"name":"ReportCountry","value":"nBoaWl++UMM5RwVrtZXUvg=="}]}]]></TemplafyFormConfiguration>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6422452-CA9F-4E39-94D4-A4B58B916345}">
  <ds:schemaRefs>
    <ds:schemaRef ds:uri="http://schemas.openxmlformats.org/officeDocument/2006/bibliography"/>
  </ds:schemaRefs>
</ds:datastoreItem>
</file>

<file path=customXml/itemProps2.xml><?xml version="1.0" encoding="utf-8"?>
<ds:datastoreItem xmlns:ds="http://schemas.openxmlformats.org/officeDocument/2006/customXml" ds:itemID="{A7AE4FFB-B547-437A-A56E-613A8F346671}">
  <ds:schemaRefs/>
</ds:datastoreItem>
</file>

<file path=customXml/itemProps3.xml><?xml version="1.0" encoding="utf-8"?>
<ds:datastoreItem xmlns:ds="http://schemas.openxmlformats.org/officeDocument/2006/customXml" ds:itemID="{B479C4C6-9A05-4BFC-893C-105C38889D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2aaa07-a26b-4a3b-acee-9a425e934525"/>
    <ds:schemaRef ds:uri="d1521800-f32f-4283-923f-6bab8df083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9D8980-C987-48AF-BFD7-20D6444F7008}">
  <ds:schemaRefs/>
</ds:datastoreItem>
</file>

<file path=customXml/itemProps5.xml><?xml version="1.0" encoding="utf-8"?>
<ds:datastoreItem xmlns:ds="http://schemas.openxmlformats.org/officeDocument/2006/customXml" ds:itemID="{22310F86-9454-464A-B6A9-12945F3ED480}">
  <ds:schemaRefs>
    <ds:schemaRef ds:uri="http://schemas.microsoft.com/sharepoint/v3/contenttype/forms"/>
  </ds:schemaRefs>
</ds:datastoreItem>
</file>

<file path=customXml/itemProps6.xml><?xml version="1.0" encoding="utf-8"?>
<ds:datastoreItem xmlns:ds="http://schemas.openxmlformats.org/officeDocument/2006/customXml" ds:itemID="{B1B133AE-9B08-49ED-96FC-CC948069E97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GF Report Template 1 Column.dotx</Template>
  <TotalTime>1</TotalTime>
  <Pages>4</Pages>
  <Words>12526</Words>
  <Characters>71399</Characters>
  <Application>Microsoft Office Word</Application>
  <DocSecurity>0</DocSecurity>
  <Lines>594</Lines>
  <Paragraphs>167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83758</CharactersWithSpaces>
  <SharedDoc>false</SharedDoc>
  <HLinks>
    <vt:vector size="12" baseType="variant">
      <vt:variant>
        <vt:i4>3670140</vt:i4>
      </vt:variant>
      <vt:variant>
        <vt:i4>3</vt:i4>
      </vt:variant>
      <vt:variant>
        <vt:i4>0</vt:i4>
      </vt:variant>
      <vt:variant>
        <vt:i4>5</vt:i4>
      </vt:variant>
      <vt:variant>
        <vt:lpwstr>https://www.theglobalfund.org/en/funding-model/applying/materials/</vt:lpwstr>
      </vt:variant>
      <vt:variant>
        <vt:lpwstr/>
      </vt:variant>
      <vt:variant>
        <vt:i4>3670140</vt:i4>
      </vt:variant>
      <vt:variant>
        <vt:i4>0</vt:i4>
      </vt:variant>
      <vt:variant>
        <vt:i4>0</vt:i4>
      </vt:variant>
      <vt:variant>
        <vt:i4>5</vt:i4>
      </vt:variant>
      <vt:variant>
        <vt:lpwstr>https://www.theglobalfund.org/en/funding-model/applying/materials/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MARTINEZ DE MIRANDA, Celina</cp:lastModifiedBy>
  <cp:revision>2</cp:revision>
  <cp:lastPrinted>2019-11-04T02:10:00Z</cp:lastPrinted>
  <dcterms:created xsi:type="dcterms:W3CDTF">2021-06-16T04:09:00Z</dcterms:created>
  <dcterms:modified xsi:type="dcterms:W3CDTF">2021-06-16T04:09:00Z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theglobalfund</vt:lpwstr>
  </property>
  <property fmtid="{D5CDD505-2E9C-101B-9397-08002B2CF9AE}" pid="3" name="TemplafyTemplateId">
    <vt:lpwstr>636857370821766504</vt:lpwstr>
  </property>
  <property fmtid="{D5CDD505-2E9C-101B-9397-08002B2CF9AE}" pid="4" name="TemplafyUserProfileId">
    <vt:lpwstr>636740640861854487</vt:lpwstr>
  </property>
  <property fmtid="{D5CDD505-2E9C-101B-9397-08002B2CF9AE}" pid="5" name="TemplafyLanguageCode">
    <vt:lpwstr>en-US</vt:lpwstr>
  </property>
  <property fmtid="{D5CDD505-2E9C-101B-9397-08002B2CF9AE}" pid="6" name="Language">
    <vt:lpwstr>en-US</vt:lpwstr>
  </property>
  <property fmtid="{D5CDD505-2E9C-101B-9397-08002B2CF9AE}" pid="7" name="ContentTypeId">
    <vt:lpwstr>0x010100B78DC38AEB0FC646904B55704F5EE9F5</vt:lpwstr>
  </property>
  <property fmtid="{D5CDD505-2E9C-101B-9397-08002B2CF9AE}" pid="8" name="_dlc_DocId">
    <vt:lpwstr>3NAZ7T4E3CZ3-539361286-741</vt:lpwstr>
  </property>
  <property fmtid="{D5CDD505-2E9C-101B-9397-08002B2CF9AE}" pid="9" name="_dlc_DocIdUrl">
    <vt:lpwstr>https://tgf.sharepoint.com/sites/TSA2F1/A2FT/_layouts/15/DocIdRedir.aspx?ID=3NAZ7T4E3CZ3-539361286-741, 3NAZ7T4E3CZ3-539361286-741</vt:lpwstr>
  </property>
  <property fmtid="{D5CDD505-2E9C-101B-9397-08002B2CF9AE}" pid="10" name="_dlc_DocIdItemGuid">
    <vt:lpwstr>dea3eac3-6be8-4ded-a2dd-38997deac7f1</vt:lpwstr>
  </property>
  <property fmtid="{D5CDD505-2E9C-101B-9397-08002B2CF9AE}" pid="11" name="Order">
    <vt:r8>393300</vt:r8>
  </property>
  <property fmtid="{D5CDD505-2E9C-101B-9397-08002B2CF9AE}" pid="12" name="URL">
    <vt:lpwstr/>
  </property>
</Properties>
</file>