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B7E" w14:textId="4CC305C9" w:rsidR="00FB41C0" w:rsidRDefault="00622E5F" w:rsidP="00622E5F">
      <w:pPr>
        <w:jc w:val="center"/>
      </w:pPr>
      <w:r>
        <w:t>Viernes 5 de abril del 2026</w:t>
      </w:r>
    </w:p>
    <w:p w14:paraId="12E0FAD5" w14:textId="52BE4FCA" w:rsidR="00700FF2" w:rsidRDefault="00700FF2" w:rsidP="00622E5F">
      <w:pPr>
        <w:tabs>
          <w:tab w:val="left" w:pos="6195"/>
        </w:tabs>
        <w:jc w:val="center"/>
      </w:pPr>
      <w:r>
        <w:t xml:space="preserve">Mesa </w:t>
      </w:r>
      <w:proofErr w:type="gramStart"/>
      <w:r>
        <w:t>Sector :</w:t>
      </w:r>
      <w:proofErr w:type="gramEnd"/>
      <w:r w:rsidR="00B65CAC">
        <w:t xml:space="preserve"> ONG Nacionales e Internacionales </w:t>
      </w:r>
    </w:p>
    <w:p w14:paraId="70C1D2D9" w14:textId="50900858" w:rsidR="00622E5F" w:rsidRDefault="00700FF2" w:rsidP="00622E5F">
      <w:pPr>
        <w:tabs>
          <w:tab w:val="left" w:pos="6195"/>
        </w:tabs>
        <w:jc w:val="center"/>
      </w:pPr>
      <w:r>
        <w:t>Favor anotar</w:t>
      </w:r>
      <w:r w:rsidR="00622E5F">
        <w:t>: Nombre, organización que representa y correo electrónico</w:t>
      </w:r>
    </w:p>
    <w:p w14:paraId="409CF28F" w14:textId="381CE6B4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Manuel Beltrán, PASMO</w:t>
      </w:r>
    </w:p>
    <w:p w14:paraId="47CB5371" w14:textId="1807356E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Francisco Ortiz, FUNDASIDA</w:t>
      </w:r>
    </w:p>
    <w:p w14:paraId="67997096" w14:textId="0F45AF02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Margarita Alvarado, PSI</w:t>
      </w:r>
    </w:p>
    <w:p w14:paraId="7F578F74" w14:textId="300AECA8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 xml:space="preserve">Ramiro Laínez, </w:t>
      </w:r>
      <w:proofErr w:type="spellStart"/>
      <w:r>
        <w:t>CoCoSI</w:t>
      </w:r>
      <w:proofErr w:type="spellEnd"/>
      <w:r>
        <w:t xml:space="preserve"> </w:t>
      </w:r>
    </w:p>
    <w:p w14:paraId="2E25B084" w14:textId="49C9C9F8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Isabel Payes, CONAMUS</w:t>
      </w:r>
    </w:p>
    <w:p w14:paraId="5D561239" w14:textId="4C03B9BA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Ana Josefa Blanco, CALMA</w:t>
      </w:r>
    </w:p>
    <w:p w14:paraId="45F8EEC9" w14:textId="05AFB5C6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Miguel Dueñas, ASAFOCAIS</w:t>
      </w:r>
    </w:p>
    <w:p w14:paraId="40DD19AA" w14:textId="6A4682C3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>Xiomara Torres, AHF-El Salvador</w:t>
      </w:r>
    </w:p>
    <w:p w14:paraId="2E135B71" w14:textId="1BD67BFC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 xml:space="preserve">Siro Argueta, </w:t>
      </w:r>
      <w:proofErr w:type="spellStart"/>
      <w:r>
        <w:t>IntraHealth</w:t>
      </w:r>
      <w:proofErr w:type="spellEnd"/>
    </w:p>
    <w:p w14:paraId="50D050DE" w14:textId="3F228037" w:rsidR="00B65CAC" w:rsidRDefault="00B65CAC" w:rsidP="00B65CAC">
      <w:pPr>
        <w:pStyle w:val="Prrafodelista"/>
        <w:numPr>
          <w:ilvl w:val="0"/>
          <w:numId w:val="3"/>
        </w:numPr>
        <w:tabs>
          <w:tab w:val="left" w:pos="6195"/>
        </w:tabs>
        <w:jc w:val="both"/>
      </w:pPr>
      <w:r>
        <w:t xml:space="preserve">Claudia Reyes, </w:t>
      </w:r>
      <w:proofErr w:type="spellStart"/>
      <w:r>
        <w:t>IntraHealth</w:t>
      </w:r>
      <w:proofErr w:type="spellEnd"/>
    </w:p>
    <w:p w14:paraId="325CA89C" w14:textId="6725E3BA" w:rsidR="00622E5F" w:rsidRDefault="00622E5F" w:rsidP="00622E5F">
      <w:pPr>
        <w:tabs>
          <w:tab w:val="left" w:pos="6195"/>
        </w:tabs>
        <w:jc w:val="center"/>
      </w:pPr>
    </w:p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3776"/>
      </w:tblGrid>
      <w:tr w:rsidR="0082319F" w14:paraId="5BA79337" w14:textId="77777777" w:rsidTr="00D57912">
        <w:trPr>
          <w:trHeight w:val="797"/>
        </w:trPr>
        <w:tc>
          <w:tcPr>
            <w:tcW w:w="1838" w:type="dxa"/>
            <w:vAlign w:val="center"/>
          </w:tcPr>
          <w:p w14:paraId="2ED51C10" w14:textId="30D91CFE" w:rsidR="0082319F" w:rsidRPr="00B65CAC" w:rsidRDefault="0082319F" w:rsidP="00B65CAC">
            <w:pPr>
              <w:jc w:val="center"/>
              <w:rPr>
                <w:b/>
                <w:bCs/>
              </w:rPr>
            </w:pPr>
            <w:r w:rsidRPr="00B65CAC">
              <w:rPr>
                <w:b/>
                <w:bCs/>
              </w:rPr>
              <w:t>Temática</w:t>
            </w:r>
          </w:p>
        </w:tc>
        <w:tc>
          <w:tcPr>
            <w:tcW w:w="3969" w:type="dxa"/>
            <w:vAlign w:val="center"/>
          </w:tcPr>
          <w:p w14:paraId="40A26EF3" w14:textId="3CF07AE3" w:rsidR="0082319F" w:rsidRPr="00B65CAC" w:rsidRDefault="0082319F" w:rsidP="00B65CAC">
            <w:pPr>
              <w:jc w:val="center"/>
              <w:rPr>
                <w:b/>
                <w:bCs/>
              </w:rPr>
            </w:pPr>
            <w:r w:rsidRPr="00B65CAC">
              <w:rPr>
                <w:b/>
                <w:bCs/>
              </w:rPr>
              <w:t>Valoraciones</w:t>
            </w:r>
            <w:r w:rsidR="00090685" w:rsidRPr="00B65CAC">
              <w:rPr>
                <w:b/>
                <w:bCs/>
              </w:rPr>
              <w:t xml:space="preserve"> de los participantes sobre</w:t>
            </w:r>
            <w:r w:rsidRPr="00B65CAC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776" w:type="dxa"/>
            <w:vAlign w:val="center"/>
          </w:tcPr>
          <w:p w14:paraId="328748A7" w14:textId="3B443395" w:rsidR="0082319F" w:rsidRPr="00B65CAC" w:rsidRDefault="0082319F" w:rsidP="00B65CAC">
            <w:pPr>
              <w:jc w:val="center"/>
              <w:rPr>
                <w:b/>
                <w:bCs/>
              </w:rPr>
            </w:pPr>
            <w:r w:rsidRPr="00B65CAC">
              <w:rPr>
                <w:b/>
                <w:bCs/>
              </w:rPr>
              <w:t>Sugerencias para mejorar el proceso si procede</w:t>
            </w:r>
          </w:p>
        </w:tc>
      </w:tr>
      <w:tr w:rsidR="0082319F" w14:paraId="78D83F05" w14:textId="77777777" w:rsidTr="00D57912">
        <w:trPr>
          <w:trHeight w:val="1181"/>
        </w:trPr>
        <w:tc>
          <w:tcPr>
            <w:tcW w:w="1838" w:type="dxa"/>
          </w:tcPr>
          <w:p w14:paraId="46C79586" w14:textId="053B5E42" w:rsidR="0082319F" w:rsidRDefault="0082319F">
            <w:r w:rsidRPr="00700FF2">
              <w:t>1.</w:t>
            </w:r>
            <w:r w:rsidRPr="00700FF2">
              <w:tab/>
              <w:t>Asignación de Fondos para Ejecución del 2025 al 2027.</w:t>
            </w:r>
          </w:p>
        </w:tc>
        <w:tc>
          <w:tcPr>
            <w:tcW w:w="3969" w:type="dxa"/>
          </w:tcPr>
          <w:p w14:paraId="1DF651ED" w14:textId="30AB969F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Conocer los montos de años anteriores y la distribución en las diferentes instituciones, considerando la disminución de este para 2025. </w:t>
            </w:r>
          </w:p>
          <w:p w14:paraId="4785FDFB" w14:textId="77777777" w:rsidR="0082319F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Conocer la sostenibilidad de este a medida que los fondos están en disminución  </w:t>
            </w:r>
          </w:p>
          <w:p w14:paraId="6164D7DF" w14:textId="41BE1114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>ARV: es compra por MINSAL, no por FM</w:t>
            </w:r>
          </w:p>
          <w:p w14:paraId="33A1F266" w14:textId="20766D7F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Se debe considerar la situación epidemiológica para la asignación de fondos, se deberá tomar en cuenta al tipo de población meta. </w:t>
            </w:r>
          </w:p>
          <w:p w14:paraId="7A5369F7" w14:textId="7FAFF39B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Considerar la efectividad de cada una de las estrategias implementadas. </w:t>
            </w:r>
          </w:p>
          <w:p w14:paraId="2468EAA8" w14:textId="57D85A48" w:rsidR="00946623" w:rsidRDefault="00946623" w:rsidP="00D57912">
            <w:pPr>
              <w:pStyle w:val="Prrafodelista"/>
              <w:numPr>
                <w:ilvl w:val="0"/>
                <w:numId w:val="4"/>
              </w:numPr>
            </w:pPr>
            <w:r>
              <w:t xml:space="preserve">Determinar las estimaciones de poblaciones. </w:t>
            </w:r>
            <w:r w:rsidR="00D57912">
              <w:t xml:space="preserve"> </w:t>
            </w:r>
          </w:p>
          <w:p w14:paraId="71C008C6" w14:textId="72BD409E" w:rsidR="00946623" w:rsidRDefault="00946623"/>
        </w:tc>
        <w:tc>
          <w:tcPr>
            <w:tcW w:w="3776" w:type="dxa"/>
          </w:tcPr>
          <w:p w14:paraId="3C355981" w14:textId="77777777" w:rsidR="0082319F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>Conocer las experiencias de cada una de las organizaciones</w:t>
            </w:r>
          </w:p>
          <w:p w14:paraId="5383AD70" w14:textId="77777777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Tener participación de los representantes de los diferentes sectores de la población </w:t>
            </w:r>
          </w:p>
          <w:p w14:paraId="6C44DB3D" w14:textId="2AB45FA1" w:rsidR="00946623" w:rsidRDefault="00946623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Estudios segmentados </w:t>
            </w:r>
            <w:r w:rsidR="00D57912">
              <w:t>y análisis de los comportamientos de las diferentes áreas (rural y urbano)</w:t>
            </w:r>
          </w:p>
          <w:p w14:paraId="13745057" w14:textId="77777777" w:rsidR="00D57912" w:rsidRDefault="00D57912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Análisis del tipo de población a abordar con categorización de esta, dinámica poblacional </w:t>
            </w:r>
          </w:p>
          <w:p w14:paraId="11E84B73" w14:textId="77777777" w:rsidR="00D57912" w:rsidRDefault="00D57912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Coordinación intersectorial para evitar duplicidad de esfuerzos  </w:t>
            </w:r>
          </w:p>
          <w:p w14:paraId="6F1D7EA0" w14:textId="768286A8" w:rsidR="00D57912" w:rsidRDefault="00D57912" w:rsidP="00946623">
            <w:pPr>
              <w:pStyle w:val="Prrafodelista"/>
              <w:numPr>
                <w:ilvl w:val="0"/>
                <w:numId w:val="4"/>
              </w:numPr>
            </w:pPr>
            <w:r>
              <w:t xml:space="preserve">Socialización de resultados de investigaciones </w:t>
            </w:r>
          </w:p>
        </w:tc>
      </w:tr>
      <w:tr w:rsidR="0082319F" w14:paraId="437FEF94" w14:textId="77777777" w:rsidTr="00D57912">
        <w:trPr>
          <w:trHeight w:val="797"/>
        </w:trPr>
        <w:tc>
          <w:tcPr>
            <w:tcW w:w="1838" w:type="dxa"/>
          </w:tcPr>
          <w:p w14:paraId="1AF6A5F2" w14:textId="457F0CFE" w:rsidR="0082319F" w:rsidRDefault="0082319F">
            <w:r>
              <w:t xml:space="preserve">2. </w:t>
            </w:r>
            <w:r w:rsidRPr="0082319F">
              <w:t>Proceso de Dialogo de País</w:t>
            </w:r>
          </w:p>
        </w:tc>
        <w:tc>
          <w:tcPr>
            <w:tcW w:w="3969" w:type="dxa"/>
          </w:tcPr>
          <w:p w14:paraId="03F85A7D" w14:textId="77777777" w:rsidR="0082319F" w:rsidRDefault="009D1570" w:rsidP="00D57912">
            <w:pPr>
              <w:pStyle w:val="Prrafodelista"/>
              <w:numPr>
                <w:ilvl w:val="0"/>
                <w:numId w:val="5"/>
              </w:numPr>
            </w:pPr>
            <w:r>
              <w:t>En región oriental (departamento La Unión) existe inclusión de población clave</w:t>
            </w:r>
          </w:p>
          <w:p w14:paraId="2EA9DB94" w14:textId="77777777" w:rsidR="009D1570" w:rsidRDefault="009D1570" w:rsidP="00D57912">
            <w:pPr>
              <w:pStyle w:val="Prrafodelista"/>
              <w:numPr>
                <w:ilvl w:val="0"/>
                <w:numId w:val="5"/>
              </w:numPr>
            </w:pPr>
            <w:r>
              <w:t>Brinda participación de los diferentes sectores</w:t>
            </w:r>
          </w:p>
          <w:p w14:paraId="0348E399" w14:textId="793D63A3" w:rsidR="009D1570" w:rsidRDefault="009D1570" w:rsidP="00D579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3776" w:type="dxa"/>
          </w:tcPr>
          <w:p w14:paraId="192D0766" w14:textId="77777777" w:rsidR="0082319F" w:rsidRDefault="009D1570" w:rsidP="009D1570">
            <w:pPr>
              <w:pStyle w:val="Prrafodelista"/>
              <w:numPr>
                <w:ilvl w:val="0"/>
                <w:numId w:val="5"/>
              </w:numPr>
            </w:pPr>
            <w:r>
              <w:t xml:space="preserve">Hacer diálogos regionales y departamentales con población diversa y organizaciones locales con posterior consolidación de resultados y acuerdos. </w:t>
            </w:r>
          </w:p>
          <w:p w14:paraId="1E501E47" w14:textId="6B42F9DA" w:rsidR="009D1570" w:rsidRDefault="009D1570" w:rsidP="009D1570">
            <w:pPr>
              <w:pStyle w:val="Prrafodelista"/>
              <w:numPr>
                <w:ilvl w:val="0"/>
                <w:numId w:val="5"/>
              </w:numPr>
            </w:pPr>
            <w:r>
              <w:t xml:space="preserve">Deberá ser integrador en los diferentes sectores. </w:t>
            </w:r>
          </w:p>
        </w:tc>
      </w:tr>
      <w:tr w:rsidR="0082319F" w14:paraId="19AD22A7" w14:textId="77777777" w:rsidTr="00D57912">
        <w:trPr>
          <w:trHeight w:val="797"/>
        </w:trPr>
        <w:tc>
          <w:tcPr>
            <w:tcW w:w="1838" w:type="dxa"/>
          </w:tcPr>
          <w:p w14:paraId="1E16E506" w14:textId="23E1233A" w:rsidR="0082319F" w:rsidRDefault="0082319F">
            <w:r w:rsidRPr="0082319F">
              <w:t>3. Proceso preliminar de selección del RP.</w:t>
            </w:r>
          </w:p>
        </w:tc>
        <w:tc>
          <w:tcPr>
            <w:tcW w:w="3969" w:type="dxa"/>
          </w:tcPr>
          <w:p w14:paraId="6F5CE301" w14:textId="7F6AB4DE" w:rsidR="0082319F" w:rsidRDefault="009D1570" w:rsidP="009D1570">
            <w:pPr>
              <w:pStyle w:val="Prrafodelista"/>
              <w:numPr>
                <w:ilvl w:val="0"/>
                <w:numId w:val="6"/>
              </w:numPr>
            </w:pPr>
            <w:r>
              <w:t xml:space="preserve">Responde a la planificación presentada </w:t>
            </w:r>
          </w:p>
        </w:tc>
        <w:tc>
          <w:tcPr>
            <w:tcW w:w="3776" w:type="dxa"/>
          </w:tcPr>
          <w:p w14:paraId="597D96AC" w14:textId="32F34124" w:rsidR="0082319F" w:rsidRDefault="009D1570" w:rsidP="009D1570">
            <w:pPr>
              <w:pStyle w:val="Prrafodelista"/>
              <w:numPr>
                <w:ilvl w:val="0"/>
                <w:numId w:val="6"/>
              </w:numPr>
            </w:pPr>
            <w:r>
              <w:t xml:space="preserve">Dar a conocer al RP que se seleccione </w:t>
            </w:r>
            <w:proofErr w:type="gramStart"/>
            <w:r>
              <w:t>de acuerdo al</w:t>
            </w:r>
            <w:proofErr w:type="gramEnd"/>
            <w:r>
              <w:t xml:space="preserve"> plan presentado </w:t>
            </w:r>
          </w:p>
        </w:tc>
      </w:tr>
      <w:tr w:rsidR="0082319F" w14:paraId="032F1C21" w14:textId="77777777" w:rsidTr="00D57912">
        <w:trPr>
          <w:trHeight w:val="1181"/>
        </w:trPr>
        <w:tc>
          <w:tcPr>
            <w:tcW w:w="1838" w:type="dxa"/>
          </w:tcPr>
          <w:p w14:paraId="0861AF90" w14:textId="2C68938F" w:rsidR="0082319F" w:rsidRPr="0082319F" w:rsidRDefault="0082319F">
            <w:r w:rsidRPr="0082319F">
              <w:t xml:space="preserve">4. otro Tema de interés del sector para compartir con el pleno del </w:t>
            </w:r>
            <w:r w:rsidRPr="0082319F">
              <w:lastRenderedPageBreak/>
              <w:t>MCP-ES</w:t>
            </w:r>
          </w:p>
        </w:tc>
        <w:tc>
          <w:tcPr>
            <w:tcW w:w="3969" w:type="dxa"/>
          </w:tcPr>
          <w:p w14:paraId="296F338F" w14:textId="77777777" w:rsidR="0082319F" w:rsidRDefault="009D1570" w:rsidP="009D1570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>Conocer el avance de Ley de VIH</w:t>
            </w:r>
          </w:p>
          <w:p w14:paraId="36B0ED5D" w14:textId="0C0A9261" w:rsidR="003A097D" w:rsidRDefault="009D1570" w:rsidP="009D1570">
            <w:pPr>
              <w:pStyle w:val="Prrafodelista"/>
              <w:numPr>
                <w:ilvl w:val="0"/>
                <w:numId w:val="7"/>
              </w:numPr>
            </w:pPr>
            <w:r>
              <w:t>Conocer estrategia de posicionamiento de MC</w:t>
            </w:r>
            <w:r w:rsidR="00C64A4A">
              <w:t xml:space="preserve">: cómo seguirá MCP en las diferentes estructuras </w:t>
            </w:r>
            <w:proofErr w:type="gramStart"/>
            <w:r w:rsidR="00C64A4A">
              <w:t xml:space="preserve">al  </w:t>
            </w:r>
            <w:r w:rsidR="00C64A4A">
              <w:lastRenderedPageBreak/>
              <w:t>no</w:t>
            </w:r>
            <w:proofErr w:type="gramEnd"/>
            <w:r w:rsidR="00C64A4A">
              <w:t xml:space="preserve"> contar con fondos internacionales</w:t>
            </w:r>
            <w:r w:rsidR="003A097D">
              <w:t xml:space="preserve"> </w:t>
            </w:r>
          </w:p>
          <w:p w14:paraId="0935F930" w14:textId="77777777" w:rsidR="003A097D" w:rsidRDefault="003A097D" w:rsidP="009D1570">
            <w:pPr>
              <w:pStyle w:val="Prrafodelista"/>
              <w:numPr>
                <w:ilvl w:val="0"/>
                <w:numId w:val="7"/>
              </w:numPr>
            </w:pPr>
            <w:r>
              <w:t xml:space="preserve">Conocer estrategia de sostenibilidad </w:t>
            </w:r>
          </w:p>
          <w:p w14:paraId="4C5C2E7C" w14:textId="77777777" w:rsidR="003A097D" w:rsidRDefault="003A097D" w:rsidP="009D1570">
            <w:pPr>
              <w:pStyle w:val="Prrafodelista"/>
              <w:numPr>
                <w:ilvl w:val="0"/>
                <w:numId w:val="7"/>
              </w:numPr>
            </w:pPr>
            <w:r>
              <w:t>Fortalecimiento institucional de tomadores de decisiones</w:t>
            </w:r>
          </w:p>
          <w:p w14:paraId="2698EA86" w14:textId="348BC8A3" w:rsidR="009D1570" w:rsidRDefault="003A097D" w:rsidP="009D1570">
            <w:pPr>
              <w:pStyle w:val="Prrafodelista"/>
              <w:numPr>
                <w:ilvl w:val="0"/>
                <w:numId w:val="7"/>
              </w:numPr>
            </w:pPr>
            <w:r>
              <w:t xml:space="preserve">  </w:t>
            </w:r>
            <w:r w:rsidR="009D1570">
              <w:t xml:space="preserve"> </w:t>
            </w:r>
          </w:p>
        </w:tc>
        <w:tc>
          <w:tcPr>
            <w:tcW w:w="3776" w:type="dxa"/>
          </w:tcPr>
          <w:p w14:paraId="2921A674" w14:textId="77777777" w:rsidR="0082319F" w:rsidRDefault="003A097D" w:rsidP="009D1570">
            <w:pPr>
              <w:pStyle w:val="Prrafodelista"/>
              <w:numPr>
                <w:ilvl w:val="0"/>
                <w:numId w:val="7"/>
              </w:numPr>
            </w:pPr>
            <w:r>
              <w:lastRenderedPageBreak/>
              <w:t xml:space="preserve">Retomar estrategias efectivas de prevención </w:t>
            </w:r>
          </w:p>
          <w:p w14:paraId="2ED69BB2" w14:textId="77777777" w:rsidR="003A097D" w:rsidRDefault="003A097D" w:rsidP="009D1570">
            <w:pPr>
              <w:pStyle w:val="Prrafodelista"/>
              <w:numPr>
                <w:ilvl w:val="0"/>
                <w:numId w:val="7"/>
              </w:numPr>
            </w:pPr>
            <w:r>
              <w:t xml:space="preserve">Formación de recursos humanos en temáticas VIH, incluyendo sector </w:t>
            </w:r>
            <w:r>
              <w:lastRenderedPageBreak/>
              <w:t xml:space="preserve">académico en la formación de recursos. </w:t>
            </w:r>
          </w:p>
          <w:p w14:paraId="5369EDE5" w14:textId="058D0901" w:rsidR="00C64A4A" w:rsidRDefault="00C64A4A" w:rsidP="009D1570">
            <w:pPr>
              <w:pStyle w:val="Prrafodelista"/>
              <w:numPr>
                <w:ilvl w:val="0"/>
                <w:numId w:val="7"/>
              </w:numPr>
            </w:pPr>
            <w:r>
              <w:t xml:space="preserve">Tomar en cuenta áreas de comunicación con estrategias de prevención </w:t>
            </w:r>
          </w:p>
        </w:tc>
      </w:tr>
    </w:tbl>
    <w:p w14:paraId="18977983" w14:textId="77777777" w:rsidR="009F32FA" w:rsidRDefault="009F32FA"/>
    <w:sectPr w:rsidR="009F32FA">
      <w:headerReference w:type="default" r:id="rId7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87B2" w14:textId="77777777" w:rsidR="00A37A04" w:rsidRDefault="00A37A04">
      <w:r>
        <w:separator/>
      </w:r>
    </w:p>
  </w:endnote>
  <w:endnote w:type="continuationSeparator" w:id="0">
    <w:p w14:paraId="4FEB0429" w14:textId="77777777" w:rsidR="00A37A04" w:rsidRDefault="00A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DB05" w14:textId="77777777" w:rsidR="00A37A04" w:rsidRDefault="00A37A04">
      <w:r>
        <w:separator/>
      </w:r>
    </w:p>
  </w:footnote>
  <w:footnote w:type="continuationSeparator" w:id="0">
    <w:p w14:paraId="03E50631" w14:textId="77777777" w:rsidR="00A37A04" w:rsidRDefault="00A3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27676938" w:rsidR="002E112C" w:rsidRPr="001C06E8" w:rsidRDefault="00622E5F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67E684C8" wp14:editId="6B1078E6">
          <wp:extent cx="1253123" cy="704850"/>
          <wp:effectExtent l="0" t="0" r="4445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31" cy="7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01"/>
    <w:multiLevelType w:val="hybridMultilevel"/>
    <w:tmpl w:val="43405682"/>
    <w:lvl w:ilvl="0" w:tplc="C092324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051C"/>
    <w:multiLevelType w:val="hybridMultilevel"/>
    <w:tmpl w:val="656A26F8"/>
    <w:lvl w:ilvl="0" w:tplc="C092324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56F69"/>
    <w:multiLevelType w:val="hybridMultilevel"/>
    <w:tmpl w:val="3782CC38"/>
    <w:lvl w:ilvl="0" w:tplc="C092324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63892"/>
    <w:multiLevelType w:val="hybridMultilevel"/>
    <w:tmpl w:val="F3E6558A"/>
    <w:lvl w:ilvl="0" w:tplc="C092324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1347C"/>
    <w:multiLevelType w:val="hybridMultilevel"/>
    <w:tmpl w:val="016840B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0794">
    <w:abstractNumId w:val="6"/>
  </w:num>
  <w:num w:numId="2" w16cid:durableId="655112466">
    <w:abstractNumId w:val="3"/>
  </w:num>
  <w:num w:numId="3" w16cid:durableId="104811240">
    <w:abstractNumId w:val="5"/>
  </w:num>
  <w:num w:numId="4" w16cid:durableId="268901039">
    <w:abstractNumId w:val="2"/>
  </w:num>
  <w:num w:numId="5" w16cid:durableId="491222095">
    <w:abstractNumId w:val="1"/>
  </w:num>
  <w:num w:numId="6" w16cid:durableId="2100171524">
    <w:abstractNumId w:val="0"/>
  </w:num>
  <w:num w:numId="7" w16cid:durableId="1658605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14F58"/>
    <w:rsid w:val="00031171"/>
    <w:rsid w:val="00090685"/>
    <w:rsid w:val="001C478C"/>
    <w:rsid w:val="003A097D"/>
    <w:rsid w:val="00622E5F"/>
    <w:rsid w:val="00687705"/>
    <w:rsid w:val="00700FF2"/>
    <w:rsid w:val="007E29B2"/>
    <w:rsid w:val="0082319F"/>
    <w:rsid w:val="008C0458"/>
    <w:rsid w:val="00946623"/>
    <w:rsid w:val="009D1570"/>
    <w:rsid w:val="009F32FA"/>
    <w:rsid w:val="00A37A04"/>
    <w:rsid w:val="00AE2B8E"/>
    <w:rsid w:val="00B65CAC"/>
    <w:rsid w:val="00BF46E4"/>
    <w:rsid w:val="00C64A4A"/>
    <w:rsid w:val="00CB6E4F"/>
    <w:rsid w:val="00D57912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María Eugenia Ochoa Valencia</cp:lastModifiedBy>
  <cp:revision>2</cp:revision>
  <dcterms:created xsi:type="dcterms:W3CDTF">2023-05-08T16:50:00Z</dcterms:created>
  <dcterms:modified xsi:type="dcterms:W3CDTF">2023-05-08T16:50:00Z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