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D79BC" w14:textId="77777777" w:rsidR="004D390B" w:rsidRPr="00B94499" w:rsidRDefault="004D390B" w:rsidP="00B94499">
      <w:pPr>
        <w:spacing w:after="0" w:line="240" w:lineRule="auto"/>
        <w:jc w:val="both"/>
        <w:rPr>
          <w:rFonts w:ascii="Times New Roman" w:hAnsi="Times New Roman" w:cs="Times New Roman"/>
          <w:b/>
          <w:bCs/>
          <w:sz w:val="24"/>
          <w:szCs w:val="24"/>
        </w:rPr>
      </w:pPr>
    </w:p>
    <w:p w14:paraId="19B9AAF3" w14:textId="1A29994E" w:rsidR="00107694" w:rsidRPr="00B94499" w:rsidRDefault="00676B1B" w:rsidP="00B94499">
      <w:pPr>
        <w:spacing w:after="0" w:line="240" w:lineRule="auto"/>
        <w:ind w:left="720" w:hanging="360"/>
        <w:jc w:val="center"/>
        <w:rPr>
          <w:rFonts w:ascii="Times New Roman" w:hAnsi="Times New Roman" w:cs="Times New Roman"/>
          <w:b/>
          <w:bCs/>
          <w:sz w:val="24"/>
          <w:szCs w:val="24"/>
        </w:rPr>
      </w:pPr>
      <w:r>
        <w:t>Minuta</w:t>
      </w:r>
    </w:p>
    <w:p w14:paraId="37A063C3" w14:textId="0126782F" w:rsidR="00676B1B" w:rsidRPr="00B94499" w:rsidRDefault="00676B1B" w:rsidP="00B94499">
      <w:pPr>
        <w:spacing w:after="0" w:line="240" w:lineRule="auto"/>
        <w:ind w:left="720" w:hanging="360"/>
        <w:jc w:val="center"/>
        <w:rPr>
          <w:rFonts w:ascii="Times New Roman" w:hAnsi="Times New Roman" w:cs="Times New Roman"/>
          <w:b/>
          <w:bCs/>
          <w:sz w:val="24"/>
          <w:szCs w:val="24"/>
        </w:rPr>
      </w:pPr>
      <w:r>
        <w:t>Reunión Comité Monitoreo Estratégico</w:t>
      </w:r>
    </w:p>
    <w:p w14:paraId="2685C966" w14:textId="77777777" w:rsidR="00F55247" w:rsidRPr="00B94499" w:rsidRDefault="00F55247" w:rsidP="00B94499">
      <w:pPr>
        <w:spacing w:after="0" w:line="240" w:lineRule="auto"/>
        <w:ind w:left="720" w:hanging="360"/>
        <w:jc w:val="center"/>
        <w:rPr>
          <w:rFonts w:ascii="Times New Roman" w:hAnsi="Times New Roman" w:cs="Times New Roman"/>
          <w:sz w:val="24"/>
          <w:szCs w:val="24"/>
        </w:rPr>
      </w:pPr>
    </w:p>
    <w:p w14:paraId="50E5C5A9" w14:textId="555BA015" w:rsidR="00107694" w:rsidRPr="00B94499" w:rsidRDefault="00107694" w:rsidP="00B94499">
      <w:pPr>
        <w:spacing w:after="0" w:line="240" w:lineRule="auto"/>
        <w:ind w:left="720" w:hanging="360"/>
        <w:rPr>
          <w:rFonts w:ascii="Times New Roman" w:hAnsi="Times New Roman" w:cs="Times New Roman"/>
          <w:sz w:val="24"/>
          <w:szCs w:val="24"/>
        </w:rPr>
      </w:pPr>
      <w:r>
        <w:t xml:space="preserve">Reunión: </w:t>
      </w:r>
      <w:r>
        <w:tab/>
      </w:r>
      <w:r>
        <w:tab/>
        <w:t>CME  01-2025</w:t>
      </w:r>
    </w:p>
    <w:p w14:paraId="70CC408C" w14:textId="56068716" w:rsidR="00676B1B" w:rsidRPr="00B94499" w:rsidRDefault="00676B1B" w:rsidP="00B94499">
      <w:pPr>
        <w:spacing w:after="0" w:line="240" w:lineRule="auto"/>
        <w:ind w:left="720" w:hanging="360"/>
        <w:rPr>
          <w:rFonts w:ascii="Times New Roman" w:hAnsi="Times New Roman" w:cs="Times New Roman"/>
          <w:sz w:val="24"/>
          <w:szCs w:val="24"/>
        </w:rPr>
      </w:pPr>
      <w:r>
        <w:t xml:space="preserve">Fecha: </w:t>
      </w:r>
      <w:r>
        <w:tab/>
      </w:r>
      <w:r>
        <w:tab/>
        <w:t>jueves 13 de marzo de 2025</w:t>
      </w:r>
    </w:p>
    <w:p w14:paraId="7DD61A46" w14:textId="7AB4D3A4" w:rsidR="00676B1B" w:rsidRPr="00B94499" w:rsidRDefault="00676B1B" w:rsidP="00B94499">
      <w:pPr>
        <w:spacing w:after="0" w:line="240" w:lineRule="auto"/>
        <w:ind w:left="720" w:hanging="360"/>
        <w:rPr>
          <w:rFonts w:ascii="Times New Roman" w:hAnsi="Times New Roman" w:cs="Times New Roman"/>
          <w:sz w:val="24"/>
          <w:szCs w:val="24"/>
        </w:rPr>
      </w:pPr>
      <w:r>
        <w:t xml:space="preserve">Horario: </w:t>
      </w:r>
      <w:r>
        <w:tab/>
      </w:r>
      <w:r>
        <w:tab/>
        <w:t>De 9:00 a.m. a 11:30 a.m.</w:t>
      </w:r>
    </w:p>
    <w:p w14:paraId="54288D2B" w14:textId="18D72297" w:rsidR="00676B1B" w:rsidRPr="00B94499" w:rsidRDefault="00676B1B" w:rsidP="00B94499">
      <w:pPr>
        <w:pBdr>
          <w:bottom w:val="single" w:sz="12" w:space="1" w:color="auto"/>
        </w:pBdr>
        <w:spacing w:after="0" w:line="240" w:lineRule="auto"/>
        <w:ind w:left="720" w:hanging="360"/>
        <w:rPr>
          <w:rFonts w:ascii="Times New Roman" w:hAnsi="Times New Roman" w:cs="Times New Roman"/>
          <w:sz w:val="24"/>
          <w:szCs w:val="24"/>
        </w:rPr>
      </w:pPr>
      <w:r>
        <w:t>Modalidad:           Presencial</w:t>
      </w:r>
    </w:p>
    <w:p w14:paraId="6EF3D5C5" w14:textId="0590F3DF" w:rsidR="007967E5" w:rsidRPr="00B94499" w:rsidRDefault="007967E5" w:rsidP="00B94499">
      <w:pPr>
        <w:pBdr>
          <w:bottom w:val="single" w:sz="12" w:space="1" w:color="auto"/>
        </w:pBdr>
        <w:spacing w:after="0" w:line="240" w:lineRule="auto"/>
        <w:ind w:left="720" w:hanging="360"/>
        <w:rPr>
          <w:rFonts w:ascii="Times New Roman" w:hAnsi="Times New Roman" w:cs="Times New Roman"/>
          <w:sz w:val="24"/>
          <w:szCs w:val="24"/>
        </w:rPr>
      </w:pPr>
      <w:r>
        <w:t>Lugar:                   PASMO</w:t>
      </w:r>
    </w:p>
    <w:p w14:paraId="1B60CB3A" w14:textId="6C997373" w:rsidR="0095315F" w:rsidRPr="00B94499" w:rsidRDefault="0095315F" w:rsidP="00B94499">
      <w:pPr>
        <w:spacing w:after="0" w:line="240" w:lineRule="auto"/>
        <w:ind w:left="720" w:hanging="360"/>
        <w:jc w:val="both"/>
        <w:rPr>
          <w:rFonts w:ascii="Times New Roman" w:hAnsi="Times New Roman" w:cs="Times New Roman"/>
          <w:sz w:val="24"/>
          <w:szCs w:val="24"/>
        </w:rPr>
      </w:pPr>
    </w:p>
    <w:p w14:paraId="6E08FFF3" w14:textId="6C07EB49" w:rsidR="00676B1B" w:rsidRPr="00F469A6" w:rsidRDefault="002E44A0" w:rsidP="00B94499">
      <w:pPr>
        <w:pStyle w:val="Prrafodelista"/>
        <w:numPr>
          <w:ilvl w:val="0"/>
          <w:numId w:val="1"/>
        </w:numPr>
        <w:spacing w:after="0" w:line="240" w:lineRule="auto"/>
        <w:jc w:val="both"/>
        <w:rPr>
          <w:rFonts w:ascii="Times New Roman" w:hAnsi="Times New Roman" w:cs="Times New Roman"/>
          <w:b/>
          <w:bCs/>
          <w:sz w:val="24"/>
          <w:szCs w:val="24"/>
        </w:rPr>
      </w:pPr>
      <w:r>
        <w:t>ASISTENTES</w:t>
      </w:r>
    </w:p>
    <w:p w14:paraId="02437FB4" w14:textId="77777777" w:rsidR="00F469A6" w:rsidRDefault="00F469A6" w:rsidP="00F469A6">
      <w:pPr>
        <w:spacing w:after="0" w:line="240" w:lineRule="auto"/>
        <w:jc w:val="both"/>
        <w:rPr>
          <w:rFonts w:ascii="Times New Roman" w:hAnsi="Times New Roman" w:cs="Times New Roman"/>
          <w:b/>
          <w:bCs/>
          <w:sz w:val="24"/>
          <w:szCs w:val="24"/>
        </w:rPr>
      </w:pPr>
    </w:p>
    <w:p w14:paraId="45F528C4" w14:textId="77777777" w:rsidR="00F469A6" w:rsidRPr="00C32B6A" w:rsidRDefault="00F469A6" w:rsidP="00F469A6">
      <w:pPr>
        <w:jc w:val="both"/>
        <w:rPr>
          <w:rFonts w:ascii="Arial" w:hAnsi="Arial" w:cs="Arial"/>
          <w:sz w:val="18"/>
          <w:szCs w:val="18"/>
          <w:lang w:val="es-MX"/>
        </w:rPr>
      </w:pPr>
      <w:r>
        <w:rPr>
          <w:rFonts w:ascii="Arial" w:hAnsi="Arial" w:cs="Arial"/>
          <w:sz w:val="18"/>
          <w:szCs w:val="18"/>
          <w:lang w:val="es-MX"/>
        </w:rPr>
        <w:t>Lcda. Susan Padilla/ PASMO, Lcda. Isabel Payés / CONAMUS, presidenta del MCP-ES, Dra. Celina de Miranda/ ONUSIDA, Sra. Doris Acosta/ REDSAL+, Verónica Quintanilla / Asociación Cristiana El Renuevo, Lcda. Ana Mercedes Castillo/MINED, Lc</w:t>
      </w:r>
      <w:r w:rsidRPr="00A05925">
        <w:rPr>
          <w:rFonts w:ascii="Arial" w:hAnsi="Arial" w:cs="Arial"/>
          <w:sz w:val="18"/>
          <w:szCs w:val="18"/>
          <w:lang w:val="es-MX"/>
        </w:rPr>
        <w:t>da. Marta Alicia de Magaña/</w:t>
      </w:r>
      <w:r>
        <w:rPr>
          <w:rFonts w:ascii="Arial" w:hAnsi="Arial" w:cs="Arial"/>
          <w:sz w:val="18"/>
          <w:szCs w:val="18"/>
          <w:lang w:val="es-MX"/>
        </w:rPr>
        <w:t xml:space="preserve"> </w:t>
      </w:r>
      <w:r w:rsidRPr="00A05925">
        <w:rPr>
          <w:rFonts w:ascii="Arial" w:hAnsi="Arial" w:cs="Arial"/>
          <w:sz w:val="18"/>
          <w:szCs w:val="18"/>
          <w:lang w:val="es-MX"/>
        </w:rPr>
        <w:t>directora ejecutiva MCP-ES,</w:t>
      </w:r>
      <w:r>
        <w:rPr>
          <w:rFonts w:ascii="Arial" w:hAnsi="Arial" w:cs="Arial"/>
          <w:sz w:val="18"/>
          <w:szCs w:val="18"/>
          <w:lang w:val="es-MX"/>
        </w:rPr>
        <w:t xml:space="preserve"> </w:t>
      </w:r>
      <w:r w:rsidRPr="00A05925">
        <w:rPr>
          <w:rFonts w:ascii="Arial" w:hAnsi="Arial" w:cs="Arial"/>
          <w:sz w:val="18"/>
          <w:szCs w:val="18"/>
          <w:lang w:val="es-MX"/>
        </w:rPr>
        <w:t xml:space="preserve">Lcda. </w:t>
      </w:r>
      <w:r>
        <w:rPr>
          <w:rFonts w:ascii="Arial" w:hAnsi="Arial" w:cs="Arial"/>
          <w:sz w:val="18"/>
          <w:szCs w:val="18"/>
          <w:lang w:val="es-MX"/>
        </w:rPr>
        <w:t xml:space="preserve">Maria Eugenia Ochoa </w:t>
      </w:r>
      <w:r w:rsidRPr="00A05925">
        <w:rPr>
          <w:rFonts w:ascii="Arial" w:hAnsi="Arial" w:cs="Arial"/>
          <w:sz w:val="18"/>
          <w:szCs w:val="18"/>
          <w:lang w:val="es-MX"/>
        </w:rPr>
        <w:t>/</w:t>
      </w:r>
      <w:r>
        <w:rPr>
          <w:rFonts w:ascii="Arial" w:hAnsi="Arial" w:cs="Arial"/>
          <w:sz w:val="18"/>
          <w:szCs w:val="18"/>
          <w:lang w:val="es-MX"/>
        </w:rPr>
        <w:t>Técnica de</w:t>
      </w:r>
      <w:r w:rsidRPr="00A05925">
        <w:rPr>
          <w:rFonts w:ascii="Arial" w:hAnsi="Arial" w:cs="Arial"/>
          <w:sz w:val="18"/>
          <w:szCs w:val="18"/>
          <w:lang w:val="es-MX"/>
        </w:rPr>
        <w:t xml:space="preserve"> </w:t>
      </w:r>
      <w:r>
        <w:rPr>
          <w:rFonts w:ascii="Arial" w:hAnsi="Arial" w:cs="Arial"/>
          <w:sz w:val="18"/>
          <w:szCs w:val="18"/>
          <w:lang w:val="es-MX"/>
        </w:rPr>
        <w:t>A</w:t>
      </w:r>
      <w:r w:rsidRPr="00A05925">
        <w:rPr>
          <w:rFonts w:ascii="Arial" w:hAnsi="Arial" w:cs="Arial"/>
          <w:sz w:val="18"/>
          <w:szCs w:val="18"/>
          <w:lang w:val="es-MX"/>
        </w:rPr>
        <w:t>dministra</w:t>
      </w:r>
      <w:r>
        <w:rPr>
          <w:rFonts w:ascii="Arial" w:hAnsi="Arial" w:cs="Arial"/>
          <w:sz w:val="18"/>
          <w:szCs w:val="18"/>
          <w:lang w:val="es-MX"/>
        </w:rPr>
        <w:t>ción, Finanzas y Comunicaciones/</w:t>
      </w:r>
      <w:r w:rsidRPr="00A05925">
        <w:rPr>
          <w:rFonts w:ascii="Arial" w:hAnsi="Arial" w:cs="Arial"/>
          <w:sz w:val="18"/>
          <w:szCs w:val="18"/>
          <w:lang w:val="es-MX"/>
        </w:rPr>
        <w:t xml:space="preserve"> Dirección Ejecutiva MCP-ES</w:t>
      </w:r>
      <w:r>
        <w:rPr>
          <w:rFonts w:ascii="Arial" w:hAnsi="Arial" w:cs="Arial"/>
          <w:sz w:val="18"/>
          <w:szCs w:val="18"/>
          <w:lang w:val="es-MX"/>
        </w:rPr>
        <w:t>.</w:t>
      </w:r>
    </w:p>
    <w:p w14:paraId="6AE3F32E" w14:textId="77777777" w:rsidR="00F469A6" w:rsidRPr="00F469A6" w:rsidRDefault="00F469A6" w:rsidP="00F469A6">
      <w:pPr>
        <w:spacing w:after="0" w:line="240" w:lineRule="auto"/>
        <w:jc w:val="both"/>
        <w:rPr>
          <w:rFonts w:ascii="Times New Roman" w:hAnsi="Times New Roman" w:cs="Times New Roman"/>
          <w:b/>
          <w:bCs/>
          <w:sz w:val="24"/>
          <w:szCs w:val="24"/>
          <w:lang w:val="es-MX"/>
        </w:rPr>
      </w:pPr>
    </w:p>
    <w:p w14:paraId="39991A20" w14:textId="6C3C9237" w:rsidR="00676B1B" w:rsidRPr="00B94499" w:rsidRDefault="00676B1B" w:rsidP="00B94499">
      <w:pPr>
        <w:spacing w:after="0" w:line="240" w:lineRule="auto"/>
        <w:jc w:val="both"/>
        <w:rPr>
          <w:rFonts w:ascii="Times New Roman" w:hAnsi="Times New Roman" w:cs="Times New Roman"/>
          <w:sz w:val="24"/>
          <w:szCs w:val="24"/>
        </w:rPr>
      </w:pPr>
    </w:p>
    <w:p w14:paraId="172156EF" w14:textId="0BDFA9A1" w:rsidR="00632CC9" w:rsidRPr="00B94499" w:rsidRDefault="00676B1B" w:rsidP="00B94499">
      <w:pPr>
        <w:pStyle w:val="Prrafodelista"/>
        <w:numPr>
          <w:ilvl w:val="0"/>
          <w:numId w:val="1"/>
        </w:numPr>
        <w:spacing w:after="0" w:line="240" w:lineRule="auto"/>
        <w:jc w:val="both"/>
        <w:rPr>
          <w:rFonts w:ascii="Times New Roman" w:hAnsi="Times New Roman" w:cs="Times New Roman"/>
          <w:sz w:val="24"/>
          <w:szCs w:val="24"/>
        </w:rPr>
      </w:pPr>
      <w:r>
        <w:t>AGENDA</w:t>
      </w:r>
    </w:p>
    <w:p w14:paraId="645ECEB7" w14:textId="77777777" w:rsidR="008F3E4A" w:rsidRPr="00B94499" w:rsidRDefault="008F3E4A" w:rsidP="00B94499">
      <w:pPr>
        <w:pStyle w:val="Prrafodelista"/>
        <w:numPr>
          <w:ilvl w:val="0"/>
          <w:numId w:val="8"/>
        </w:numPr>
        <w:spacing w:after="0" w:line="240" w:lineRule="auto"/>
        <w:jc w:val="both"/>
        <w:rPr>
          <w:rFonts w:ascii="Times New Roman" w:hAnsi="Times New Roman" w:cs="Times New Roman"/>
          <w:sz w:val="24"/>
          <w:szCs w:val="24"/>
        </w:rPr>
      </w:pPr>
      <w:r>
        <w:t xml:space="preserve">Saludo </w:t>
      </w:r>
    </w:p>
    <w:p w14:paraId="53700452" w14:textId="77777777" w:rsidR="00FB6589" w:rsidRPr="00B94499" w:rsidRDefault="00FB6589" w:rsidP="00B94499">
      <w:pPr>
        <w:pStyle w:val="Prrafodelista"/>
        <w:numPr>
          <w:ilvl w:val="0"/>
          <w:numId w:val="8"/>
        </w:numPr>
        <w:spacing w:after="0" w:line="240" w:lineRule="auto"/>
        <w:jc w:val="both"/>
        <w:rPr>
          <w:rFonts w:ascii="Times New Roman" w:hAnsi="Times New Roman" w:cs="Times New Roman"/>
          <w:sz w:val="24"/>
          <w:szCs w:val="24"/>
        </w:rPr>
      </w:pPr>
      <w:r>
        <w:t>Impacto de la congelación de fondos de EE. UU. en la respuesta nacional al VIH</w:t>
      </w:r>
    </w:p>
    <w:p w14:paraId="0B629F20" w14:textId="77777777" w:rsidR="00FB6589" w:rsidRPr="00B94499" w:rsidRDefault="00FB6589" w:rsidP="00B94499">
      <w:pPr>
        <w:pStyle w:val="Prrafodelista"/>
        <w:numPr>
          <w:ilvl w:val="0"/>
          <w:numId w:val="8"/>
        </w:numPr>
        <w:spacing w:after="0" w:line="240" w:lineRule="auto"/>
        <w:jc w:val="both"/>
        <w:rPr>
          <w:rFonts w:ascii="Times New Roman" w:hAnsi="Times New Roman" w:cs="Times New Roman"/>
          <w:sz w:val="24"/>
          <w:szCs w:val="24"/>
        </w:rPr>
      </w:pPr>
      <w:r>
        <w:t>Comunicación de FM sobre nueva subvención a RP de sociedad civil</w:t>
      </w:r>
    </w:p>
    <w:p w14:paraId="3BF1F246" w14:textId="77777777" w:rsidR="008F3E4A" w:rsidRPr="00B94499" w:rsidRDefault="008F3E4A" w:rsidP="00B94499">
      <w:pPr>
        <w:pStyle w:val="Prrafodelista"/>
        <w:numPr>
          <w:ilvl w:val="0"/>
          <w:numId w:val="8"/>
        </w:numPr>
        <w:spacing w:after="0" w:line="240" w:lineRule="auto"/>
        <w:jc w:val="both"/>
        <w:rPr>
          <w:rFonts w:ascii="Times New Roman" w:hAnsi="Times New Roman" w:cs="Times New Roman"/>
          <w:sz w:val="24"/>
          <w:szCs w:val="24"/>
        </w:rPr>
      </w:pPr>
      <w:r>
        <w:t>Lugar y fecha próxima reunión</w:t>
      </w:r>
    </w:p>
    <w:p w14:paraId="582943B3" w14:textId="77777777" w:rsidR="00374EB8" w:rsidRPr="00B94499" w:rsidRDefault="00374EB8" w:rsidP="00B94499">
      <w:pPr>
        <w:pStyle w:val="Prrafodelista"/>
        <w:spacing w:after="0" w:line="240" w:lineRule="auto"/>
        <w:ind w:left="993"/>
        <w:jc w:val="both"/>
        <w:rPr>
          <w:rFonts w:ascii="Times New Roman" w:hAnsi="Times New Roman" w:cs="Times New Roman"/>
          <w:sz w:val="24"/>
          <w:szCs w:val="24"/>
        </w:rPr>
      </w:pPr>
    </w:p>
    <w:p w14:paraId="07D3CA22" w14:textId="1F1F9211" w:rsidR="00F871AB" w:rsidRPr="00B94499" w:rsidRDefault="00676B1B" w:rsidP="00B94499">
      <w:pPr>
        <w:pStyle w:val="Prrafodelista"/>
        <w:numPr>
          <w:ilvl w:val="0"/>
          <w:numId w:val="1"/>
        </w:numPr>
        <w:jc w:val="both"/>
        <w:rPr>
          <w:rFonts w:ascii="Times New Roman" w:hAnsi="Times New Roman" w:cs="Times New Roman"/>
          <w:b/>
          <w:bCs/>
          <w:sz w:val="24"/>
          <w:szCs w:val="24"/>
        </w:rPr>
      </w:pPr>
      <w:r>
        <w:t>DESARROLLO</w:t>
      </w:r>
    </w:p>
    <w:p w14:paraId="0F0FF5DD" w14:textId="2FDF0DF4" w:rsidR="00676B1B" w:rsidRPr="00B94499" w:rsidRDefault="004A6D29" w:rsidP="00B94499">
      <w:pPr>
        <w:spacing w:after="0" w:line="240" w:lineRule="auto"/>
        <w:jc w:val="both"/>
        <w:rPr>
          <w:rFonts w:ascii="Times New Roman" w:hAnsi="Times New Roman" w:cs="Times New Roman"/>
          <w:b/>
          <w:bCs/>
          <w:sz w:val="24"/>
          <w:szCs w:val="24"/>
        </w:rPr>
      </w:pPr>
      <w:r>
        <w:rPr>
          <w:b/>
          <w:sz w:val="24"/>
        </w:rPr>
        <w:t>Punto 1 Bienvenida</w:t>
      </w:r>
    </w:p>
    <w:p w14:paraId="2BA81EBF" w14:textId="77777777" w:rsidR="004A6D29" w:rsidRPr="00B94499" w:rsidRDefault="004A6D29" w:rsidP="00B94499">
      <w:pPr>
        <w:spacing w:after="0" w:line="240" w:lineRule="auto"/>
        <w:jc w:val="both"/>
        <w:rPr>
          <w:rFonts w:ascii="Times New Roman" w:hAnsi="Times New Roman" w:cs="Times New Roman"/>
          <w:sz w:val="24"/>
          <w:szCs w:val="24"/>
        </w:rPr>
      </w:pPr>
    </w:p>
    <w:p w14:paraId="48B55AA0" w14:textId="1A31791F" w:rsidR="00A52599" w:rsidRPr="00B94499" w:rsidRDefault="00E7472C" w:rsidP="00B94499">
      <w:pPr>
        <w:spacing w:after="0" w:line="240" w:lineRule="auto"/>
        <w:jc w:val="both"/>
        <w:rPr>
          <w:rFonts w:ascii="Times New Roman" w:hAnsi="Times New Roman" w:cs="Times New Roman"/>
          <w:sz w:val="24"/>
          <w:szCs w:val="24"/>
        </w:rPr>
      </w:pPr>
      <w:r>
        <w:rPr>
          <w:b/>
        </w:rPr>
        <w:t xml:space="preserve">La Lcda. Susan Padilla:  </w:t>
      </w:r>
      <w:r w:rsidRPr="009C336E">
        <w:rPr>
          <w:bCs/>
        </w:rPr>
        <w:t>Da la bienvenida, y destaca este espacio como parte del fortalecimiento de las organizaciones que están representadas en el MCP-ES.</w:t>
      </w:r>
      <w:r>
        <w:rPr>
          <w:b/>
        </w:rPr>
        <w:t xml:space="preserve"> </w:t>
      </w:r>
    </w:p>
    <w:p w14:paraId="2389232A" w14:textId="77777777" w:rsidR="00B21CA3" w:rsidRPr="00B94499" w:rsidRDefault="00B21CA3" w:rsidP="00B94499">
      <w:pPr>
        <w:spacing w:after="0" w:line="240" w:lineRule="auto"/>
        <w:jc w:val="both"/>
        <w:rPr>
          <w:rFonts w:ascii="Times New Roman" w:hAnsi="Times New Roman" w:cs="Times New Roman"/>
          <w:b/>
          <w:bCs/>
          <w:sz w:val="24"/>
          <w:szCs w:val="24"/>
        </w:rPr>
      </w:pPr>
    </w:p>
    <w:p w14:paraId="5E55B853" w14:textId="27156FA3" w:rsidR="00B21CA3" w:rsidRPr="00B94499" w:rsidRDefault="00B21CA3" w:rsidP="00B94499">
      <w:pPr>
        <w:spacing w:after="0" w:line="240" w:lineRule="auto"/>
        <w:jc w:val="both"/>
        <w:rPr>
          <w:rFonts w:ascii="Times New Roman" w:hAnsi="Times New Roman" w:cs="Times New Roman"/>
          <w:b/>
          <w:bCs/>
          <w:sz w:val="24"/>
          <w:szCs w:val="24"/>
        </w:rPr>
      </w:pPr>
      <w:r>
        <w:rPr>
          <w:b/>
          <w:sz w:val="24"/>
        </w:rPr>
        <w:t>Punto 2: Impacto de la congelación de fondos de EE. UU. en la respuesta nacional al VIH</w:t>
      </w:r>
    </w:p>
    <w:p w14:paraId="085F26BD" w14:textId="77777777" w:rsidR="00A70364" w:rsidRPr="00B94499" w:rsidRDefault="00A70364" w:rsidP="00B94499">
      <w:pPr>
        <w:spacing w:after="0" w:line="240" w:lineRule="auto"/>
        <w:jc w:val="both"/>
        <w:rPr>
          <w:rFonts w:ascii="Times New Roman" w:hAnsi="Times New Roman" w:cs="Times New Roman"/>
          <w:b/>
          <w:bCs/>
          <w:sz w:val="24"/>
          <w:szCs w:val="24"/>
        </w:rPr>
      </w:pPr>
    </w:p>
    <w:p w14:paraId="2091349F" w14:textId="77777777" w:rsidR="001A7898" w:rsidRPr="00B94499" w:rsidRDefault="001A7898" w:rsidP="00B94499">
      <w:pPr>
        <w:spacing w:after="0" w:line="240" w:lineRule="auto"/>
        <w:jc w:val="both"/>
        <w:rPr>
          <w:rFonts w:ascii="Times New Roman" w:hAnsi="Times New Roman" w:cs="Times New Roman"/>
          <w:sz w:val="24"/>
          <w:szCs w:val="24"/>
        </w:rPr>
      </w:pPr>
      <w:r>
        <w:rPr>
          <w:b/>
        </w:rPr>
        <w:t xml:space="preserve">Lcda. Susan Padilla </w:t>
      </w:r>
      <w:r w:rsidRPr="00F469A6">
        <w:rPr>
          <w:bCs/>
        </w:rPr>
        <w:t>cede la palabra a la Dra. Celina de Miranda</w:t>
      </w:r>
      <w:r>
        <w:rPr>
          <w:b/>
        </w:rPr>
        <w:t xml:space="preserve">. </w:t>
      </w:r>
    </w:p>
    <w:p w14:paraId="76D5FD4B" w14:textId="77777777" w:rsidR="001A7898" w:rsidRPr="00B94499" w:rsidRDefault="001A7898" w:rsidP="00B94499">
      <w:pPr>
        <w:spacing w:after="0" w:line="240" w:lineRule="auto"/>
        <w:jc w:val="both"/>
        <w:rPr>
          <w:rFonts w:ascii="Times New Roman" w:hAnsi="Times New Roman" w:cs="Times New Roman"/>
          <w:sz w:val="24"/>
          <w:szCs w:val="24"/>
        </w:rPr>
      </w:pPr>
    </w:p>
    <w:p w14:paraId="5665A2CE" w14:textId="77777777" w:rsidR="001D6C35" w:rsidRPr="00F469A6" w:rsidRDefault="001A7898" w:rsidP="00B94499">
      <w:pPr>
        <w:spacing w:after="0" w:line="240" w:lineRule="auto"/>
        <w:jc w:val="both"/>
        <w:rPr>
          <w:rFonts w:ascii="Times New Roman" w:hAnsi="Times New Roman" w:cs="Times New Roman"/>
          <w:bCs/>
          <w:sz w:val="24"/>
          <w:szCs w:val="24"/>
          <w:lang w:val="es-MX"/>
        </w:rPr>
      </w:pPr>
      <w:r>
        <w:rPr>
          <w:b/>
        </w:rPr>
        <w:t xml:space="preserve">Dra. Celina de Miranda:  </w:t>
      </w:r>
      <w:r w:rsidRPr="00F469A6">
        <w:rPr>
          <w:bCs/>
        </w:rPr>
        <w:t>Hemos ido actualizando la información con respecto a PEPFAR. Siempre les pongo esto porque quiero que tengan presentes los datos que el MEGAS nos da. El MEGAS 2023 reflejó que en la respuesta al VIH se invirtieron 66 millones de dólares. De este total, el 69% provino de recursos nacionales, abarcando medicamentos, personal y otros aspectos cubiertos por el Ministerio de Salud. Los recursos internacionales representaron el 25%, mientras que los recursos privados nacionales conformaron el 6%. En total, el 75% del financiamiento provino del país.</w:t>
      </w:r>
    </w:p>
    <w:p w14:paraId="2BF77DB9" w14:textId="77777777" w:rsidR="00E116D3" w:rsidRPr="00B94499" w:rsidRDefault="00E116D3" w:rsidP="00B94499">
      <w:pPr>
        <w:spacing w:after="0" w:line="240" w:lineRule="auto"/>
        <w:jc w:val="both"/>
        <w:rPr>
          <w:rFonts w:ascii="Times New Roman" w:hAnsi="Times New Roman" w:cs="Times New Roman"/>
          <w:sz w:val="24"/>
          <w:szCs w:val="24"/>
          <w:lang w:val="es-MX"/>
        </w:rPr>
      </w:pPr>
    </w:p>
    <w:p w14:paraId="1423A616" w14:textId="77777777" w:rsidR="001D6C35" w:rsidRPr="00B94499" w:rsidRDefault="001D6C35" w:rsidP="00B94499">
      <w:pPr>
        <w:spacing w:after="0" w:line="240" w:lineRule="auto"/>
        <w:jc w:val="both"/>
        <w:rPr>
          <w:rFonts w:ascii="Times New Roman" w:hAnsi="Times New Roman" w:cs="Times New Roman"/>
          <w:sz w:val="24"/>
          <w:szCs w:val="24"/>
          <w:lang w:val="es-MX"/>
        </w:rPr>
      </w:pPr>
      <w:r>
        <w:t>Según MEGAS, los 366 millones destinados a esta causa incluyen:</w:t>
      </w:r>
    </w:p>
    <w:p w14:paraId="36A74706" w14:textId="77777777" w:rsidR="001D6C35" w:rsidRPr="00B94499" w:rsidRDefault="001D6C35" w:rsidP="00B94499">
      <w:pPr>
        <w:spacing w:after="0" w:line="240" w:lineRule="auto"/>
        <w:jc w:val="both"/>
        <w:rPr>
          <w:rFonts w:ascii="Times New Roman" w:hAnsi="Times New Roman" w:cs="Times New Roman"/>
          <w:sz w:val="24"/>
          <w:szCs w:val="24"/>
          <w:lang w:val="es-MX"/>
        </w:rPr>
      </w:pPr>
      <w:r>
        <w:t>•</w:t>
      </w:r>
      <w:r>
        <w:tab/>
        <w:t>46 millones provenientes de recursos nacionales.</w:t>
      </w:r>
    </w:p>
    <w:p w14:paraId="4A5C9163" w14:textId="77777777" w:rsidR="001D6C35" w:rsidRPr="00B94499" w:rsidRDefault="001D6C35" w:rsidP="00B94499">
      <w:pPr>
        <w:spacing w:after="0" w:line="240" w:lineRule="auto"/>
        <w:jc w:val="both"/>
        <w:rPr>
          <w:rFonts w:ascii="Times New Roman" w:hAnsi="Times New Roman" w:cs="Times New Roman"/>
          <w:sz w:val="24"/>
          <w:szCs w:val="24"/>
          <w:lang w:val="es-MX"/>
        </w:rPr>
      </w:pPr>
      <w:r>
        <w:t>•</w:t>
      </w:r>
      <w:r>
        <w:tab/>
        <w:t>10.2 millones de USAID-PEPFAR.</w:t>
      </w:r>
    </w:p>
    <w:p w14:paraId="5C42657F" w14:textId="77777777" w:rsidR="001D6C35" w:rsidRPr="00B94499" w:rsidRDefault="001D6C35" w:rsidP="00B94499">
      <w:pPr>
        <w:spacing w:after="0" w:line="240" w:lineRule="auto"/>
        <w:jc w:val="both"/>
        <w:rPr>
          <w:rFonts w:ascii="Times New Roman" w:hAnsi="Times New Roman" w:cs="Times New Roman"/>
          <w:sz w:val="24"/>
          <w:szCs w:val="24"/>
          <w:lang w:val="es-MX"/>
        </w:rPr>
      </w:pPr>
      <w:r>
        <w:t>•</w:t>
      </w:r>
      <w:r>
        <w:tab/>
        <w:t>5.4 millones asignados por el Fondo Global.</w:t>
      </w:r>
    </w:p>
    <w:p w14:paraId="4243B541" w14:textId="7A3C8D81" w:rsidR="001D6C35" w:rsidRPr="00B94499" w:rsidRDefault="001D6C35" w:rsidP="00B94499">
      <w:pPr>
        <w:spacing w:after="0" w:line="240" w:lineRule="auto"/>
        <w:jc w:val="both"/>
        <w:rPr>
          <w:rFonts w:ascii="Times New Roman" w:hAnsi="Times New Roman" w:cs="Times New Roman"/>
          <w:sz w:val="24"/>
          <w:szCs w:val="24"/>
          <w:lang w:val="es-MX"/>
        </w:rPr>
      </w:pPr>
      <w:r>
        <w:t>•</w:t>
      </w:r>
      <w:r>
        <w:tab/>
        <w:t>331,349 dólares de otras donaciones.</w:t>
      </w:r>
    </w:p>
    <w:p w14:paraId="594285EF" w14:textId="77777777" w:rsidR="001D6C35" w:rsidRPr="00B94499" w:rsidRDefault="001D6C35" w:rsidP="00B94499">
      <w:pPr>
        <w:spacing w:after="0" w:line="240" w:lineRule="auto"/>
        <w:jc w:val="both"/>
        <w:rPr>
          <w:rFonts w:ascii="Times New Roman" w:hAnsi="Times New Roman" w:cs="Times New Roman"/>
          <w:sz w:val="24"/>
          <w:szCs w:val="24"/>
          <w:lang w:val="es-MX"/>
        </w:rPr>
      </w:pPr>
    </w:p>
    <w:p w14:paraId="04150AED" w14:textId="3DE23407" w:rsidR="00F6259B" w:rsidRPr="00B94499" w:rsidRDefault="00E116D3" w:rsidP="00B94499">
      <w:pPr>
        <w:spacing w:after="0" w:line="240" w:lineRule="auto"/>
        <w:jc w:val="both"/>
        <w:rPr>
          <w:rFonts w:ascii="Times New Roman" w:hAnsi="Times New Roman" w:cs="Times New Roman"/>
          <w:sz w:val="24"/>
          <w:szCs w:val="24"/>
          <w:lang w:val="es-MX"/>
        </w:rPr>
      </w:pPr>
      <w:r>
        <w:t xml:space="preserve">Estos han sido los antecedentes de enero del 2024 que lo vemos aquí cuando empezó a suceder todo, había ya un preámbulo, ya que el 24 de enero, un artículo en El País advertía que la lucha contra el VIH podría sufrir un retroceso monumental. Posteriormente, aparecen los anuncios en un periódico estadounidense en que se detenía el trabajo de USAID. El viernes 24 de enero, El Salvador, sufre el golpe, ya que anuncian el retiro de los proyectos. PASMO, muy responsablemente, emitió un comunicado </w:t>
      </w:r>
      <w:r w:rsidR="00FC6867">
        <w:t>anunciando, hablando</w:t>
      </w:r>
      <w:r>
        <w:t xml:space="preserve"> sobre el cierre. Ninguna otra organización lo hizo. </w:t>
      </w:r>
    </w:p>
    <w:p w14:paraId="544ACA02" w14:textId="77777777" w:rsidR="00F6259B" w:rsidRPr="00B94499" w:rsidRDefault="00F6259B" w:rsidP="00B94499">
      <w:pPr>
        <w:spacing w:after="0" w:line="240" w:lineRule="auto"/>
        <w:jc w:val="both"/>
        <w:rPr>
          <w:rFonts w:ascii="Times New Roman" w:hAnsi="Times New Roman" w:cs="Times New Roman"/>
          <w:sz w:val="24"/>
          <w:szCs w:val="24"/>
          <w:lang w:val="es-MX"/>
        </w:rPr>
      </w:pPr>
    </w:p>
    <w:p w14:paraId="6A68FC82" w14:textId="25B8903A" w:rsidR="00F96BF4" w:rsidRPr="00B94499" w:rsidRDefault="00F6259B" w:rsidP="00B94499">
      <w:pPr>
        <w:spacing w:after="0" w:line="240" w:lineRule="auto"/>
        <w:jc w:val="both"/>
        <w:rPr>
          <w:rFonts w:ascii="Times New Roman" w:hAnsi="Times New Roman" w:cs="Times New Roman"/>
          <w:sz w:val="24"/>
          <w:szCs w:val="24"/>
          <w:lang w:val="es-MX"/>
        </w:rPr>
      </w:pPr>
      <w:r>
        <w:t xml:space="preserve">Cuando hicimos el análisis a un inicio de todo lo que estaba sucediendo, evidenciábamos cómo </w:t>
      </w:r>
      <w:r w:rsidR="00FC6867">
        <w:t>PASMO,</w:t>
      </w:r>
      <w:r>
        <w:t xml:space="preserve"> por ejemplo, apoyaba a 8 hospitales con 41 profesionales, incluyendo médicos, promotores, enlaces comunitarios, digitadores, personal de laboratorio y farmacéuticos.</w:t>
      </w:r>
    </w:p>
    <w:p w14:paraId="58ABE9AE" w14:textId="4ED64FCF" w:rsidR="00F96BF4" w:rsidRPr="00B94499" w:rsidRDefault="00F96BF4" w:rsidP="00B94499">
      <w:pPr>
        <w:spacing w:after="0" w:line="240" w:lineRule="auto"/>
        <w:jc w:val="both"/>
        <w:rPr>
          <w:rFonts w:ascii="Times New Roman" w:hAnsi="Times New Roman" w:cs="Times New Roman"/>
          <w:sz w:val="24"/>
          <w:szCs w:val="24"/>
          <w:lang w:val="es-MX"/>
        </w:rPr>
      </w:pPr>
      <w:r>
        <w:t>SE-COMISCA financiaba 10 hospitales y 10 clínicas VICITS, contando con 65 profesionales en diversas áreas.</w:t>
      </w:r>
    </w:p>
    <w:p w14:paraId="73DCCE79" w14:textId="6891B8CF" w:rsidR="00F96BF4" w:rsidRPr="00B94499" w:rsidRDefault="00F6259B" w:rsidP="00B94499">
      <w:pPr>
        <w:spacing w:after="0" w:line="240" w:lineRule="auto"/>
        <w:jc w:val="both"/>
        <w:rPr>
          <w:rFonts w:ascii="Times New Roman" w:hAnsi="Times New Roman" w:cs="Times New Roman"/>
          <w:sz w:val="24"/>
          <w:szCs w:val="24"/>
          <w:lang w:val="es-MX"/>
        </w:rPr>
      </w:pPr>
      <w:r>
        <w:t>En cuanto a las VICITS tenía 35 recursos humanos enfocados en promoción y vinculación de casos nuevos.</w:t>
      </w:r>
    </w:p>
    <w:p w14:paraId="4091E948" w14:textId="77777777" w:rsidR="00F96BF4" w:rsidRPr="00B94499" w:rsidRDefault="00F96BF4" w:rsidP="00B94499">
      <w:pPr>
        <w:spacing w:after="0" w:line="240" w:lineRule="auto"/>
        <w:jc w:val="both"/>
        <w:rPr>
          <w:rFonts w:ascii="Times New Roman" w:hAnsi="Times New Roman" w:cs="Times New Roman"/>
          <w:sz w:val="24"/>
          <w:szCs w:val="24"/>
          <w:lang w:val="es-MX"/>
        </w:rPr>
      </w:pPr>
    </w:p>
    <w:p w14:paraId="123A80E5" w14:textId="3D347289" w:rsidR="00584043" w:rsidRPr="00FC6867" w:rsidRDefault="00F6259B" w:rsidP="00B94499">
      <w:pPr>
        <w:spacing w:after="0" w:line="240" w:lineRule="auto"/>
        <w:jc w:val="both"/>
        <w:rPr>
          <w:rFonts w:ascii="Times New Roman" w:hAnsi="Times New Roman" w:cs="Times New Roman"/>
          <w:bCs/>
          <w:sz w:val="24"/>
          <w:szCs w:val="24"/>
          <w:lang w:val="es-MX"/>
        </w:rPr>
      </w:pPr>
      <w:r>
        <w:rPr>
          <w:b/>
        </w:rPr>
        <w:t xml:space="preserve">Además, tal vez la Lcda. Susan Padilla </w:t>
      </w:r>
      <w:r w:rsidRPr="00FC6867">
        <w:rPr>
          <w:bCs/>
        </w:rPr>
        <w:t xml:space="preserve">me corrige porque ahí falta la parte del monto de prevención. </w:t>
      </w:r>
    </w:p>
    <w:p w14:paraId="7971C110" w14:textId="77777777" w:rsidR="00584043" w:rsidRPr="00B94499" w:rsidRDefault="00584043" w:rsidP="00B94499">
      <w:pPr>
        <w:spacing w:after="0" w:line="240" w:lineRule="auto"/>
        <w:jc w:val="both"/>
        <w:rPr>
          <w:rFonts w:ascii="Times New Roman" w:hAnsi="Times New Roman" w:cs="Times New Roman"/>
          <w:sz w:val="24"/>
          <w:szCs w:val="24"/>
          <w:lang w:val="es-MX"/>
        </w:rPr>
      </w:pPr>
    </w:p>
    <w:p w14:paraId="25B7A756" w14:textId="7D6B04E4" w:rsidR="00FF4E8B" w:rsidRPr="00B94499" w:rsidRDefault="00584043" w:rsidP="00B94499">
      <w:pPr>
        <w:spacing w:after="0" w:line="240" w:lineRule="auto"/>
        <w:jc w:val="both"/>
        <w:rPr>
          <w:rFonts w:ascii="Times New Roman" w:hAnsi="Times New Roman" w:cs="Times New Roman"/>
          <w:sz w:val="24"/>
          <w:szCs w:val="24"/>
          <w:lang w:val="es-MX"/>
        </w:rPr>
      </w:pPr>
      <w:r>
        <w:rPr>
          <w:b/>
        </w:rPr>
        <w:t xml:space="preserve">Lcda. Susan Padilla: </w:t>
      </w:r>
      <w:r w:rsidRPr="00FC6867">
        <w:rPr>
          <w:bCs/>
        </w:rPr>
        <w:t>Y falta también la parte del ISSS.</w:t>
      </w:r>
      <w:r>
        <w:rPr>
          <w:b/>
        </w:rPr>
        <w:t xml:space="preserve"> </w:t>
      </w:r>
    </w:p>
    <w:p w14:paraId="119B5760"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0F73BC25" w14:textId="621FFBCE" w:rsidR="00FF4E8B" w:rsidRPr="00B94499" w:rsidRDefault="004E300F" w:rsidP="00B94499">
      <w:pPr>
        <w:spacing w:after="0" w:line="240" w:lineRule="auto"/>
        <w:jc w:val="both"/>
        <w:rPr>
          <w:rFonts w:ascii="Times New Roman" w:hAnsi="Times New Roman" w:cs="Times New Roman"/>
          <w:sz w:val="24"/>
          <w:szCs w:val="24"/>
          <w:lang w:val="es-MX"/>
        </w:rPr>
      </w:pPr>
      <w:r>
        <w:rPr>
          <w:b/>
        </w:rPr>
        <w:t xml:space="preserve">Dra. Celina de Miranda:  </w:t>
      </w:r>
      <w:r w:rsidRPr="00FC6867">
        <w:rPr>
          <w:bCs/>
        </w:rPr>
        <w:t>Por tanto, lo que PASMO tenía eran estos 12, que aquí está la unidad médica, el médico quirúrgico, la de San Miguel y Santa Ana del ISSS</w:t>
      </w:r>
      <w:r>
        <w:rPr>
          <w:b/>
        </w:rPr>
        <w:t>.</w:t>
      </w:r>
    </w:p>
    <w:p w14:paraId="25EA5EF9" w14:textId="77777777" w:rsidR="004E300F" w:rsidRPr="00B94499" w:rsidRDefault="00FF4E8B" w:rsidP="00B94499">
      <w:pPr>
        <w:spacing w:after="0" w:line="240" w:lineRule="auto"/>
        <w:jc w:val="both"/>
        <w:rPr>
          <w:rFonts w:ascii="Times New Roman" w:hAnsi="Times New Roman" w:cs="Times New Roman"/>
          <w:sz w:val="24"/>
          <w:szCs w:val="24"/>
        </w:rPr>
      </w:pPr>
      <w:r>
        <w:t xml:space="preserve">Y están los hospitales aparte que eran los que estaban apoyando: </w:t>
      </w:r>
    </w:p>
    <w:p w14:paraId="612B0F26" w14:textId="295E68E2" w:rsidR="004E300F" w:rsidRPr="00B94499" w:rsidRDefault="004E300F" w:rsidP="00B94499">
      <w:pPr>
        <w:spacing w:after="0" w:line="240" w:lineRule="auto"/>
        <w:jc w:val="both"/>
        <w:rPr>
          <w:rFonts w:ascii="Times New Roman" w:hAnsi="Times New Roman" w:cs="Times New Roman"/>
          <w:sz w:val="24"/>
          <w:szCs w:val="24"/>
          <w:lang w:val="es-MX"/>
        </w:rPr>
      </w:pPr>
      <w:r>
        <w:t>H. Nacional San Juan de Dios, Santa Ana promotor</w:t>
      </w:r>
    </w:p>
    <w:p w14:paraId="4BF11EF0" w14:textId="77777777" w:rsidR="004E300F" w:rsidRPr="004E300F" w:rsidRDefault="004E300F" w:rsidP="00B94499">
      <w:pPr>
        <w:spacing w:after="0" w:line="240" w:lineRule="auto"/>
        <w:jc w:val="both"/>
        <w:rPr>
          <w:rFonts w:ascii="Times New Roman" w:hAnsi="Times New Roman" w:cs="Times New Roman"/>
          <w:sz w:val="24"/>
          <w:szCs w:val="24"/>
          <w:lang w:val="es-MX"/>
        </w:rPr>
      </w:pPr>
      <w:r>
        <w:t xml:space="preserve">H Nacional </w:t>
      </w:r>
      <w:proofErr w:type="gramStart"/>
      <w:r>
        <w:t>Rosales :</w:t>
      </w:r>
      <w:proofErr w:type="gramEnd"/>
      <w:r>
        <w:t xml:space="preserve">  médico y promotor</w:t>
      </w:r>
    </w:p>
    <w:p w14:paraId="7C3CB9DF" w14:textId="77777777" w:rsidR="004E300F" w:rsidRPr="009C336E" w:rsidRDefault="004E300F" w:rsidP="00B94499">
      <w:pPr>
        <w:spacing w:after="0" w:line="240" w:lineRule="auto"/>
        <w:jc w:val="both"/>
        <w:rPr>
          <w:rFonts w:ascii="Times New Roman" w:hAnsi="Times New Roman" w:cs="Times New Roman"/>
          <w:sz w:val="24"/>
          <w:szCs w:val="24"/>
          <w:lang w:val="es-MX"/>
        </w:rPr>
      </w:pPr>
      <w:r>
        <w:t xml:space="preserve">H. N. Dr. Jorge Mazzini Villacorta, Sonsonate </w:t>
      </w:r>
    </w:p>
    <w:p w14:paraId="40B3944D" w14:textId="77777777" w:rsidR="004E300F" w:rsidRPr="004E300F" w:rsidRDefault="004E300F" w:rsidP="00B94499">
      <w:pPr>
        <w:spacing w:after="0" w:line="240" w:lineRule="auto"/>
        <w:jc w:val="both"/>
        <w:rPr>
          <w:rFonts w:ascii="Times New Roman" w:hAnsi="Times New Roman" w:cs="Times New Roman"/>
          <w:sz w:val="24"/>
          <w:szCs w:val="24"/>
          <w:lang w:val="es-MX"/>
        </w:rPr>
      </w:pPr>
      <w:r>
        <w:t>H. N. Dr José Antonio Saldaña médico y promotor</w:t>
      </w:r>
    </w:p>
    <w:p w14:paraId="444D2437" w14:textId="77777777" w:rsidR="004E300F" w:rsidRPr="004E300F" w:rsidRDefault="004E300F" w:rsidP="00B94499">
      <w:pPr>
        <w:spacing w:after="0" w:line="240" w:lineRule="auto"/>
        <w:jc w:val="both"/>
        <w:rPr>
          <w:rFonts w:ascii="Times New Roman" w:hAnsi="Times New Roman" w:cs="Times New Roman"/>
          <w:sz w:val="24"/>
          <w:szCs w:val="24"/>
          <w:lang w:val="es-MX"/>
        </w:rPr>
      </w:pPr>
      <w:r>
        <w:t>H. Médico Quirúrgico 2 enlaces comunitario</w:t>
      </w:r>
    </w:p>
    <w:p w14:paraId="5E732E71" w14:textId="77777777" w:rsidR="004E300F" w:rsidRPr="004E300F" w:rsidRDefault="004E300F" w:rsidP="00B94499">
      <w:pPr>
        <w:spacing w:after="0" w:line="240" w:lineRule="auto"/>
        <w:jc w:val="both"/>
        <w:rPr>
          <w:rFonts w:ascii="Times New Roman" w:hAnsi="Times New Roman" w:cs="Times New Roman"/>
          <w:sz w:val="24"/>
          <w:szCs w:val="24"/>
          <w:lang w:val="es-MX"/>
        </w:rPr>
      </w:pPr>
      <w:r>
        <w:t>H. N. Juan José Fernández, Zacamil promotor</w:t>
      </w:r>
    </w:p>
    <w:p w14:paraId="03C98470" w14:textId="77777777" w:rsidR="004E300F" w:rsidRPr="004E300F" w:rsidRDefault="004E300F" w:rsidP="00B94499">
      <w:pPr>
        <w:spacing w:after="0" w:line="240" w:lineRule="auto"/>
        <w:jc w:val="both"/>
        <w:rPr>
          <w:rFonts w:ascii="Times New Roman" w:hAnsi="Times New Roman" w:cs="Times New Roman"/>
          <w:sz w:val="24"/>
          <w:szCs w:val="24"/>
          <w:lang w:val="es-MX"/>
        </w:rPr>
      </w:pPr>
      <w:r>
        <w:t>H.N. Dr. José Molina Martínez doctora con 4 hrs pagadas por PASMO y 4 nacionales, promotor</w:t>
      </w:r>
    </w:p>
    <w:p w14:paraId="64EA78EE" w14:textId="77777777" w:rsidR="004E300F" w:rsidRPr="004E300F" w:rsidRDefault="004E300F" w:rsidP="00B94499">
      <w:pPr>
        <w:spacing w:after="0" w:line="240" w:lineRule="auto"/>
        <w:jc w:val="both"/>
        <w:rPr>
          <w:rFonts w:ascii="Times New Roman" w:hAnsi="Times New Roman" w:cs="Times New Roman"/>
          <w:sz w:val="24"/>
          <w:szCs w:val="24"/>
          <w:lang w:val="es-MX"/>
        </w:rPr>
      </w:pPr>
      <w:r>
        <w:t>H Regional del Seguro Social San Miguel:  médico</w:t>
      </w:r>
    </w:p>
    <w:p w14:paraId="122E1DCD" w14:textId="77777777" w:rsidR="004E300F" w:rsidRPr="004E300F" w:rsidRDefault="004E300F" w:rsidP="00B94499">
      <w:pPr>
        <w:spacing w:after="0" w:line="240" w:lineRule="auto"/>
        <w:jc w:val="both"/>
        <w:rPr>
          <w:rFonts w:ascii="Times New Roman" w:hAnsi="Times New Roman" w:cs="Times New Roman"/>
          <w:sz w:val="24"/>
          <w:szCs w:val="24"/>
          <w:lang w:val="es-MX"/>
        </w:rPr>
      </w:pPr>
      <w:r>
        <w:t>Unidad Médica del Seguro Social, Santa Ana médico y promotor</w:t>
      </w:r>
    </w:p>
    <w:p w14:paraId="0E3A0510" w14:textId="77777777" w:rsidR="004E300F" w:rsidRPr="004E300F" w:rsidRDefault="004E300F" w:rsidP="00B94499">
      <w:pPr>
        <w:spacing w:after="0" w:line="240" w:lineRule="auto"/>
        <w:jc w:val="both"/>
        <w:rPr>
          <w:rFonts w:ascii="Times New Roman" w:hAnsi="Times New Roman" w:cs="Times New Roman"/>
          <w:sz w:val="24"/>
          <w:szCs w:val="24"/>
          <w:lang w:val="es-MX"/>
        </w:rPr>
      </w:pPr>
      <w:r>
        <w:t>Hospital Nacional de la Mujer:1 laboratorista</w:t>
      </w:r>
    </w:p>
    <w:p w14:paraId="62E0E424" w14:textId="77777777" w:rsidR="004E300F" w:rsidRPr="004E300F" w:rsidRDefault="004E300F" w:rsidP="00B94499">
      <w:pPr>
        <w:spacing w:after="0" w:line="240" w:lineRule="auto"/>
        <w:jc w:val="both"/>
        <w:rPr>
          <w:rFonts w:ascii="Times New Roman" w:hAnsi="Times New Roman" w:cs="Times New Roman"/>
          <w:sz w:val="24"/>
          <w:szCs w:val="24"/>
          <w:lang w:val="es-MX"/>
        </w:rPr>
      </w:pPr>
      <w:r>
        <w:t>H. Enfermera Angélica Vidal de Najarro, San Bartolo: promotor y psicóloga</w:t>
      </w:r>
    </w:p>
    <w:p w14:paraId="0C13C2E3" w14:textId="689D3528" w:rsidR="004E300F" w:rsidRPr="00B94499" w:rsidRDefault="004E300F" w:rsidP="00B94499">
      <w:pPr>
        <w:spacing w:after="0" w:line="240" w:lineRule="auto"/>
        <w:jc w:val="both"/>
        <w:rPr>
          <w:rFonts w:ascii="Times New Roman" w:hAnsi="Times New Roman" w:cs="Times New Roman"/>
          <w:sz w:val="24"/>
          <w:szCs w:val="24"/>
          <w:lang w:val="es-MX"/>
        </w:rPr>
      </w:pPr>
      <w:r>
        <w:t>H. San Juan de Dios, San Miguel: Laboratorio, digitador, farmacia</w:t>
      </w:r>
    </w:p>
    <w:p w14:paraId="3C7AC06B" w14:textId="77777777" w:rsidR="004E300F" w:rsidRPr="00B94499" w:rsidRDefault="004E300F" w:rsidP="00B94499">
      <w:pPr>
        <w:spacing w:after="0" w:line="240" w:lineRule="auto"/>
        <w:jc w:val="both"/>
        <w:rPr>
          <w:rFonts w:ascii="Times New Roman" w:hAnsi="Times New Roman" w:cs="Times New Roman"/>
          <w:sz w:val="24"/>
          <w:szCs w:val="24"/>
          <w:lang w:val="es-MX"/>
        </w:rPr>
      </w:pPr>
    </w:p>
    <w:p w14:paraId="19B7B8C6" w14:textId="77777777" w:rsidR="004E300F" w:rsidRPr="00B94499" w:rsidRDefault="004E300F" w:rsidP="00B94499">
      <w:pPr>
        <w:spacing w:after="0" w:line="240" w:lineRule="auto"/>
        <w:jc w:val="both"/>
        <w:rPr>
          <w:rFonts w:ascii="Times New Roman" w:hAnsi="Times New Roman" w:cs="Times New Roman"/>
          <w:sz w:val="24"/>
          <w:szCs w:val="24"/>
          <w:lang w:val="es-MX"/>
        </w:rPr>
      </w:pPr>
    </w:p>
    <w:p w14:paraId="4CDC744F" w14:textId="74C3A46F" w:rsidR="00FF4E8B" w:rsidRPr="00B94499" w:rsidRDefault="004E300F" w:rsidP="00B94499">
      <w:pPr>
        <w:spacing w:after="0" w:line="240" w:lineRule="auto"/>
        <w:jc w:val="both"/>
        <w:rPr>
          <w:rFonts w:ascii="Times New Roman" w:hAnsi="Times New Roman" w:cs="Times New Roman"/>
          <w:sz w:val="24"/>
          <w:szCs w:val="24"/>
          <w:lang w:val="es-MX"/>
        </w:rPr>
      </w:pPr>
      <w:r>
        <w:t xml:space="preserve">Luego el proyecto SE-COMISCA tenía 10 hospitales, el más impactado ha sido el Hospital San Rafael, ya que tenía 14 recursos contratados y al irse súbitamente, de un día para otro la doctora colapsó, solo quedó la doctora Zulma y la enfermera. Tenía 10 pacientes ingresados, tenía gente en PrEP, cero discordantes. La clínica esta convulsionada. Y ninguna acción se tomó. </w:t>
      </w:r>
    </w:p>
    <w:p w14:paraId="45A69047" w14:textId="3534B5D9" w:rsidR="00FF4E8B" w:rsidRPr="00B94499" w:rsidRDefault="00FF4E8B" w:rsidP="00B94499">
      <w:pPr>
        <w:spacing w:after="0" w:line="240" w:lineRule="auto"/>
        <w:jc w:val="both"/>
        <w:rPr>
          <w:rFonts w:ascii="Times New Roman" w:hAnsi="Times New Roman" w:cs="Times New Roman"/>
          <w:sz w:val="24"/>
          <w:szCs w:val="24"/>
          <w:lang w:val="es-MX"/>
        </w:rPr>
      </w:pPr>
      <w:r>
        <w:t>De parte del programa fueron a Chalatenango porque en ahí era un caso especial. La doctora contratada ya no quería trabajar en VIH y en diciembre pasó a Medicina Interna del Hospital.</w:t>
      </w:r>
    </w:p>
    <w:p w14:paraId="42309D4B" w14:textId="53106AE1" w:rsidR="001A4C79" w:rsidRPr="00B94499" w:rsidRDefault="00FF4E8B" w:rsidP="00B94499">
      <w:pPr>
        <w:spacing w:after="0" w:line="240" w:lineRule="auto"/>
        <w:jc w:val="both"/>
        <w:rPr>
          <w:rFonts w:ascii="Times New Roman" w:hAnsi="Times New Roman" w:cs="Times New Roman"/>
          <w:sz w:val="24"/>
          <w:szCs w:val="24"/>
          <w:lang w:val="es-MX"/>
        </w:rPr>
      </w:pPr>
      <w:r>
        <w:t>Por tanto, PASMO contrató a una doctora para que atendiera la CAI, la doctora la trajeron otra vez y acuérdense que los procesos del MINSAL son dos años de promedio</w:t>
      </w:r>
    </w:p>
    <w:p w14:paraId="4D897A40" w14:textId="7680655E" w:rsidR="00F500BC" w:rsidRPr="00B94499" w:rsidRDefault="00F500BC" w:rsidP="00B94499">
      <w:pPr>
        <w:spacing w:after="0" w:line="240" w:lineRule="auto"/>
        <w:jc w:val="both"/>
        <w:rPr>
          <w:rFonts w:ascii="Times New Roman" w:hAnsi="Times New Roman" w:cs="Times New Roman"/>
          <w:sz w:val="24"/>
          <w:szCs w:val="24"/>
          <w:lang w:val="es-MX"/>
        </w:rPr>
      </w:pPr>
      <w:r>
        <w:t xml:space="preserve">Es importante mencionar y lo he señalado muchas veces lo importante de contar con un plan de contingencia que el país debe de tener. </w:t>
      </w:r>
    </w:p>
    <w:p w14:paraId="05969A6F" w14:textId="77777777" w:rsidR="001A4C79" w:rsidRPr="00B94499" w:rsidRDefault="001A4C79" w:rsidP="00B94499">
      <w:pPr>
        <w:spacing w:after="0" w:line="240" w:lineRule="auto"/>
        <w:jc w:val="both"/>
        <w:rPr>
          <w:rFonts w:ascii="Times New Roman" w:hAnsi="Times New Roman" w:cs="Times New Roman"/>
          <w:sz w:val="24"/>
          <w:szCs w:val="24"/>
          <w:lang w:val="es-MX"/>
        </w:rPr>
      </w:pPr>
    </w:p>
    <w:p w14:paraId="05FC80EB" w14:textId="4B50D175" w:rsidR="00FF4E8B" w:rsidRPr="00895A3D" w:rsidRDefault="00ED2A77" w:rsidP="00B94499">
      <w:pPr>
        <w:spacing w:after="0" w:line="240" w:lineRule="auto"/>
        <w:jc w:val="both"/>
        <w:rPr>
          <w:rFonts w:ascii="Times New Roman" w:hAnsi="Times New Roman" w:cs="Times New Roman"/>
          <w:bCs/>
          <w:sz w:val="24"/>
          <w:szCs w:val="24"/>
        </w:rPr>
      </w:pPr>
      <w:r>
        <w:rPr>
          <w:b/>
        </w:rPr>
        <w:lastRenderedPageBreak/>
        <w:t xml:space="preserve">Lcda. Marta Alicia de Magaña: </w:t>
      </w:r>
      <w:r w:rsidRPr="00895A3D">
        <w:rPr>
          <w:bCs/>
        </w:rPr>
        <w:t xml:space="preserve">Recuerdo que hace unos años elaboramos un plan de emergencia para las personas con VIH con el apoyo de FANCAP. </w:t>
      </w:r>
    </w:p>
    <w:p w14:paraId="42EA6215" w14:textId="77777777" w:rsidR="00FF4E8B" w:rsidRPr="00B94499" w:rsidRDefault="00FF4E8B" w:rsidP="00B94499">
      <w:pPr>
        <w:spacing w:after="0" w:line="240" w:lineRule="auto"/>
        <w:jc w:val="both"/>
        <w:rPr>
          <w:rFonts w:ascii="Times New Roman" w:hAnsi="Times New Roman" w:cs="Times New Roman"/>
          <w:sz w:val="24"/>
          <w:szCs w:val="24"/>
        </w:rPr>
      </w:pPr>
    </w:p>
    <w:p w14:paraId="04212802" w14:textId="59D3C715" w:rsidR="00166276" w:rsidRPr="00B94499" w:rsidRDefault="00ED2A77" w:rsidP="00B94499">
      <w:pPr>
        <w:spacing w:after="0" w:line="240" w:lineRule="auto"/>
        <w:jc w:val="both"/>
        <w:rPr>
          <w:rFonts w:ascii="Times New Roman" w:hAnsi="Times New Roman" w:cs="Times New Roman"/>
          <w:sz w:val="24"/>
          <w:szCs w:val="24"/>
          <w:lang w:val="es-MX"/>
        </w:rPr>
      </w:pPr>
      <w:r>
        <w:rPr>
          <w:b/>
        </w:rPr>
        <w:t xml:space="preserve">Dra. Celina de Miranda: </w:t>
      </w:r>
      <w:r w:rsidRPr="00895A3D">
        <w:rPr>
          <w:bCs/>
        </w:rPr>
        <w:t xml:space="preserve">En este momento </w:t>
      </w:r>
      <w:r w:rsidR="00895A3D" w:rsidRPr="00895A3D">
        <w:rPr>
          <w:bCs/>
        </w:rPr>
        <w:t>está</w:t>
      </w:r>
      <w:r w:rsidR="00895A3D">
        <w:rPr>
          <w:bCs/>
        </w:rPr>
        <w:t>ba</w:t>
      </w:r>
      <w:r w:rsidR="00895A3D" w:rsidRPr="00895A3D">
        <w:rPr>
          <w:bCs/>
        </w:rPr>
        <w:t>mos</w:t>
      </w:r>
      <w:r w:rsidRPr="00895A3D">
        <w:rPr>
          <w:bCs/>
        </w:rPr>
        <w:t xml:space="preserve"> activados con OPS, ONUSIDA, de </w:t>
      </w:r>
      <w:proofErr w:type="gramStart"/>
      <w:r w:rsidRPr="00895A3D">
        <w:rPr>
          <w:bCs/>
        </w:rPr>
        <w:t>hecho</w:t>
      </w:r>
      <w:proofErr w:type="gramEnd"/>
      <w:r w:rsidRPr="00895A3D">
        <w:rPr>
          <w:bCs/>
        </w:rPr>
        <w:t xml:space="preserve"> se lo íbamos a plantear a la misión del FM, pero vemos que están un poco renuentes entonces lo tendremos que hacer por fuera y por favor este dejémoslo estacionado.</w:t>
      </w:r>
      <w:r>
        <w:rPr>
          <w:b/>
        </w:rPr>
        <w:t xml:space="preserve">   </w:t>
      </w:r>
    </w:p>
    <w:p w14:paraId="6DD3DF42" w14:textId="77777777" w:rsidR="00166276" w:rsidRPr="00B94499" w:rsidRDefault="00166276" w:rsidP="00B94499">
      <w:pPr>
        <w:spacing w:after="0" w:line="240" w:lineRule="auto"/>
        <w:jc w:val="both"/>
        <w:rPr>
          <w:rFonts w:ascii="Times New Roman" w:hAnsi="Times New Roman" w:cs="Times New Roman"/>
          <w:sz w:val="24"/>
          <w:szCs w:val="24"/>
          <w:lang w:val="es-MX"/>
        </w:rPr>
      </w:pPr>
    </w:p>
    <w:p w14:paraId="34C187A3" w14:textId="0B4F986C" w:rsidR="00FF4E8B" w:rsidRPr="00B94499" w:rsidRDefault="00434E40" w:rsidP="00B94499">
      <w:pPr>
        <w:spacing w:after="0" w:line="240" w:lineRule="auto"/>
        <w:jc w:val="both"/>
        <w:rPr>
          <w:rFonts w:ascii="Times New Roman" w:hAnsi="Times New Roman" w:cs="Times New Roman"/>
          <w:sz w:val="24"/>
          <w:szCs w:val="24"/>
          <w:lang w:val="es-MX"/>
        </w:rPr>
      </w:pPr>
      <w:r>
        <w:t>FANCAP con el componente de Gobernanza y DDHH, SID y otras cosas que FANCAP guiaba. Luego tenemos a PSM con la planificación, proyecciones de medicamentos y DATA FI con el Plan de Vigilancia Nacional de VIH, Calidad de los indicadores</w:t>
      </w:r>
    </w:p>
    <w:p w14:paraId="46CDC2B7" w14:textId="08F37153" w:rsidR="00434E40" w:rsidRPr="00B94499" w:rsidRDefault="00FF4E8B" w:rsidP="00B94499">
      <w:pPr>
        <w:spacing w:after="0" w:line="240" w:lineRule="auto"/>
        <w:jc w:val="both"/>
        <w:rPr>
          <w:rFonts w:ascii="Times New Roman" w:hAnsi="Times New Roman" w:cs="Times New Roman"/>
          <w:sz w:val="24"/>
          <w:szCs w:val="24"/>
          <w:lang w:val="es-MX"/>
        </w:rPr>
      </w:pPr>
      <w:r>
        <w:t>Por tanto, todo eso, cuando uno va viendo en detalle, todo lo que se apoyaba, entonces va diciendo, si todo esto también lo hacían ellos.</w:t>
      </w:r>
      <w:r w:rsidR="0033471A">
        <w:t xml:space="preserve"> </w:t>
      </w:r>
      <w:r>
        <w:t xml:space="preserve">Por tanto, ¿cuáles eran los miedos en esos momentos? </w:t>
      </w:r>
    </w:p>
    <w:p w14:paraId="47D81F5C" w14:textId="5E8F9ED9" w:rsidR="00434E40" w:rsidRPr="00B94499" w:rsidRDefault="00434E40" w:rsidP="00B94499">
      <w:pPr>
        <w:spacing w:after="0" w:line="240" w:lineRule="auto"/>
        <w:jc w:val="both"/>
        <w:rPr>
          <w:rFonts w:ascii="Times New Roman" w:hAnsi="Times New Roman" w:cs="Times New Roman"/>
          <w:sz w:val="24"/>
          <w:szCs w:val="24"/>
          <w:lang w:val="es-MX"/>
        </w:rPr>
      </w:pPr>
      <w:r>
        <w:t>1.Que se demore mucho la reactivación de los servicios suspendidos</w:t>
      </w:r>
    </w:p>
    <w:p w14:paraId="4937E643" w14:textId="77777777" w:rsidR="00434E40" w:rsidRPr="00434E40" w:rsidRDefault="00434E40" w:rsidP="00B94499">
      <w:pPr>
        <w:spacing w:after="0" w:line="240" w:lineRule="auto"/>
        <w:jc w:val="both"/>
        <w:rPr>
          <w:rFonts w:ascii="Times New Roman" w:hAnsi="Times New Roman" w:cs="Times New Roman"/>
          <w:sz w:val="24"/>
          <w:szCs w:val="24"/>
          <w:lang w:val="es-MX"/>
        </w:rPr>
      </w:pPr>
      <w:r>
        <w:t>2.Que se prolongue el tiempo de citas ya que el personal del Ministerio de Salud es insuficiente</w:t>
      </w:r>
    </w:p>
    <w:p w14:paraId="00896A04" w14:textId="77777777" w:rsidR="00434E40" w:rsidRPr="00434E40" w:rsidRDefault="00434E40" w:rsidP="00B94499">
      <w:pPr>
        <w:spacing w:after="0" w:line="240" w:lineRule="auto"/>
        <w:jc w:val="both"/>
        <w:rPr>
          <w:rFonts w:ascii="Times New Roman" w:hAnsi="Times New Roman" w:cs="Times New Roman"/>
          <w:sz w:val="24"/>
          <w:szCs w:val="24"/>
          <w:lang w:val="es-MX"/>
        </w:rPr>
      </w:pPr>
      <w:r>
        <w:t>3.Perdida del Recurso Humano ya capacitado y que laboraba en los proyectos</w:t>
      </w:r>
    </w:p>
    <w:p w14:paraId="32B4CE7B" w14:textId="77777777" w:rsidR="00434E40" w:rsidRPr="00434E40" w:rsidRDefault="00434E40" w:rsidP="00B94499">
      <w:pPr>
        <w:spacing w:after="0" w:line="240" w:lineRule="auto"/>
        <w:jc w:val="both"/>
        <w:rPr>
          <w:rFonts w:ascii="Times New Roman" w:hAnsi="Times New Roman" w:cs="Times New Roman"/>
          <w:sz w:val="24"/>
          <w:szCs w:val="24"/>
          <w:lang w:val="es-MX"/>
        </w:rPr>
      </w:pPr>
      <w:r>
        <w:t>4.Que no se reactiven los programas de prevención</w:t>
      </w:r>
    </w:p>
    <w:p w14:paraId="5D6212E9" w14:textId="77777777" w:rsidR="00434E40" w:rsidRPr="00434E40" w:rsidRDefault="00434E40" w:rsidP="00B94499">
      <w:pPr>
        <w:spacing w:after="0" w:line="240" w:lineRule="auto"/>
        <w:jc w:val="both"/>
        <w:rPr>
          <w:rFonts w:ascii="Times New Roman" w:hAnsi="Times New Roman" w:cs="Times New Roman"/>
          <w:sz w:val="24"/>
          <w:szCs w:val="24"/>
          <w:lang w:val="es-MX"/>
        </w:rPr>
      </w:pPr>
      <w:r>
        <w:t>5.Que no vuelvan los promotores que apoyaron a los médicos en las clínicas de VICITS por la PrEP</w:t>
      </w:r>
    </w:p>
    <w:p w14:paraId="30AF3375" w14:textId="2EFA5194" w:rsidR="00434E40" w:rsidRPr="00B94499" w:rsidRDefault="00434E40" w:rsidP="00B94499">
      <w:pPr>
        <w:spacing w:after="0" w:line="240" w:lineRule="auto"/>
        <w:jc w:val="both"/>
        <w:rPr>
          <w:rFonts w:ascii="Times New Roman" w:hAnsi="Times New Roman" w:cs="Times New Roman"/>
          <w:sz w:val="24"/>
          <w:szCs w:val="24"/>
          <w:lang w:val="es-MX"/>
        </w:rPr>
      </w:pPr>
      <w:r>
        <w:t>6.Que el personal de las 10 Clínicas de Atención Integral apoyadas por los Proyectos financiados por USAID no regresen a sus funciones</w:t>
      </w:r>
    </w:p>
    <w:p w14:paraId="5CACDC5A"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5AAFEEA5" w14:textId="77777777" w:rsidR="00434E40" w:rsidRPr="00B94499" w:rsidRDefault="00FF4E8B" w:rsidP="00B94499">
      <w:pPr>
        <w:spacing w:after="0" w:line="240" w:lineRule="auto"/>
        <w:jc w:val="both"/>
        <w:rPr>
          <w:rFonts w:ascii="Times New Roman" w:hAnsi="Times New Roman" w:cs="Times New Roman"/>
          <w:sz w:val="24"/>
          <w:szCs w:val="24"/>
          <w:lang w:val="es-MX"/>
        </w:rPr>
      </w:pPr>
      <w:r>
        <w:t xml:space="preserve">Ahora no he actualizado los miedos, tengo que ir a un segundo, a una tercera ronda para actualizar los miedos. REDCA+, lo pongo ahí como un ejemplo de una organización que reaccionó ante esto, señalando que iba a mantener los medicamentos antirretrovirales, y que ellos como REDCA+ se habían visto afectados también. </w:t>
      </w:r>
    </w:p>
    <w:p w14:paraId="34DFAACD" w14:textId="77777777" w:rsidR="00434E40" w:rsidRPr="00B94499" w:rsidRDefault="00434E40" w:rsidP="00B94499">
      <w:pPr>
        <w:spacing w:after="0" w:line="240" w:lineRule="auto"/>
        <w:jc w:val="both"/>
        <w:rPr>
          <w:rFonts w:ascii="Times New Roman" w:hAnsi="Times New Roman" w:cs="Times New Roman"/>
          <w:sz w:val="24"/>
          <w:szCs w:val="24"/>
          <w:lang w:val="es-MX"/>
        </w:rPr>
      </w:pPr>
    </w:p>
    <w:p w14:paraId="6D07A39A" w14:textId="77777777" w:rsidR="00434E40" w:rsidRPr="00B94499" w:rsidRDefault="00FF4E8B" w:rsidP="00B94499">
      <w:pPr>
        <w:spacing w:after="0" w:line="240" w:lineRule="auto"/>
        <w:jc w:val="both"/>
        <w:rPr>
          <w:rFonts w:ascii="Times New Roman" w:hAnsi="Times New Roman" w:cs="Times New Roman"/>
          <w:sz w:val="24"/>
          <w:szCs w:val="24"/>
          <w:lang w:val="es-MX"/>
        </w:rPr>
      </w:pPr>
      <w:r>
        <w:t xml:space="preserve">¿Cómo podría impactar esto en las nuevas infecciones de muertes de personas en tratamiento? </w:t>
      </w:r>
    </w:p>
    <w:p w14:paraId="2A26090A" w14:textId="77777777" w:rsidR="00434E40" w:rsidRPr="00B94499" w:rsidRDefault="00434E40" w:rsidP="00B94499">
      <w:pPr>
        <w:spacing w:after="0" w:line="240" w:lineRule="auto"/>
        <w:jc w:val="both"/>
        <w:rPr>
          <w:rFonts w:ascii="Times New Roman" w:hAnsi="Times New Roman" w:cs="Times New Roman"/>
          <w:sz w:val="24"/>
          <w:szCs w:val="24"/>
          <w:lang w:val="es-MX"/>
        </w:rPr>
      </w:pPr>
    </w:p>
    <w:p w14:paraId="51A4858B" w14:textId="47A58DCD" w:rsidR="00434E40" w:rsidRPr="00B94499" w:rsidRDefault="00FF4E8B" w:rsidP="00B94499">
      <w:pPr>
        <w:spacing w:after="0" w:line="240" w:lineRule="auto"/>
        <w:jc w:val="both"/>
        <w:rPr>
          <w:rFonts w:ascii="Times New Roman" w:hAnsi="Times New Roman" w:cs="Times New Roman"/>
          <w:sz w:val="24"/>
          <w:szCs w:val="24"/>
          <w:lang w:val="es-MX"/>
        </w:rPr>
      </w:pPr>
      <w:r w:rsidRPr="00E96DF8">
        <w:rPr>
          <w:bCs/>
        </w:rPr>
        <w:t>Fíjense que hablando con el Dr. Siro Arqueta, le hemos pedido que haga una presentación mañana en la Comisión Técnica Terapéutica de la CONA</w:t>
      </w:r>
      <w:r w:rsidR="00B72D98">
        <w:rPr>
          <w:bCs/>
        </w:rPr>
        <w:t>V</w:t>
      </w:r>
      <w:r w:rsidRPr="00E96DF8">
        <w:rPr>
          <w:bCs/>
        </w:rPr>
        <w:t>IH. El Dr. Argueta nos decía, solo en la semana que dejamos de venir hay más de 1,000 abandonos.  Por tanto, ¿cuáles eran los 3 miedos o los 3 puntos que podría pasar con esto</w:t>
      </w:r>
      <w:r>
        <w:rPr>
          <w:b/>
        </w:rPr>
        <w:t xml:space="preserve">? </w:t>
      </w:r>
    </w:p>
    <w:p w14:paraId="4195B745" w14:textId="77777777" w:rsidR="00434E40" w:rsidRPr="00B94499" w:rsidRDefault="00434E40" w:rsidP="00B94499">
      <w:pPr>
        <w:spacing w:after="0" w:line="240" w:lineRule="auto"/>
        <w:jc w:val="both"/>
        <w:rPr>
          <w:rFonts w:ascii="Times New Roman" w:hAnsi="Times New Roman" w:cs="Times New Roman"/>
          <w:sz w:val="24"/>
          <w:szCs w:val="24"/>
          <w:lang w:val="es-MX"/>
        </w:rPr>
      </w:pPr>
    </w:p>
    <w:p w14:paraId="599917F8" w14:textId="2FA3FFB6" w:rsidR="00434E40" w:rsidRPr="00B94499" w:rsidRDefault="00434E40" w:rsidP="00B94499">
      <w:pPr>
        <w:pStyle w:val="Prrafodelista"/>
        <w:numPr>
          <w:ilvl w:val="0"/>
          <w:numId w:val="15"/>
        </w:numPr>
        <w:spacing w:after="0" w:line="240" w:lineRule="auto"/>
        <w:jc w:val="both"/>
        <w:rPr>
          <w:rFonts w:ascii="Times New Roman" w:hAnsi="Times New Roman" w:cs="Times New Roman"/>
          <w:sz w:val="24"/>
          <w:szCs w:val="24"/>
          <w:lang w:val="es-MX"/>
        </w:rPr>
      </w:pPr>
      <w:r>
        <w:t>Aunque El Salvador había demostrado la reducción de las nuevas infecciones del 40% en el año 2022 y 37% en el 2023, con estas acciones negativas el impacto se verá en el incremento de nuevas infecciones especialmente en poblaciones clave.</w:t>
      </w:r>
    </w:p>
    <w:p w14:paraId="6139781B" w14:textId="77777777" w:rsidR="00434E40" w:rsidRPr="00B94499" w:rsidRDefault="00434E40" w:rsidP="00B94499">
      <w:pPr>
        <w:pStyle w:val="Prrafodelista"/>
        <w:numPr>
          <w:ilvl w:val="0"/>
          <w:numId w:val="15"/>
        </w:numPr>
        <w:spacing w:after="0" w:line="240" w:lineRule="auto"/>
        <w:jc w:val="both"/>
        <w:rPr>
          <w:rFonts w:ascii="Times New Roman" w:hAnsi="Times New Roman" w:cs="Times New Roman"/>
          <w:sz w:val="24"/>
          <w:szCs w:val="24"/>
          <w:lang w:val="es-MX"/>
        </w:rPr>
      </w:pPr>
      <w:r>
        <w:t>Ya teníamos el problema que al menos el 33.33% llegan a los servicios en estado avanzado lo que impacta en el aumento de la mortalidad</w:t>
      </w:r>
    </w:p>
    <w:p w14:paraId="0D1D4165" w14:textId="0D65E54F" w:rsidR="00434E40" w:rsidRPr="00B94499" w:rsidRDefault="00434E40" w:rsidP="00B94499">
      <w:pPr>
        <w:pStyle w:val="Prrafodelista"/>
        <w:numPr>
          <w:ilvl w:val="0"/>
          <w:numId w:val="15"/>
        </w:numPr>
        <w:spacing w:after="0" w:line="240" w:lineRule="auto"/>
        <w:jc w:val="both"/>
        <w:rPr>
          <w:rFonts w:ascii="Times New Roman" w:hAnsi="Times New Roman" w:cs="Times New Roman"/>
          <w:sz w:val="24"/>
          <w:szCs w:val="24"/>
          <w:lang w:val="es-MX"/>
        </w:rPr>
      </w:pPr>
      <w:r>
        <w:t xml:space="preserve">15,555 personas están TAR, pero </w:t>
      </w:r>
      <w:proofErr w:type="gramStart"/>
      <w:r>
        <w:t>de acuerdo a</w:t>
      </w:r>
      <w:proofErr w:type="gramEnd"/>
      <w:r>
        <w:t xml:space="preserve"> las estimaciones 20,415 deberían recibir los esquemas de tratamiento, mostrándose una brecha de 4860 con una cobertura del 69%, con la suspensión del apoyo de los proyectos financiados por USAID y PEPFAR se relentecerá el diagnóstico temprano y el inicio rápido de tratamiento.</w:t>
      </w:r>
    </w:p>
    <w:p w14:paraId="2C3F6212"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16A229E7" w14:textId="6851D749" w:rsidR="00FF4E8B" w:rsidRPr="00B94499" w:rsidRDefault="00FF4E8B" w:rsidP="00B94499">
      <w:pPr>
        <w:spacing w:after="0" w:line="240" w:lineRule="auto"/>
        <w:jc w:val="both"/>
        <w:rPr>
          <w:rFonts w:ascii="Times New Roman" w:hAnsi="Times New Roman" w:cs="Times New Roman"/>
          <w:sz w:val="24"/>
          <w:szCs w:val="24"/>
          <w:lang w:val="es-MX"/>
        </w:rPr>
      </w:pPr>
      <w:r>
        <w:t>Pero lo que corresponde al 2023 era bien claro. El informe mundial reportaba a El Salvador como un caso de éxito por haber reducido el 40% de las infecciones en el mes de diciembre.</w:t>
      </w:r>
    </w:p>
    <w:p w14:paraId="662E42D4" w14:textId="77777777" w:rsidR="00FF4E8B" w:rsidRPr="00B94499" w:rsidRDefault="00FF4E8B" w:rsidP="00B94499">
      <w:pPr>
        <w:spacing w:after="0" w:line="240" w:lineRule="auto"/>
        <w:jc w:val="both"/>
        <w:rPr>
          <w:rFonts w:ascii="Times New Roman" w:hAnsi="Times New Roman" w:cs="Times New Roman"/>
          <w:sz w:val="24"/>
          <w:szCs w:val="24"/>
          <w:highlight w:val="yellow"/>
          <w:lang w:val="es-MX"/>
        </w:rPr>
      </w:pPr>
    </w:p>
    <w:p w14:paraId="17C6BCE6" w14:textId="1EBD514E" w:rsidR="00FF4E8B" w:rsidRPr="00B94499" w:rsidRDefault="00FF4E8B" w:rsidP="00B94499">
      <w:pPr>
        <w:spacing w:after="0" w:line="240" w:lineRule="auto"/>
        <w:jc w:val="both"/>
        <w:rPr>
          <w:rFonts w:ascii="Times New Roman" w:hAnsi="Times New Roman" w:cs="Times New Roman"/>
          <w:sz w:val="24"/>
          <w:szCs w:val="24"/>
          <w:lang w:val="es-MX"/>
        </w:rPr>
      </w:pPr>
      <w:r>
        <w:t xml:space="preserve">El 37% en el mes de 2023. Pero ha sido un llamado de atención al 33.33%. Allí el trabajo de todo el apoyo de USAID a esta CAI representaba de verdad lo importante porque era el seguimiento de los </w:t>
      </w:r>
      <w:r>
        <w:lastRenderedPageBreak/>
        <w:t>abandonos, andar buscando a las personas, andar llevándoles los medicamentos, andar viendo que llegaran a sus exámenes. Todo ese apoyo va a impactar en ese 33%.</w:t>
      </w:r>
    </w:p>
    <w:p w14:paraId="3E497D06"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244E353C" w14:textId="72FD7252" w:rsidR="00FF4E8B" w:rsidRPr="00B94499" w:rsidRDefault="00FF4E8B" w:rsidP="00B94499">
      <w:pPr>
        <w:spacing w:after="0" w:line="240" w:lineRule="auto"/>
        <w:jc w:val="both"/>
        <w:rPr>
          <w:rFonts w:ascii="Times New Roman" w:hAnsi="Times New Roman" w:cs="Times New Roman"/>
          <w:sz w:val="24"/>
          <w:szCs w:val="24"/>
          <w:lang w:val="es-MX"/>
        </w:rPr>
      </w:pPr>
      <w:r>
        <w:t xml:space="preserve">Y va a impactar en la reducción de las infecciones. Y en las personas que están en terapia teníamos una brecha por diagnosticar también porque era la oferta, la oferta activa de la prueba que se tenía. Por </w:t>
      </w:r>
      <w:r w:rsidR="0084715B">
        <w:t>tanto,</w:t>
      </w:r>
      <w:r>
        <w:t xml:space="preserve"> esta diapositiva es bien importante para hacernos reflexionar sobre ese impacto y que lo pensemos en el próximo año.</w:t>
      </w:r>
    </w:p>
    <w:p w14:paraId="675D0168"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328699FC" w14:textId="11F869B8" w:rsidR="002E549B" w:rsidRPr="00B94499" w:rsidRDefault="00405A46" w:rsidP="00B94499">
      <w:pPr>
        <w:spacing w:after="0" w:line="240" w:lineRule="auto"/>
        <w:jc w:val="both"/>
        <w:rPr>
          <w:rFonts w:ascii="Times New Roman" w:hAnsi="Times New Roman" w:cs="Times New Roman"/>
          <w:sz w:val="24"/>
          <w:szCs w:val="24"/>
          <w:lang w:val="es-MX"/>
        </w:rPr>
      </w:pPr>
      <w:r>
        <w:t>Además, qué estaba pasando en los servicios de población es clave, PASMO no regresó a los servicios. U</w:t>
      </w:r>
      <w:r w:rsidR="008A1F3B">
        <w:t>V</w:t>
      </w:r>
      <w:r>
        <w:t xml:space="preserve">G regresó y tenía 30 promotores contratados, pero son 38 entre </w:t>
      </w:r>
      <w:proofErr w:type="gramStart"/>
      <w:r>
        <w:t>VICITS  y</w:t>
      </w:r>
      <w:proofErr w:type="gramEnd"/>
      <w:r>
        <w:t xml:space="preserve"> Amigables, pero todavía 30 promotores que ayudaban a estar agendando las citas para que iniciaran PrEP, ayudar a la persona que llegara en el espacio que tenía que ser era un trabajo muy activo, y además también tenía personas asesoras de laboratorio clínico y tenía otros de monitoreo. Y PASMO tenía contratados 2</w:t>
      </w:r>
      <w:r w:rsidR="00077BB2">
        <w:t>6</w:t>
      </w:r>
      <w:r>
        <w:t xml:space="preserve"> recursos humanos a cargo del sector privado, PrEP y de todas las actividades de prevención, las campañas de generación de demandas de prueba de VIH, la autoprueba de VIH en PrEP, la campaña indetectable, la autoprueba, la presión inmigrante, que tenía diferentes gestiones de comportamiento para el diseño de nuevas estrategias. Esto es de de manera general, lo que representaba la parte de prevención. </w:t>
      </w:r>
    </w:p>
    <w:p w14:paraId="2FC0A509" w14:textId="77777777" w:rsidR="002E549B" w:rsidRPr="00B94499" w:rsidRDefault="002E549B" w:rsidP="00B94499">
      <w:pPr>
        <w:spacing w:after="0" w:line="240" w:lineRule="auto"/>
        <w:jc w:val="both"/>
        <w:rPr>
          <w:rFonts w:ascii="Times New Roman" w:hAnsi="Times New Roman" w:cs="Times New Roman"/>
          <w:sz w:val="24"/>
          <w:szCs w:val="24"/>
          <w:lang w:val="es-MX"/>
        </w:rPr>
      </w:pPr>
    </w:p>
    <w:p w14:paraId="10C9807D" w14:textId="7D77D59C" w:rsidR="00FF4E8B" w:rsidRPr="00B94499" w:rsidRDefault="002E549B" w:rsidP="00B94499">
      <w:pPr>
        <w:spacing w:after="0" w:line="240" w:lineRule="auto"/>
        <w:jc w:val="both"/>
        <w:rPr>
          <w:rFonts w:ascii="Times New Roman" w:hAnsi="Times New Roman" w:cs="Times New Roman"/>
          <w:sz w:val="24"/>
          <w:szCs w:val="24"/>
          <w:lang w:val="es-MX"/>
        </w:rPr>
      </w:pPr>
      <w:r>
        <w:t>Qué está pasando con las poblaciones clave. ICAP apoyaba mucho a nivel de las VICITS a través de las capacitaciones, actualizaciones de normativas técnicas del MINSAL, apoyo en las estimaciones subnacionales, monitoreo y evaluación de componentes de la Unidad del Programa de ITS/VIH, Mapeos de manejo de VIH avanzado, apoyo en actualización de normativas de la coinfección de TH-VIH.</w:t>
      </w:r>
    </w:p>
    <w:p w14:paraId="415BDE62" w14:textId="77777777" w:rsidR="006B59C0" w:rsidRPr="00B94499" w:rsidRDefault="006B59C0" w:rsidP="00B94499">
      <w:pPr>
        <w:spacing w:after="0" w:line="240" w:lineRule="auto"/>
        <w:jc w:val="both"/>
        <w:rPr>
          <w:rFonts w:ascii="Times New Roman" w:hAnsi="Times New Roman" w:cs="Times New Roman"/>
          <w:b/>
          <w:bCs/>
          <w:sz w:val="24"/>
          <w:szCs w:val="24"/>
          <w:lang w:val="es-MX"/>
        </w:rPr>
      </w:pPr>
    </w:p>
    <w:p w14:paraId="4FDCD880" w14:textId="77777777" w:rsidR="006B59C0" w:rsidRPr="00B94499" w:rsidRDefault="006B59C0" w:rsidP="00B94499">
      <w:pPr>
        <w:spacing w:after="0" w:line="240" w:lineRule="auto"/>
        <w:jc w:val="both"/>
        <w:rPr>
          <w:rFonts w:ascii="Times New Roman" w:hAnsi="Times New Roman" w:cs="Times New Roman"/>
          <w:sz w:val="24"/>
          <w:szCs w:val="24"/>
          <w:lang w:val="es-MX"/>
        </w:rPr>
      </w:pPr>
    </w:p>
    <w:p w14:paraId="5060490B" w14:textId="3EC694FC" w:rsidR="00FF4E8B" w:rsidRPr="00B94499" w:rsidRDefault="006B59C0" w:rsidP="00B94499">
      <w:pPr>
        <w:spacing w:after="0" w:line="240" w:lineRule="auto"/>
        <w:jc w:val="both"/>
        <w:rPr>
          <w:rFonts w:ascii="Times New Roman" w:hAnsi="Times New Roman" w:cs="Times New Roman"/>
          <w:sz w:val="24"/>
          <w:szCs w:val="24"/>
          <w:lang w:val="es-MX"/>
        </w:rPr>
      </w:pPr>
      <w:r>
        <w:rPr>
          <w:b/>
        </w:rPr>
        <w:t xml:space="preserve">Dra. Celina de Miranda: </w:t>
      </w:r>
      <w:r w:rsidRPr="00E85E26">
        <w:rPr>
          <w:bCs/>
        </w:rPr>
        <w:t>pueden observar la cantidad y cómo la parte de prevención hasta este momento está impactada.</w:t>
      </w:r>
      <w:r w:rsidR="00E85E26">
        <w:rPr>
          <w:bCs/>
        </w:rPr>
        <w:t xml:space="preserve"> </w:t>
      </w:r>
      <w:r w:rsidR="00FF4E8B">
        <w:t xml:space="preserve">Por tanto, el 29 de enero, a pocos días de haber pasado todo eso, la directora de la ONUSIDA le mandó una carta a USAID y este se la contestó y les dijo que no se preocuparan que ahí iban a evaluar todo y que van a regresar todos. El 7 de febrero regresó primero SE-COMISCA, pero de los 65 sólo regresaron 52. </w:t>
      </w:r>
    </w:p>
    <w:p w14:paraId="18DF03B7"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13AEA4F4" w14:textId="24E856CE" w:rsidR="00AF6207" w:rsidRPr="00B94499" w:rsidRDefault="00AF6207" w:rsidP="00B94499">
      <w:pPr>
        <w:spacing w:after="0" w:line="240" w:lineRule="auto"/>
        <w:jc w:val="both"/>
        <w:rPr>
          <w:rFonts w:ascii="Times New Roman" w:hAnsi="Times New Roman" w:cs="Times New Roman"/>
          <w:sz w:val="24"/>
          <w:szCs w:val="24"/>
          <w:lang w:val="es-MX"/>
        </w:rPr>
      </w:pPr>
      <w:r>
        <w:t xml:space="preserve">En el caso de PASMO regresó el 20 de febrero más o menos que le dieron la orden, empezaron para ver todo el proceso, solamente dos personas no regresaron de cuidados y tratamiento. Y de prevención los 26 no han regresado. </w:t>
      </w:r>
    </w:p>
    <w:p w14:paraId="0DC5AB9B" w14:textId="77777777" w:rsidR="00AF6207" w:rsidRPr="00B94499" w:rsidRDefault="00AF6207" w:rsidP="00B94499">
      <w:pPr>
        <w:spacing w:after="0" w:line="240" w:lineRule="auto"/>
        <w:jc w:val="both"/>
        <w:rPr>
          <w:rFonts w:ascii="Times New Roman" w:hAnsi="Times New Roman" w:cs="Times New Roman"/>
          <w:sz w:val="24"/>
          <w:szCs w:val="24"/>
          <w:lang w:val="es-MX"/>
        </w:rPr>
      </w:pPr>
    </w:p>
    <w:p w14:paraId="0CD6AB87" w14:textId="45FD8E95" w:rsidR="00FF4E8B" w:rsidRPr="00C54A23" w:rsidRDefault="00AF6207" w:rsidP="00B94499">
      <w:pPr>
        <w:spacing w:after="0" w:line="240" w:lineRule="auto"/>
        <w:jc w:val="both"/>
        <w:rPr>
          <w:rFonts w:ascii="Times New Roman" w:hAnsi="Times New Roman" w:cs="Times New Roman"/>
          <w:bCs/>
          <w:sz w:val="24"/>
          <w:szCs w:val="24"/>
          <w:lang w:val="es-MX"/>
        </w:rPr>
      </w:pPr>
      <w:r>
        <w:rPr>
          <w:b/>
        </w:rPr>
        <w:t xml:space="preserve">Lcda. Susan Padilla: </w:t>
      </w:r>
      <w:r w:rsidRPr="00C54A23">
        <w:rPr>
          <w:bCs/>
        </w:rPr>
        <w:t>Las personas de cuidados y tratamiento regresaron todos. Les explico algunas personas renunciaron por sus propios medios. Encontraron otro trabajo y por la misma inestabilidad renunciaron y se fueron, quedaron sus plazas vacantes.</w:t>
      </w:r>
    </w:p>
    <w:p w14:paraId="227F1ED4" w14:textId="77777777" w:rsidR="00FF4E8B" w:rsidRPr="00B94499" w:rsidRDefault="00FF4E8B" w:rsidP="00B94499">
      <w:pPr>
        <w:spacing w:after="0" w:line="240" w:lineRule="auto"/>
        <w:jc w:val="both"/>
        <w:rPr>
          <w:rFonts w:ascii="Times New Roman" w:hAnsi="Times New Roman" w:cs="Times New Roman"/>
          <w:sz w:val="24"/>
          <w:szCs w:val="24"/>
          <w:lang w:val="es-MX"/>
        </w:rPr>
      </w:pPr>
    </w:p>
    <w:p w14:paraId="1F8CD338" w14:textId="54B6015E" w:rsidR="00D4415D" w:rsidRPr="00B94499" w:rsidRDefault="00FF4E8B" w:rsidP="00B94499">
      <w:pPr>
        <w:spacing w:after="0" w:line="240" w:lineRule="auto"/>
        <w:jc w:val="both"/>
        <w:rPr>
          <w:rFonts w:ascii="Times New Roman" w:hAnsi="Times New Roman" w:cs="Times New Roman"/>
          <w:sz w:val="24"/>
          <w:szCs w:val="24"/>
          <w:lang w:val="es-MX"/>
        </w:rPr>
      </w:pPr>
      <w:r w:rsidRPr="00FE3ED8">
        <w:t>De cuidado y tratamiento a nadie se ha quitado y las plazas que estaban por contratar que bueno que había</w:t>
      </w:r>
      <w:r>
        <w:t xml:space="preserve"> plazas por contratar como era personal de laboratorio, digitadores, promotores, enlaces, entonces lo que hicimos era que de la persona de prevención no pudimos lamentablemente retener a todo el equipo y nosotros habíamos firmado una carta de que aceptábamos esperar el plazo que USAID había lanzado que era esperar 90 días no era obligación más todos los colaboradores de PASMO lo hicieron voluntariamente y todos firmamos que íbamos a esperar 90 días sin gozo de salario pero eso también nos daba libertad a que buscáramos trabajo por cualquier lado pero PASMO nos garantizaba que nos iba a regresar no más USAID abriera, justamente estuvimos fuera </w:t>
      </w:r>
      <w:r>
        <w:lastRenderedPageBreak/>
        <w:t xml:space="preserve">21 días pero en ese lapso nuestros abogados laborales nos recomendaron que no era legal tener a la gente sin salario y podíamos caer en una multa, entonces nos sugirieron darle su tiempo laboral a las personas que ya no íbamos a contratar. Lamentablemente ya no podíamos sostenerlos hablamos con ellos vino el abogado laboral y se les explicó porque se les iba a liquidar. Nosotros tenemos cierre hasta el 24 de abril. </w:t>
      </w:r>
    </w:p>
    <w:p w14:paraId="12D5BC19" w14:textId="1B4AB8DE" w:rsidR="00434883" w:rsidRPr="00B94499" w:rsidRDefault="00434883" w:rsidP="00B94499">
      <w:pPr>
        <w:spacing w:after="0" w:line="240" w:lineRule="auto"/>
        <w:jc w:val="both"/>
        <w:rPr>
          <w:rFonts w:ascii="Times New Roman" w:hAnsi="Times New Roman" w:cs="Times New Roman"/>
          <w:sz w:val="24"/>
          <w:szCs w:val="24"/>
          <w:lang w:val="es-MX"/>
        </w:rPr>
      </w:pPr>
    </w:p>
    <w:p w14:paraId="347B8022" w14:textId="2C9AEA92" w:rsidR="0078456E" w:rsidRPr="00BB0D61" w:rsidRDefault="0078456E" w:rsidP="00B94499">
      <w:pPr>
        <w:spacing w:after="0" w:line="240" w:lineRule="auto"/>
        <w:jc w:val="both"/>
        <w:rPr>
          <w:rFonts w:ascii="Times New Roman" w:hAnsi="Times New Roman" w:cs="Times New Roman"/>
          <w:bCs/>
          <w:sz w:val="24"/>
          <w:szCs w:val="24"/>
          <w:lang w:val="es-MX"/>
        </w:rPr>
      </w:pPr>
      <w:r>
        <w:rPr>
          <w:b/>
        </w:rPr>
        <w:t xml:space="preserve">Dra. Celina de Miranda: </w:t>
      </w:r>
      <w:r w:rsidRPr="00BB0D61">
        <w:rPr>
          <w:bCs/>
        </w:rPr>
        <w:t xml:space="preserve">FANCAP recibió la orden de cierre y ayer tuvieron una reunión para hacer el plan de cierre. Y ese mismo 27 de febrero ONUSIDA recibió una carta también cual en donde se retiraba todos los fondos. </w:t>
      </w:r>
    </w:p>
    <w:p w14:paraId="7978DBF3" w14:textId="77777777" w:rsidR="0078456E" w:rsidRPr="00B94499" w:rsidRDefault="0078456E" w:rsidP="00B94499">
      <w:pPr>
        <w:spacing w:after="0" w:line="240" w:lineRule="auto"/>
        <w:jc w:val="both"/>
        <w:rPr>
          <w:rFonts w:ascii="Times New Roman" w:hAnsi="Times New Roman" w:cs="Times New Roman"/>
          <w:sz w:val="24"/>
          <w:szCs w:val="24"/>
          <w:lang w:val="es-MX"/>
        </w:rPr>
      </w:pPr>
    </w:p>
    <w:p w14:paraId="3446731C" w14:textId="77777777" w:rsidR="0078456E" w:rsidRPr="00B94499" w:rsidRDefault="0078456E" w:rsidP="00B94499">
      <w:pPr>
        <w:spacing w:after="0" w:line="240" w:lineRule="auto"/>
        <w:jc w:val="both"/>
        <w:rPr>
          <w:rFonts w:ascii="Times New Roman" w:hAnsi="Times New Roman" w:cs="Times New Roman"/>
          <w:sz w:val="24"/>
          <w:szCs w:val="24"/>
          <w:lang w:val="es-MX"/>
        </w:rPr>
      </w:pPr>
      <w:r>
        <w:rPr>
          <w:b/>
        </w:rPr>
        <w:t xml:space="preserve">Lcda. Marta Alicia de Magaña: </w:t>
      </w:r>
      <w:r w:rsidRPr="00BB0D61">
        <w:rPr>
          <w:bCs/>
        </w:rPr>
        <w:t>Hablando de esta notificación de USAID para ONUSIDA y en ese caso no hay ninguna acción de ONUSIDA para pedir la reversión de esa orden</w:t>
      </w:r>
      <w:r>
        <w:rPr>
          <w:b/>
        </w:rPr>
        <w:t>.</w:t>
      </w:r>
    </w:p>
    <w:p w14:paraId="5377692D" w14:textId="77777777" w:rsidR="0078456E" w:rsidRPr="00B94499" w:rsidRDefault="0078456E" w:rsidP="00B94499">
      <w:pPr>
        <w:spacing w:after="0" w:line="240" w:lineRule="auto"/>
        <w:jc w:val="both"/>
        <w:rPr>
          <w:rFonts w:ascii="Times New Roman" w:hAnsi="Times New Roman" w:cs="Times New Roman"/>
          <w:sz w:val="24"/>
          <w:szCs w:val="24"/>
          <w:lang w:val="es-MX"/>
        </w:rPr>
      </w:pPr>
    </w:p>
    <w:p w14:paraId="6FDD9D07" w14:textId="77777777" w:rsidR="00CA62E1" w:rsidRPr="00B94499" w:rsidRDefault="0078456E" w:rsidP="00B94499">
      <w:pPr>
        <w:spacing w:after="0" w:line="240" w:lineRule="auto"/>
        <w:jc w:val="both"/>
        <w:rPr>
          <w:rFonts w:ascii="Times New Roman" w:hAnsi="Times New Roman" w:cs="Times New Roman"/>
          <w:sz w:val="24"/>
          <w:szCs w:val="24"/>
          <w:lang w:val="es-MX"/>
        </w:rPr>
      </w:pPr>
      <w:r>
        <w:rPr>
          <w:b/>
        </w:rPr>
        <w:t xml:space="preserve">Dra. Celina de Miranda:  </w:t>
      </w:r>
      <w:r w:rsidRPr="004501F3">
        <w:rPr>
          <w:bCs/>
        </w:rPr>
        <w:t>Sí, la directora ha mandado una nota, también se ha comunicado con los puntos focales ha habido todo un movimiento</w:t>
      </w:r>
      <w:r>
        <w:rPr>
          <w:b/>
        </w:rPr>
        <w:t>.</w:t>
      </w:r>
    </w:p>
    <w:p w14:paraId="5C1005E6" w14:textId="77777777" w:rsidR="00CA62E1" w:rsidRPr="00B94499" w:rsidRDefault="00CA62E1" w:rsidP="00B94499">
      <w:pPr>
        <w:spacing w:after="0" w:line="240" w:lineRule="auto"/>
        <w:jc w:val="both"/>
        <w:rPr>
          <w:rFonts w:ascii="Times New Roman" w:hAnsi="Times New Roman" w:cs="Times New Roman"/>
          <w:b/>
          <w:bCs/>
          <w:sz w:val="24"/>
          <w:szCs w:val="24"/>
          <w:lang w:val="es-MX"/>
        </w:rPr>
      </w:pPr>
    </w:p>
    <w:p w14:paraId="506B4A2B" w14:textId="77777777" w:rsidR="00CA62E1" w:rsidRPr="007D72A8" w:rsidRDefault="00CA62E1" w:rsidP="00B94499">
      <w:pPr>
        <w:spacing w:after="0" w:line="240" w:lineRule="auto"/>
        <w:jc w:val="both"/>
        <w:rPr>
          <w:rFonts w:ascii="Times New Roman" w:hAnsi="Times New Roman" w:cs="Times New Roman"/>
          <w:bCs/>
          <w:sz w:val="24"/>
          <w:szCs w:val="24"/>
          <w:lang w:val="es-MX"/>
        </w:rPr>
      </w:pPr>
      <w:r>
        <w:rPr>
          <w:b/>
        </w:rPr>
        <w:t xml:space="preserve">Lcda. Marta Alicia de Magaña: </w:t>
      </w:r>
      <w:r w:rsidRPr="007D72A8">
        <w:rPr>
          <w:bCs/>
        </w:rPr>
        <w:t>Porque estaba leyendo de que de alguna manera algunos jueces federales han estado dándole orden de reversión a muchas de las decisiones que había dicho el presidente.</w:t>
      </w:r>
    </w:p>
    <w:p w14:paraId="609A3D16" w14:textId="77777777" w:rsidR="00CA62E1" w:rsidRPr="00B94499" w:rsidRDefault="00CA62E1" w:rsidP="00B94499">
      <w:pPr>
        <w:spacing w:after="0" w:line="240" w:lineRule="auto"/>
        <w:jc w:val="both"/>
        <w:rPr>
          <w:rFonts w:ascii="Times New Roman" w:hAnsi="Times New Roman" w:cs="Times New Roman"/>
          <w:sz w:val="24"/>
          <w:szCs w:val="24"/>
          <w:lang w:val="es-MX"/>
        </w:rPr>
      </w:pPr>
    </w:p>
    <w:p w14:paraId="2A9EF27B" w14:textId="77777777" w:rsidR="00CA62E1" w:rsidRPr="00B94499" w:rsidRDefault="00CA62E1" w:rsidP="00B94499">
      <w:pPr>
        <w:spacing w:after="0" w:line="240" w:lineRule="auto"/>
        <w:jc w:val="both"/>
        <w:rPr>
          <w:rFonts w:ascii="Times New Roman" w:hAnsi="Times New Roman" w:cs="Times New Roman"/>
          <w:sz w:val="24"/>
          <w:szCs w:val="24"/>
          <w:lang w:val="es-MX"/>
        </w:rPr>
      </w:pPr>
      <w:r w:rsidRPr="007D72A8">
        <w:rPr>
          <w:b/>
          <w:bCs/>
        </w:rPr>
        <w:t>Lcda. Isabel Payes:</w:t>
      </w:r>
      <w:r>
        <w:t xml:space="preserve"> En Estados Unidos hay 18 fiscales que han cuestionado estas decisiones. </w:t>
      </w:r>
    </w:p>
    <w:p w14:paraId="729C4A49" w14:textId="77777777" w:rsidR="00CA62E1" w:rsidRPr="00B94499" w:rsidRDefault="00CA62E1" w:rsidP="00B94499">
      <w:pPr>
        <w:spacing w:after="0" w:line="240" w:lineRule="auto"/>
        <w:jc w:val="both"/>
        <w:rPr>
          <w:rFonts w:ascii="Times New Roman" w:hAnsi="Times New Roman" w:cs="Times New Roman"/>
          <w:sz w:val="24"/>
          <w:szCs w:val="24"/>
          <w:lang w:val="es-MX"/>
        </w:rPr>
      </w:pPr>
    </w:p>
    <w:p w14:paraId="6F14BF1F" w14:textId="77B3926A" w:rsidR="00CA62E1" w:rsidRDefault="00CA62E1" w:rsidP="00B94499">
      <w:pPr>
        <w:spacing w:after="0" w:line="240" w:lineRule="auto"/>
        <w:jc w:val="both"/>
        <w:rPr>
          <w:rFonts w:ascii="Times New Roman" w:hAnsi="Times New Roman" w:cs="Times New Roman"/>
          <w:sz w:val="24"/>
          <w:szCs w:val="24"/>
          <w:lang w:val="es-MX"/>
        </w:rPr>
      </w:pPr>
      <w:r>
        <w:rPr>
          <w:b/>
        </w:rPr>
        <w:t xml:space="preserve">Dra. Celina de Miranda:  </w:t>
      </w:r>
      <w:r w:rsidRPr="007D72A8">
        <w:rPr>
          <w:bCs/>
        </w:rPr>
        <w:t>Decirles que no sólo el MINSAL ha sido impactado sino también la sociedad civil. El impacto económico ya venía limitando sus acciones, es difícil hablar de resiliencia para estas organizaciones si ahora se suman las limitaciones impuestas por la suspensión de la subvención de sus proyectos</w:t>
      </w:r>
      <w:r>
        <w:rPr>
          <w:b/>
        </w:rPr>
        <w:t>:</w:t>
      </w:r>
    </w:p>
    <w:p w14:paraId="1E937273" w14:textId="77777777" w:rsidR="00B94499" w:rsidRPr="00B94499" w:rsidRDefault="00B94499" w:rsidP="00B94499">
      <w:pPr>
        <w:spacing w:after="0" w:line="240" w:lineRule="auto"/>
        <w:jc w:val="both"/>
        <w:rPr>
          <w:rFonts w:ascii="Times New Roman" w:hAnsi="Times New Roman" w:cs="Times New Roman"/>
          <w:sz w:val="24"/>
          <w:szCs w:val="24"/>
          <w:lang w:val="es-MX"/>
        </w:rPr>
      </w:pPr>
    </w:p>
    <w:p w14:paraId="09F4E8EC" w14:textId="3F04D7BB" w:rsidR="00CA62E1" w:rsidRPr="00B94499" w:rsidRDefault="00CA62E1" w:rsidP="00B94499">
      <w:pPr>
        <w:spacing w:after="0" w:line="240" w:lineRule="auto"/>
        <w:jc w:val="both"/>
        <w:rPr>
          <w:rFonts w:ascii="Times New Roman" w:hAnsi="Times New Roman" w:cs="Times New Roman"/>
          <w:sz w:val="24"/>
          <w:szCs w:val="24"/>
          <w:lang w:val="es-MX"/>
        </w:rPr>
      </w:pPr>
      <w:r>
        <w:t>1.Asociación Entre Amigos, población meta: HSH, estaba todo listo para firmar el convenio justo en la semana que se puso en pausa USAID, un proyecto por $ 70,000 dólares/año por 3 años con PASMO, Para personas en peligro de abandono de la TAR y en proceso de recuperación al tratamiento, Capacitar y sensibilizar a familias de personas con nuevo diagnóstico, Promoción y acceso a PreP.</w:t>
      </w:r>
    </w:p>
    <w:p w14:paraId="003DD443" w14:textId="77777777" w:rsidR="00CA62E1" w:rsidRPr="00CA62E1" w:rsidRDefault="00CA62E1" w:rsidP="00B94499">
      <w:pPr>
        <w:spacing w:after="0" w:line="240" w:lineRule="auto"/>
        <w:jc w:val="both"/>
        <w:rPr>
          <w:rFonts w:ascii="Times New Roman" w:hAnsi="Times New Roman" w:cs="Times New Roman"/>
          <w:sz w:val="24"/>
          <w:szCs w:val="24"/>
          <w:lang w:val="es-MX"/>
        </w:rPr>
      </w:pPr>
    </w:p>
    <w:p w14:paraId="13986580" w14:textId="15F76819" w:rsidR="00CA62E1" w:rsidRPr="00B94499" w:rsidRDefault="00CA62E1" w:rsidP="00B94499">
      <w:pPr>
        <w:spacing w:after="0" w:line="240" w:lineRule="auto"/>
        <w:jc w:val="both"/>
        <w:rPr>
          <w:rFonts w:ascii="Times New Roman" w:hAnsi="Times New Roman" w:cs="Times New Roman"/>
          <w:sz w:val="24"/>
          <w:szCs w:val="24"/>
          <w:lang w:val="es-MX"/>
        </w:rPr>
      </w:pPr>
      <w:r>
        <w:t>2.ASPIDH ARCOIRIS, Población meta: personas trans</w:t>
      </w:r>
      <w:r w:rsidR="00DB5A77">
        <w:t xml:space="preserve">. </w:t>
      </w:r>
      <w:r>
        <w:t>Sus proyectos solo están enfocados en la defensa de los DDHH, no trabajan en VIH.</w:t>
      </w:r>
    </w:p>
    <w:p w14:paraId="433C7973" w14:textId="77777777" w:rsidR="00CA62E1" w:rsidRPr="00CA62E1" w:rsidRDefault="00CA62E1" w:rsidP="00B94499">
      <w:pPr>
        <w:spacing w:after="0" w:line="240" w:lineRule="auto"/>
        <w:jc w:val="both"/>
        <w:rPr>
          <w:rFonts w:ascii="Times New Roman" w:hAnsi="Times New Roman" w:cs="Times New Roman"/>
          <w:sz w:val="24"/>
          <w:szCs w:val="24"/>
          <w:lang w:val="es-MX"/>
        </w:rPr>
      </w:pPr>
    </w:p>
    <w:p w14:paraId="76AA4685" w14:textId="587AA914" w:rsidR="00CA62E1" w:rsidRPr="00B94499" w:rsidRDefault="00CA62E1" w:rsidP="00B94499">
      <w:pPr>
        <w:spacing w:after="0" w:line="240" w:lineRule="auto"/>
        <w:jc w:val="both"/>
        <w:rPr>
          <w:rFonts w:ascii="Times New Roman" w:hAnsi="Times New Roman" w:cs="Times New Roman"/>
          <w:sz w:val="24"/>
          <w:szCs w:val="24"/>
          <w:lang w:val="es-MX"/>
        </w:rPr>
      </w:pPr>
      <w:r>
        <w:t xml:space="preserve">3.Colectivo Alejandría, Población meta: personas trans, estaban ejecutando un proyecto de protección y prevención de violencia basada en genero </w:t>
      </w:r>
    </w:p>
    <w:p w14:paraId="72464908" w14:textId="77777777" w:rsidR="00CA62E1" w:rsidRPr="00B94499" w:rsidRDefault="00CA62E1" w:rsidP="00B94499">
      <w:pPr>
        <w:spacing w:after="0" w:line="240" w:lineRule="auto"/>
        <w:jc w:val="both"/>
        <w:rPr>
          <w:rFonts w:ascii="Times New Roman" w:hAnsi="Times New Roman" w:cs="Times New Roman"/>
          <w:sz w:val="24"/>
          <w:szCs w:val="24"/>
          <w:lang w:val="es-MX"/>
        </w:rPr>
      </w:pPr>
    </w:p>
    <w:p w14:paraId="61479378" w14:textId="0EE0D660" w:rsidR="00CA62E1" w:rsidRPr="00B94499" w:rsidRDefault="00CA62E1" w:rsidP="00B94499">
      <w:pPr>
        <w:spacing w:after="0" w:line="240" w:lineRule="auto"/>
        <w:jc w:val="both"/>
        <w:rPr>
          <w:rFonts w:ascii="Times New Roman" w:hAnsi="Times New Roman" w:cs="Times New Roman"/>
          <w:sz w:val="24"/>
          <w:szCs w:val="24"/>
          <w:lang w:val="es-MX"/>
        </w:rPr>
      </w:pPr>
      <w:r>
        <w:t xml:space="preserve">Acá les pongo un llamado de alerta que es lo que nos compete a nosotros mañana como Comité de </w:t>
      </w:r>
      <w:proofErr w:type="gramStart"/>
      <w:r>
        <w:t>Monitoreo  que</w:t>
      </w:r>
      <w:proofErr w:type="gramEnd"/>
      <w:r>
        <w:t xml:space="preserve"> es la Subvención  aprobada en abril 2024, ejecuta</w:t>
      </w:r>
      <w:r w:rsidR="008F799B">
        <w:t>da</w:t>
      </w:r>
      <w:r>
        <w:t xml:space="preserve"> por dos Receptores principales:</w:t>
      </w:r>
    </w:p>
    <w:p w14:paraId="4CC5F5D1" w14:textId="77777777" w:rsidR="00713E9C" w:rsidRPr="00B94499" w:rsidRDefault="00CA62E1" w:rsidP="00B94499">
      <w:pPr>
        <w:pStyle w:val="Prrafodelista"/>
        <w:numPr>
          <w:ilvl w:val="0"/>
          <w:numId w:val="16"/>
        </w:numPr>
        <w:spacing w:after="0" w:line="240" w:lineRule="auto"/>
        <w:jc w:val="both"/>
        <w:rPr>
          <w:rFonts w:ascii="Times New Roman" w:hAnsi="Times New Roman" w:cs="Times New Roman"/>
          <w:sz w:val="24"/>
          <w:szCs w:val="24"/>
          <w:lang w:val="es-MX"/>
        </w:rPr>
      </w:pPr>
      <w:r>
        <w:t xml:space="preserve">Plan Internacional, con el componente de prevención, ellos firmaron el convenio e iniciaron la implementación el 6 de enero 2025. </w:t>
      </w:r>
    </w:p>
    <w:p w14:paraId="2BD3AF5A" w14:textId="32283D57" w:rsidR="00CA62E1" w:rsidRPr="00B94499" w:rsidRDefault="00CA62E1" w:rsidP="00B94499">
      <w:pPr>
        <w:pStyle w:val="Prrafodelista"/>
        <w:numPr>
          <w:ilvl w:val="0"/>
          <w:numId w:val="16"/>
        </w:numPr>
        <w:spacing w:after="0" w:line="240" w:lineRule="auto"/>
        <w:jc w:val="both"/>
        <w:rPr>
          <w:rFonts w:ascii="Times New Roman" w:hAnsi="Times New Roman" w:cs="Times New Roman"/>
          <w:sz w:val="24"/>
          <w:szCs w:val="24"/>
          <w:lang w:val="es-MX"/>
        </w:rPr>
      </w:pPr>
      <w:r>
        <w:t>Ministerio de salud con Atención y prevención de VIH y Tuberculosis, el proceso de firma del convenio fue largo, pero se concluyó y la carta de inicio ya fue enviada al Ministro de Salud.</w:t>
      </w:r>
    </w:p>
    <w:p w14:paraId="7D182B29" w14:textId="3B7113FF" w:rsidR="00434883" w:rsidRPr="00B94499" w:rsidRDefault="00434883" w:rsidP="00B94499">
      <w:pPr>
        <w:spacing w:after="0" w:line="240" w:lineRule="auto"/>
        <w:jc w:val="both"/>
        <w:rPr>
          <w:rFonts w:ascii="Times New Roman" w:hAnsi="Times New Roman" w:cs="Times New Roman"/>
          <w:sz w:val="24"/>
          <w:szCs w:val="24"/>
          <w:lang w:val="es-MX"/>
        </w:rPr>
      </w:pPr>
    </w:p>
    <w:p w14:paraId="6A81442E" w14:textId="7B2E1DD5" w:rsidR="00434883" w:rsidRPr="00B94499" w:rsidRDefault="002533EE" w:rsidP="00B94499">
      <w:pPr>
        <w:spacing w:after="0" w:line="240" w:lineRule="auto"/>
        <w:jc w:val="both"/>
        <w:rPr>
          <w:rFonts w:ascii="Times New Roman" w:hAnsi="Times New Roman" w:cs="Times New Roman"/>
          <w:sz w:val="24"/>
          <w:szCs w:val="24"/>
        </w:rPr>
      </w:pPr>
      <w:r>
        <w:lastRenderedPageBreak/>
        <w:t>Los componentes tienen</w:t>
      </w:r>
      <w:r w:rsidR="00713E9C">
        <w:t xml:space="preserve"> como prioridades en conjunto son:</w:t>
      </w:r>
    </w:p>
    <w:p w14:paraId="431E4B84" w14:textId="77777777" w:rsidR="00713E9C" w:rsidRPr="00B94499" w:rsidRDefault="00713E9C" w:rsidP="00B94499">
      <w:pPr>
        <w:pStyle w:val="Prrafodelista"/>
        <w:numPr>
          <w:ilvl w:val="0"/>
          <w:numId w:val="17"/>
        </w:numPr>
        <w:spacing w:after="0" w:line="240" w:lineRule="auto"/>
        <w:jc w:val="both"/>
        <w:rPr>
          <w:rFonts w:ascii="Times New Roman" w:hAnsi="Times New Roman" w:cs="Times New Roman"/>
          <w:sz w:val="24"/>
          <w:szCs w:val="24"/>
        </w:rPr>
      </w:pPr>
      <w:r>
        <w:t xml:space="preserve">VIH – Mejorar la vinculación y retención al tratamiento antirretroviral (TAR) que debe demostrarse a través de una reducción de la brecha entre el primer y segundo pilar de la cascada de atención. </w:t>
      </w:r>
    </w:p>
    <w:p w14:paraId="7C43D40D" w14:textId="5F70B584" w:rsidR="00713E9C" w:rsidRPr="00B94499" w:rsidRDefault="00713E9C" w:rsidP="00B94499">
      <w:pPr>
        <w:pStyle w:val="Prrafodelista"/>
        <w:numPr>
          <w:ilvl w:val="0"/>
          <w:numId w:val="17"/>
        </w:numPr>
        <w:spacing w:after="0" w:line="240" w:lineRule="auto"/>
        <w:jc w:val="both"/>
        <w:rPr>
          <w:rFonts w:ascii="Times New Roman" w:hAnsi="Times New Roman" w:cs="Times New Roman"/>
          <w:sz w:val="24"/>
          <w:szCs w:val="24"/>
        </w:rPr>
      </w:pPr>
      <w:r>
        <w:t xml:space="preserve">VIH – Mejorar los resultados para la coinfección TB/VIH a través de una mejora en la tasa de diagnóstico de tuberculosis en personas vinculados al TAR </w:t>
      </w:r>
    </w:p>
    <w:p w14:paraId="512AF367" w14:textId="4A9ADC0F" w:rsidR="00713E9C" w:rsidRPr="00B94499" w:rsidRDefault="00713E9C" w:rsidP="00B94499">
      <w:pPr>
        <w:pStyle w:val="Prrafodelista"/>
        <w:numPr>
          <w:ilvl w:val="0"/>
          <w:numId w:val="17"/>
        </w:numPr>
        <w:spacing w:after="0" w:line="240" w:lineRule="auto"/>
        <w:jc w:val="both"/>
        <w:rPr>
          <w:rFonts w:ascii="Times New Roman" w:hAnsi="Times New Roman" w:cs="Times New Roman"/>
          <w:sz w:val="24"/>
          <w:szCs w:val="24"/>
        </w:rPr>
      </w:pPr>
      <w:r>
        <w:t xml:space="preserve">VIH – Mejorar la cobertura de PrEP en poblaciones clave (hombres que tienen sexo con hombres y mujeres trans) en riesgo de contraer la enfermedad. </w:t>
      </w:r>
    </w:p>
    <w:p w14:paraId="77C899D8" w14:textId="671189DA" w:rsidR="00713E9C" w:rsidRPr="00B94499" w:rsidRDefault="00713E9C" w:rsidP="00B94499">
      <w:pPr>
        <w:pStyle w:val="Prrafodelista"/>
        <w:numPr>
          <w:ilvl w:val="0"/>
          <w:numId w:val="17"/>
        </w:numPr>
        <w:spacing w:after="0" w:line="240" w:lineRule="auto"/>
        <w:jc w:val="both"/>
        <w:rPr>
          <w:rFonts w:ascii="Times New Roman" w:hAnsi="Times New Roman" w:cs="Times New Roman"/>
          <w:sz w:val="24"/>
          <w:szCs w:val="24"/>
        </w:rPr>
      </w:pPr>
      <w:r>
        <w:t>TB – Reducir la transmisión de la tuberculosis en centros penitenciarios a través de la implementación del Plan Nacional de Mitigación de la Tuberculosis en el Sistema Penitenciario de El Salvador 2024 – 2026.</w:t>
      </w:r>
    </w:p>
    <w:p w14:paraId="7B54EF14" w14:textId="77777777" w:rsidR="00713E9C" w:rsidRPr="00B94499" w:rsidRDefault="00713E9C" w:rsidP="00B94499">
      <w:pPr>
        <w:spacing w:after="0" w:line="240" w:lineRule="auto"/>
        <w:jc w:val="both"/>
        <w:rPr>
          <w:rFonts w:ascii="Times New Roman" w:hAnsi="Times New Roman" w:cs="Times New Roman"/>
          <w:sz w:val="24"/>
          <w:szCs w:val="24"/>
        </w:rPr>
      </w:pPr>
    </w:p>
    <w:p w14:paraId="4D70C694" w14:textId="0A7796D2" w:rsidR="00713E9C" w:rsidRPr="00B94499" w:rsidRDefault="00713E9C" w:rsidP="00B94499">
      <w:pPr>
        <w:spacing w:after="0" w:line="240" w:lineRule="auto"/>
        <w:jc w:val="both"/>
        <w:rPr>
          <w:rFonts w:ascii="Times New Roman" w:hAnsi="Times New Roman" w:cs="Times New Roman"/>
          <w:sz w:val="24"/>
          <w:szCs w:val="24"/>
        </w:rPr>
      </w:pPr>
      <w:r w:rsidRPr="00C01301">
        <w:t>Esta subvención es basada en resultados y si las metas no se alcanzan no se recibirá desembolso, lo que es bastante</w:t>
      </w:r>
      <w:r>
        <w:t xml:space="preserve"> probable ya que el diseño de las acciones a implementar está </w:t>
      </w:r>
      <w:r w:rsidR="00713B24">
        <w:t>interrelacionado</w:t>
      </w:r>
      <w:r>
        <w:t xml:space="preserve"> con las intervenciones de los proyectos de USAID y PEPFAR cuyos resultados contribuyen a los indicadores del marco de desempeño de la subvención del Fondo Global. Esto es para el MINSAL no para Plan Internacional. </w:t>
      </w:r>
    </w:p>
    <w:p w14:paraId="13A0C50A" w14:textId="77777777" w:rsidR="00713E9C" w:rsidRPr="00B94499" w:rsidRDefault="00713E9C" w:rsidP="00B94499">
      <w:pPr>
        <w:spacing w:after="0" w:line="240" w:lineRule="auto"/>
        <w:jc w:val="both"/>
        <w:rPr>
          <w:rFonts w:ascii="Times New Roman" w:hAnsi="Times New Roman" w:cs="Times New Roman"/>
          <w:sz w:val="24"/>
          <w:szCs w:val="24"/>
        </w:rPr>
      </w:pPr>
    </w:p>
    <w:p w14:paraId="1A3367C0" w14:textId="76489E35" w:rsidR="00713E9C" w:rsidRPr="00B94499" w:rsidRDefault="00713E9C" w:rsidP="00B94499">
      <w:pPr>
        <w:spacing w:after="0" w:line="240" w:lineRule="auto"/>
        <w:jc w:val="both"/>
        <w:rPr>
          <w:rFonts w:ascii="Times New Roman" w:hAnsi="Times New Roman" w:cs="Times New Roman"/>
          <w:sz w:val="24"/>
          <w:szCs w:val="24"/>
          <w:lang w:val="es-ES"/>
        </w:rPr>
      </w:pPr>
      <w:r>
        <w:t xml:space="preserve">Los servicios públicos de prevención, cuidado y tratamiento continuaron </w:t>
      </w:r>
      <w:r w:rsidR="00713B24">
        <w:t>funcionando, la</w:t>
      </w:r>
      <w:r>
        <w:t xml:space="preserve"> provisión de medicamentos antirretrovirales y la PrEP, pero todo con un ritmo diferente ya que los recursos humanos de estos servicios son insuficientes para continuar con el ritmo de atención que se tenía con los recursos contratados con los fondos de USAID y PEPFAR.</w:t>
      </w:r>
    </w:p>
    <w:p w14:paraId="62F22348" w14:textId="77777777" w:rsidR="00713E9C" w:rsidRPr="00B94499" w:rsidRDefault="00713E9C" w:rsidP="00B94499">
      <w:pPr>
        <w:tabs>
          <w:tab w:val="left" w:pos="720"/>
        </w:tabs>
        <w:spacing w:after="0" w:line="240" w:lineRule="auto"/>
        <w:jc w:val="both"/>
        <w:rPr>
          <w:rFonts w:ascii="Times New Roman" w:hAnsi="Times New Roman" w:cs="Times New Roman"/>
          <w:sz w:val="24"/>
          <w:szCs w:val="24"/>
          <w:lang w:val="es-ES"/>
        </w:rPr>
      </w:pPr>
    </w:p>
    <w:p w14:paraId="3CB7BF07" w14:textId="147547F8" w:rsidR="00713E9C" w:rsidRPr="00B94499" w:rsidRDefault="008E413D" w:rsidP="00B94499">
      <w:pPr>
        <w:jc w:val="both"/>
        <w:rPr>
          <w:rFonts w:ascii="Times New Roman" w:hAnsi="Times New Roman" w:cs="Times New Roman"/>
          <w:sz w:val="24"/>
          <w:szCs w:val="24"/>
          <w:lang w:val="es-ES"/>
        </w:rPr>
      </w:pPr>
      <w:r>
        <w:t xml:space="preserve">Mas adelante vamos a compartir la carta enviada a Plan Internacional sobre la nueva subvención. El hecho de una parte tan importante de prevención, ese 25%, tal vez el 12 o 13% se relacionaba a prevención de los fondos de PEPFAR. Por </w:t>
      </w:r>
      <w:r w:rsidR="00351E35">
        <w:t>tanto,</w:t>
      </w:r>
      <w:r>
        <w:t xml:space="preserve"> esos resultados contribuyen a los indicadores del marco de desempeño de la resolución del Fondo </w:t>
      </w:r>
      <w:r w:rsidR="00351E35">
        <w:t>Mundial</w:t>
      </w:r>
      <w:r>
        <w:t xml:space="preserve">. Eso significa que tendremos en peligro </w:t>
      </w:r>
      <w:r w:rsidR="00351E35">
        <w:t xml:space="preserve">el </w:t>
      </w:r>
      <w:r>
        <w:t xml:space="preserve">desembolso por el ministerio si no se logran esos indicadores. </w:t>
      </w:r>
      <w:r w:rsidR="00351E35">
        <w:t>A</w:t>
      </w:r>
      <w:r>
        <w:t xml:space="preserve">llí es donde se pide a la doctora Brizuela que pueda presentar el estado de las VICITS. </w:t>
      </w:r>
      <w:r w:rsidR="00A273F7">
        <w:t>E</w:t>
      </w:r>
      <w:r>
        <w:t>n la reunión de prevención de ayer, el doctor Arturo Carrillo nos dio una actualización de cómo estaba</w:t>
      </w:r>
      <w:r w:rsidR="00E86B65">
        <w:t>n</w:t>
      </w:r>
      <w:r>
        <w:t xml:space="preserve">, tres VICITS asignadas a un promotor, y con una gran carga, que se les ha dado teléfono de parte del proyecto del Fondo </w:t>
      </w:r>
      <w:r w:rsidR="00E86B65">
        <w:t>Mundial</w:t>
      </w:r>
      <w:r>
        <w:t>, pero es una gran carga.</w:t>
      </w:r>
    </w:p>
    <w:p w14:paraId="556B9C93" w14:textId="2ACB2145" w:rsidR="00713E9C" w:rsidRPr="00B94499" w:rsidRDefault="00713E9C" w:rsidP="00B94499">
      <w:pPr>
        <w:jc w:val="both"/>
        <w:rPr>
          <w:rFonts w:ascii="Times New Roman" w:hAnsi="Times New Roman" w:cs="Times New Roman"/>
          <w:sz w:val="24"/>
          <w:szCs w:val="24"/>
          <w:lang w:val="es-ES"/>
        </w:rPr>
      </w:pPr>
      <w:r>
        <w:t xml:space="preserve">Y también a todo el proceso de vicits extramurales que se hacían y todo eso, difícilmente ahorita se lo van a poder retomar. Por tanto, de manera de reflexión, pensemos que los servicios públicos de prevención, cuidado y tratamiento continúan funcionando, la provisión de medicamentos antivirales y la PrEP, pero todo en un ritmo diferente, ya que los recursos humanos de estos servicios son insuficientes para continuar con el ritmo de atención que se tenía con los recursos contratados por el Servicio Interno. </w:t>
      </w:r>
    </w:p>
    <w:p w14:paraId="4469C6EB" w14:textId="4ED4D76B" w:rsidR="00713E9C" w:rsidRPr="00B94499" w:rsidRDefault="00713E9C" w:rsidP="00B94499">
      <w:pPr>
        <w:jc w:val="both"/>
        <w:rPr>
          <w:rFonts w:ascii="Times New Roman" w:hAnsi="Times New Roman" w:cs="Times New Roman"/>
          <w:sz w:val="24"/>
          <w:szCs w:val="24"/>
          <w:lang w:val="es-ES"/>
        </w:rPr>
      </w:pPr>
      <w:r>
        <w:t xml:space="preserve">Por </w:t>
      </w:r>
      <w:proofErr w:type="gramStart"/>
      <w:r>
        <w:t>tanto</w:t>
      </w:r>
      <w:proofErr w:type="gramEnd"/>
      <w:r>
        <w:t xml:space="preserve"> yo aquí en esto le traigo dos reflexiones. Una para nosotros, dentro de lo que es el Comité de Monitoreo, de tener que ver estas situaciones y ver cómo es importante reforzar cuando el MEGAS se presenta, que nos demuestra cuál está la dependencia, cómo poder ir en el tema de sostenibilidad, que nos lo ha pedido tanto el Fondo Mundial, ir viendo qué va a pasar con esto. Con esto, ¿por qué? Tenemos un programa nacional tambaleante, porque tenemos autoridades asignadas, pero tenemos el presupuesto asignado para el programa hoy con una reducción de 2.5 millones a 2 millones, con una previsión de 1.7 millones para laboratorios, 700 mil para </w:t>
      </w:r>
      <w:r>
        <w:lastRenderedPageBreak/>
        <w:t xml:space="preserve">medicamentos antirretrovirales, sin incluir PrEP. Por </w:t>
      </w:r>
      <w:r w:rsidR="00C11CEC">
        <w:t>tanto,</w:t>
      </w:r>
      <w:r>
        <w:t xml:space="preserve"> de los 2 millones, 1.7 se los lleva a laboratorios y 700 mil para antirretrovirales son 2.4 millones, lo que necesitaría.</w:t>
      </w:r>
    </w:p>
    <w:p w14:paraId="24E15C96" w14:textId="67D7CE2F" w:rsidR="00713E9C" w:rsidRPr="00B94499" w:rsidRDefault="00713E9C" w:rsidP="00B94499">
      <w:pPr>
        <w:jc w:val="both"/>
        <w:rPr>
          <w:rFonts w:ascii="Times New Roman" w:hAnsi="Times New Roman" w:cs="Times New Roman"/>
          <w:sz w:val="24"/>
          <w:szCs w:val="24"/>
          <w:lang w:val="es-ES"/>
        </w:rPr>
      </w:pPr>
      <w:r>
        <w:t>Y quedaría 1.000.000 para PrEP si se le asignara los 2.5 que estaban asignados. Pero como no es eso lo que tiene asignado, entonces va a haber situaciones. ¿Qué hace con un proceso completo a todo el ministerio? En esta ocasión para PrEP pidió que se orientara el remanente de tuberculosis para PrEP.</w:t>
      </w:r>
    </w:p>
    <w:p w14:paraId="455DC626" w14:textId="77777777" w:rsidR="00112270" w:rsidRPr="00B94499" w:rsidRDefault="00112270" w:rsidP="00B94499">
      <w:pPr>
        <w:spacing w:after="0" w:line="240" w:lineRule="auto"/>
        <w:jc w:val="both"/>
        <w:rPr>
          <w:rFonts w:ascii="Times New Roman" w:hAnsi="Times New Roman" w:cs="Times New Roman"/>
          <w:sz w:val="24"/>
          <w:szCs w:val="24"/>
          <w:lang w:val="es-ES"/>
        </w:rPr>
      </w:pPr>
    </w:p>
    <w:p w14:paraId="39876BB5" w14:textId="77777777" w:rsidR="00112270" w:rsidRPr="00B94499" w:rsidRDefault="00112270" w:rsidP="00B94499">
      <w:pPr>
        <w:spacing w:after="0" w:line="240" w:lineRule="auto"/>
        <w:jc w:val="both"/>
        <w:rPr>
          <w:rFonts w:ascii="Times New Roman" w:hAnsi="Times New Roman" w:cs="Times New Roman"/>
          <w:sz w:val="24"/>
          <w:szCs w:val="24"/>
          <w:lang w:val="es-ES"/>
        </w:rPr>
      </w:pPr>
      <w:r>
        <w:t>Algunas acciones son:</w:t>
      </w:r>
    </w:p>
    <w:p w14:paraId="1B3BD8AC" w14:textId="77777777" w:rsidR="00112270" w:rsidRPr="00B94499" w:rsidRDefault="00112270" w:rsidP="00B94499">
      <w:pPr>
        <w:spacing w:after="0" w:line="240" w:lineRule="auto"/>
        <w:jc w:val="both"/>
        <w:rPr>
          <w:rFonts w:ascii="Times New Roman" w:hAnsi="Times New Roman" w:cs="Times New Roman"/>
          <w:sz w:val="24"/>
          <w:szCs w:val="24"/>
          <w:lang w:val="es-ES"/>
        </w:rPr>
      </w:pPr>
    </w:p>
    <w:p w14:paraId="61F3F0C2" w14:textId="77777777" w:rsidR="00713E9C" w:rsidRPr="00713E9C" w:rsidRDefault="00713E9C" w:rsidP="00B94499">
      <w:pPr>
        <w:numPr>
          <w:ilvl w:val="0"/>
          <w:numId w:val="19"/>
        </w:numPr>
        <w:tabs>
          <w:tab w:val="left" w:pos="720"/>
        </w:tabs>
        <w:spacing w:after="0" w:line="240" w:lineRule="auto"/>
        <w:jc w:val="both"/>
        <w:rPr>
          <w:rFonts w:ascii="Times New Roman" w:hAnsi="Times New Roman" w:cs="Times New Roman"/>
          <w:sz w:val="24"/>
          <w:szCs w:val="24"/>
        </w:rPr>
      </w:pPr>
      <w:r>
        <w:t>Actualizar semanalmente el panorama de los servicios de prevención para comprender plenamente el alcance y los detalles de los riesgos y los impactos inmediatos, a corto y largo plazo en los servicios relacionados con el VIH como resultado de los acontecimientos recientes.</w:t>
      </w:r>
    </w:p>
    <w:p w14:paraId="66683E1B" w14:textId="4D4D9F16" w:rsidR="00112270" w:rsidRPr="00B94499" w:rsidRDefault="00713E9C" w:rsidP="00B94499">
      <w:pPr>
        <w:numPr>
          <w:ilvl w:val="0"/>
          <w:numId w:val="19"/>
        </w:numPr>
        <w:tabs>
          <w:tab w:val="left" w:pos="720"/>
        </w:tabs>
        <w:spacing w:after="0" w:line="240" w:lineRule="auto"/>
        <w:jc w:val="both"/>
        <w:rPr>
          <w:rFonts w:ascii="Times New Roman" w:hAnsi="Times New Roman" w:cs="Times New Roman"/>
          <w:sz w:val="24"/>
          <w:szCs w:val="24"/>
        </w:rPr>
      </w:pPr>
      <w:r>
        <w:t>Coordinar acciones en torno a brechas urgentes, con especial énfasis en los grupos de población clave</w:t>
      </w:r>
      <w:r w:rsidR="00C659A5">
        <w:t xml:space="preserve"> </w:t>
      </w:r>
      <w:r>
        <w:t>(</w:t>
      </w:r>
      <w:proofErr w:type="gramStart"/>
      <w:r>
        <w:t>VICITS,CAI</w:t>
      </w:r>
      <w:proofErr w:type="gramEnd"/>
      <w:r>
        <w:t>) y liderados por la comunidad, que reciben la mayor parte de su financiamiento de USAID/PEPFAR.</w:t>
      </w:r>
    </w:p>
    <w:p w14:paraId="482386C5" w14:textId="7641CC08" w:rsidR="00112270" w:rsidRPr="00B94499" w:rsidRDefault="00713E9C" w:rsidP="00B94499">
      <w:pPr>
        <w:numPr>
          <w:ilvl w:val="0"/>
          <w:numId w:val="19"/>
        </w:numPr>
        <w:tabs>
          <w:tab w:val="left" w:pos="720"/>
        </w:tabs>
        <w:spacing w:after="0" w:line="240" w:lineRule="auto"/>
        <w:jc w:val="both"/>
        <w:rPr>
          <w:rFonts w:ascii="Times New Roman" w:hAnsi="Times New Roman" w:cs="Times New Roman"/>
          <w:sz w:val="24"/>
          <w:szCs w:val="24"/>
        </w:rPr>
      </w:pPr>
      <w:r>
        <w:t xml:space="preserve">Documentar el impacto en la situación de los derechos humanos de las </w:t>
      </w:r>
      <w:r w:rsidR="00C659A5">
        <w:t>poblaciones afectadas</w:t>
      </w:r>
      <w:r>
        <w:t xml:space="preserve"> por el VIH y cómo esto repercute directamente en el acceso a los servicios relacionados con el VIH y su posible mitigación por parte de nuestros equipos.</w:t>
      </w:r>
    </w:p>
    <w:p w14:paraId="06D88FD6" w14:textId="77777777" w:rsidR="00713E9C" w:rsidRPr="00B94499" w:rsidRDefault="00713E9C" w:rsidP="00B94499">
      <w:pPr>
        <w:tabs>
          <w:tab w:val="left" w:pos="720"/>
        </w:tabs>
        <w:spacing w:after="0" w:line="240" w:lineRule="auto"/>
        <w:jc w:val="both"/>
        <w:rPr>
          <w:rFonts w:ascii="Times New Roman" w:hAnsi="Times New Roman" w:cs="Times New Roman"/>
          <w:sz w:val="24"/>
          <w:szCs w:val="24"/>
        </w:rPr>
      </w:pPr>
    </w:p>
    <w:p w14:paraId="05FBD9DA" w14:textId="03A43519" w:rsidR="00434883" w:rsidRPr="00B94499" w:rsidRDefault="00112270" w:rsidP="00B94499">
      <w:pPr>
        <w:spacing w:after="0" w:line="240" w:lineRule="auto"/>
        <w:jc w:val="both"/>
        <w:rPr>
          <w:rFonts w:ascii="Times New Roman" w:hAnsi="Times New Roman" w:cs="Times New Roman"/>
          <w:b/>
          <w:bCs/>
          <w:sz w:val="24"/>
          <w:szCs w:val="24"/>
        </w:rPr>
      </w:pPr>
      <w:r>
        <w:rPr>
          <w:b/>
        </w:rPr>
        <w:t xml:space="preserve">Lcda. Susan Padilla: </w:t>
      </w:r>
      <w:r w:rsidRPr="00226F3C">
        <w:rPr>
          <w:bCs/>
        </w:rPr>
        <w:t>agradece a la Dra. Celina de Miranda por la presentación realizada.</w:t>
      </w:r>
      <w:r>
        <w:rPr>
          <w:b/>
        </w:rPr>
        <w:t xml:space="preserve"> </w:t>
      </w:r>
    </w:p>
    <w:p w14:paraId="41E6A3DE" w14:textId="77777777" w:rsidR="00434883" w:rsidRPr="00B94499" w:rsidRDefault="00434883" w:rsidP="00B94499">
      <w:pPr>
        <w:spacing w:after="0" w:line="240" w:lineRule="auto"/>
        <w:jc w:val="both"/>
        <w:rPr>
          <w:rFonts w:ascii="Times New Roman" w:hAnsi="Times New Roman" w:cs="Times New Roman"/>
          <w:b/>
          <w:bCs/>
          <w:sz w:val="24"/>
          <w:szCs w:val="24"/>
        </w:rPr>
      </w:pPr>
    </w:p>
    <w:p w14:paraId="3C4EBAD0" w14:textId="2B13AC98" w:rsidR="002B72A2" w:rsidRPr="00B94499" w:rsidRDefault="001A4A5B" w:rsidP="00B94499">
      <w:pPr>
        <w:spacing w:after="0" w:line="240" w:lineRule="auto"/>
        <w:jc w:val="both"/>
        <w:rPr>
          <w:rFonts w:ascii="Times New Roman" w:hAnsi="Times New Roman" w:cs="Times New Roman"/>
          <w:b/>
          <w:bCs/>
          <w:sz w:val="24"/>
          <w:szCs w:val="24"/>
        </w:rPr>
      </w:pPr>
      <w:r>
        <w:rPr>
          <w:b/>
          <w:sz w:val="24"/>
        </w:rPr>
        <w:t>Punto 3: Comunicación de FM sobre nueva subvención a RP de sociedad civil</w:t>
      </w:r>
    </w:p>
    <w:p w14:paraId="21874EE3" w14:textId="77777777" w:rsidR="00112270" w:rsidRPr="00B94499" w:rsidRDefault="00112270" w:rsidP="00B94499">
      <w:pPr>
        <w:spacing w:after="0" w:line="240" w:lineRule="auto"/>
        <w:jc w:val="both"/>
        <w:rPr>
          <w:rFonts w:ascii="Times New Roman" w:hAnsi="Times New Roman" w:cs="Times New Roman"/>
          <w:b/>
          <w:bCs/>
          <w:sz w:val="24"/>
          <w:szCs w:val="24"/>
        </w:rPr>
      </w:pPr>
    </w:p>
    <w:p w14:paraId="5A0A9AB3" w14:textId="265FE723" w:rsidR="00112270" w:rsidRPr="00B94499" w:rsidRDefault="00112270" w:rsidP="00B94499">
      <w:pPr>
        <w:spacing w:after="0" w:line="240" w:lineRule="auto"/>
        <w:jc w:val="both"/>
        <w:rPr>
          <w:rFonts w:ascii="Times New Roman" w:hAnsi="Times New Roman" w:cs="Times New Roman"/>
          <w:sz w:val="24"/>
          <w:szCs w:val="24"/>
        </w:rPr>
      </w:pPr>
      <w:r>
        <w:rPr>
          <w:b/>
        </w:rPr>
        <w:t xml:space="preserve">Dra. Celina de Miranda: </w:t>
      </w:r>
      <w:r w:rsidRPr="00226F3C">
        <w:rPr>
          <w:bCs/>
        </w:rPr>
        <w:t>Explicó que la carta incluye una introducción que confirma la aprobación de la subvención y destaca el enfoque principal: diagnóstico, prevención y fortalecimiento de servicios. Se trata de una subvención de continuidad, que da seguimiento a la que finalizó en diciembre de 2024, y contempla un aumento presupuestario orientado a mejorar el acceso a servicios para poblaciones clave</w:t>
      </w:r>
      <w:r>
        <w:rPr>
          <w:b/>
        </w:rPr>
        <w:t>.</w:t>
      </w:r>
    </w:p>
    <w:p w14:paraId="6550A433" w14:textId="77777777" w:rsidR="00112270" w:rsidRPr="00B94499" w:rsidRDefault="00112270" w:rsidP="00B94499">
      <w:pPr>
        <w:spacing w:after="0" w:line="240" w:lineRule="auto"/>
        <w:jc w:val="both"/>
        <w:rPr>
          <w:rFonts w:ascii="Times New Roman" w:hAnsi="Times New Roman" w:cs="Times New Roman"/>
          <w:sz w:val="24"/>
          <w:szCs w:val="24"/>
        </w:rPr>
      </w:pPr>
    </w:p>
    <w:p w14:paraId="63DD9FC3" w14:textId="77777777" w:rsidR="00112270" w:rsidRPr="00B94499" w:rsidRDefault="00112270" w:rsidP="00B94499">
      <w:pPr>
        <w:spacing w:after="0" w:line="240" w:lineRule="auto"/>
        <w:jc w:val="both"/>
        <w:rPr>
          <w:rFonts w:ascii="Times New Roman" w:hAnsi="Times New Roman" w:cs="Times New Roman"/>
          <w:sz w:val="24"/>
          <w:szCs w:val="24"/>
        </w:rPr>
      </w:pPr>
      <w:r>
        <w:t>La subvención se centra en tres áreas clave:</w:t>
      </w:r>
    </w:p>
    <w:p w14:paraId="4846FAC5" w14:textId="77777777" w:rsidR="00112270" w:rsidRPr="00B94499" w:rsidRDefault="00112270" w:rsidP="00B94499">
      <w:pPr>
        <w:spacing w:after="0" w:line="240" w:lineRule="auto"/>
        <w:jc w:val="both"/>
        <w:rPr>
          <w:rFonts w:ascii="Times New Roman" w:hAnsi="Times New Roman" w:cs="Times New Roman"/>
          <w:sz w:val="24"/>
          <w:szCs w:val="24"/>
        </w:rPr>
      </w:pPr>
      <w:r>
        <w:t>1.</w:t>
      </w:r>
      <w:r>
        <w:tab/>
        <w:t>Alcanzar a personas en mayor riesgo con un enfoque centrado en la persona.</w:t>
      </w:r>
    </w:p>
    <w:p w14:paraId="660F25DD" w14:textId="77777777" w:rsidR="00112270" w:rsidRPr="00B94499" w:rsidRDefault="00112270" w:rsidP="00B94499">
      <w:pPr>
        <w:spacing w:after="0" w:line="240" w:lineRule="auto"/>
        <w:jc w:val="both"/>
        <w:rPr>
          <w:rFonts w:ascii="Times New Roman" w:hAnsi="Times New Roman" w:cs="Times New Roman"/>
          <w:sz w:val="24"/>
          <w:szCs w:val="24"/>
        </w:rPr>
      </w:pPr>
      <w:r>
        <w:t>2.</w:t>
      </w:r>
      <w:r>
        <w:tab/>
        <w:t>Asegurar la vinculación activa a servicios de prevención, especialmente PrEP.</w:t>
      </w:r>
    </w:p>
    <w:p w14:paraId="6E2C885E" w14:textId="77777777" w:rsidR="00112270" w:rsidRPr="00B94499" w:rsidRDefault="00112270" w:rsidP="00B94499">
      <w:pPr>
        <w:spacing w:after="0" w:line="240" w:lineRule="auto"/>
        <w:jc w:val="both"/>
        <w:rPr>
          <w:rFonts w:ascii="Times New Roman" w:hAnsi="Times New Roman" w:cs="Times New Roman"/>
          <w:sz w:val="24"/>
          <w:szCs w:val="24"/>
        </w:rPr>
      </w:pPr>
      <w:r>
        <w:t>3.</w:t>
      </w:r>
      <w:r>
        <w:tab/>
        <w:t>Apertura de nuevos canales de servicios mediante el sector privado.</w:t>
      </w:r>
    </w:p>
    <w:p w14:paraId="7199444B" w14:textId="77777777" w:rsidR="00112270" w:rsidRPr="00B94499" w:rsidRDefault="00112270" w:rsidP="00B94499">
      <w:pPr>
        <w:spacing w:after="0" w:line="240" w:lineRule="auto"/>
        <w:jc w:val="both"/>
        <w:rPr>
          <w:rFonts w:ascii="Times New Roman" w:hAnsi="Times New Roman" w:cs="Times New Roman"/>
          <w:sz w:val="24"/>
          <w:szCs w:val="24"/>
        </w:rPr>
      </w:pPr>
    </w:p>
    <w:p w14:paraId="3D786C5E" w14:textId="77777777" w:rsidR="00112270" w:rsidRPr="00B94499" w:rsidRDefault="00112270" w:rsidP="00B94499">
      <w:pPr>
        <w:spacing w:after="0" w:line="240" w:lineRule="auto"/>
        <w:jc w:val="both"/>
        <w:rPr>
          <w:rFonts w:ascii="Times New Roman" w:hAnsi="Times New Roman" w:cs="Times New Roman"/>
          <w:sz w:val="24"/>
          <w:szCs w:val="24"/>
        </w:rPr>
      </w:pPr>
      <w:r>
        <w:t>Este último punto, señaló, representa un reto importante. Además, informó que el país se prepara para un proceso de transición a partir de 2028, lo cual ya había sido anticipado en visitas previas del Fondo Mundial. A diferencia del contexto anterior, ahora el escenario es más complejo, debido a la suspensión de subvenciones por parte de USAID y PEPFAR, lo cual representa un desafío adicional.</w:t>
      </w:r>
    </w:p>
    <w:p w14:paraId="6402FF76" w14:textId="77777777" w:rsidR="00112270" w:rsidRPr="00B94499" w:rsidRDefault="00112270" w:rsidP="00B94499">
      <w:pPr>
        <w:spacing w:after="0" w:line="240" w:lineRule="auto"/>
        <w:jc w:val="both"/>
        <w:rPr>
          <w:rFonts w:ascii="Times New Roman" w:hAnsi="Times New Roman" w:cs="Times New Roman"/>
          <w:sz w:val="24"/>
          <w:szCs w:val="24"/>
        </w:rPr>
      </w:pPr>
    </w:p>
    <w:p w14:paraId="4FE2337B" w14:textId="77777777" w:rsidR="00112270" w:rsidRPr="00B94499" w:rsidRDefault="00112270" w:rsidP="00B94499">
      <w:pPr>
        <w:spacing w:after="0" w:line="240" w:lineRule="auto"/>
        <w:jc w:val="both"/>
        <w:rPr>
          <w:rFonts w:ascii="Times New Roman" w:hAnsi="Times New Roman" w:cs="Times New Roman"/>
          <w:sz w:val="24"/>
          <w:szCs w:val="24"/>
        </w:rPr>
      </w:pPr>
      <w:r>
        <w:t xml:space="preserve">Subrayó la necesidad de actualizar y </w:t>
      </w:r>
      <w:r w:rsidRPr="00DB18F4">
        <w:rPr>
          <w:b/>
          <w:bCs/>
        </w:rPr>
        <w:t>fortalecer el Plan Nacional de Sostenibilidad,</w:t>
      </w:r>
      <w:r>
        <w:t xml:space="preserve"> que ya existe con el apoyo de FANCAP, pero que debe adecuarse a esta nueva etapa. Este plan debe asegurar la continuidad de los socios implementadores, la integración con instituciones públicas y privadas, y estrategias alternativas que garanticen el acceso a servicios en un contexto de reducción progresiva del financiamiento internacional.</w:t>
      </w:r>
    </w:p>
    <w:p w14:paraId="7C2EE35C" w14:textId="77777777" w:rsidR="00112270" w:rsidRPr="00B94499" w:rsidRDefault="00112270" w:rsidP="00B94499">
      <w:pPr>
        <w:spacing w:after="0" w:line="240" w:lineRule="auto"/>
        <w:jc w:val="both"/>
        <w:rPr>
          <w:rFonts w:ascii="Times New Roman" w:hAnsi="Times New Roman" w:cs="Times New Roman"/>
          <w:sz w:val="24"/>
          <w:szCs w:val="24"/>
        </w:rPr>
      </w:pPr>
    </w:p>
    <w:p w14:paraId="33DDCDA7" w14:textId="77777777" w:rsidR="00112270" w:rsidRPr="00B94499" w:rsidRDefault="00112270" w:rsidP="00B94499">
      <w:pPr>
        <w:spacing w:after="0" w:line="240" w:lineRule="auto"/>
        <w:jc w:val="both"/>
        <w:rPr>
          <w:rFonts w:ascii="Times New Roman" w:hAnsi="Times New Roman" w:cs="Times New Roman"/>
          <w:sz w:val="24"/>
          <w:szCs w:val="24"/>
        </w:rPr>
      </w:pPr>
      <w:r>
        <w:lastRenderedPageBreak/>
        <w:t>En cuanto a las medidas de gestión, la carta establece acciones prioritarias para fortalecer la gestión del programa, tales como:</w:t>
      </w:r>
    </w:p>
    <w:p w14:paraId="69E922C3" w14:textId="77777777" w:rsidR="00112270" w:rsidRPr="00B94499" w:rsidRDefault="00112270" w:rsidP="00B94499">
      <w:pPr>
        <w:spacing w:after="0" w:line="240" w:lineRule="auto"/>
        <w:jc w:val="both"/>
        <w:rPr>
          <w:rFonts w:ascii="Times New Roman" w:hAnsi="Times New Roman" w:cs="Times New Roman"/>
          <w:sz w:val="24"/>
          <w:szCs w:val="24"/>
        </w:rPr>
      </w:pPr>
    </w:p>
    <w:p w14:paraId="5F273C95" w14:textId="6CF7834C" w:rsidR="00112270" w:rsidRPr="00B94499" w:rsidRDefault="00112270" w:rsidP="00B94499">
      <w:pPr>
        <w:pStyle w:val="Prrafodelista"/>
        <w:numPr>
          <w:ilvl w:val="0"/>
          <w:numId w:val="22"/>
        </w:numPr>
        <w:spacing w:after="0" w:line="240" w:lineRule="auto"/>
        <w:jc w:val="both"/>
        <w:rPr>
          <w:rFonts w:ascii="Times New Roman" w:hAnsi="Times New Roman" w:cs="Times New Roman"/>
          <w:sz w:val="24"/>
          <w:szCs w:val="24"/>
        </w:rPr>
      </w:pPr>
      <w:r>
        <w:t>Mejorar los indicadores de positividad en poblaciones clave, mediante estrategias como el autotest, index testing y el uso del sistema SUMEVE.</w:t>
      </w:r>
    </w:p>
    <w:p w14:paraId="7F4C13D1" w14:textId="7AC6FFC7" w:rsidR="00112270" w:rsidRPr="00B94499" w:rsidRDefault="00112270" w:rsidP="00B94499">
      <w:pPr>
        <w:pStyle w:val="Prrafodelista"/>
        <w:numPr>
          <w:ilvl w:val="0"/>
          <w:numId w:val="22"/>
        </w:numPr>
        <w:spacing w:after="0" w:line="240" w:lineRule="auto"/>
        <w:jc w:val="both"/>
        <w:rPr>
          <w:rFonts w:ascii="Times New Roman" w:hAnsi="Times New Roman" w:cs="Times New Roman"/>
          <w:sz w:val="24"/>
          <w:szCs w:val="24"/>
        </w:rPr>
      </w:pPr>
      <w:r>
        <w:t>Apoyar a los subreceptores en el desarrollo de sus planes de sostenibilidad.</w:t>
      </w:r>
    </w:p>
    <w:p w14:paraId="24A12426" w14:textId="77777777" w:rsidR="00112270" w:rsidRPr="00B94499" w:rsidRDefault="00112270" w:rsidP="00B94499">
      <w:pPr>
        <w:pStyle w:val="Prrafodelista"/>
        <w:numPr>
          <w:ilvl w:val="0"/>
          <w:numId w:val="22"/>
        </w:numPr>
        <w:spacing w:after="0" w:line="240" w:lineRule="auto"/>
        <w:jc w:val="both"/>
        <w:rPr>
          <w:rFonts w:ascii="Times New Roman" w:hAnsi="Times New Roman" w:cs="Times New Roman"/>
          <w:sz w:val="24"/>
          <w:szCs w:val="24"/>
        </w:rPr>
      </w:pPr>
      <w:r>
        <w:t>Sobre este último punto, enfatizó que el trabajo de las organizaciones de sociedad civil debe ser creativo y estratégico, dada la falta de mecanismos como la contratación social, aún no implementada en el país. Señaló que el Fondo Mundial dará acompañamiento para estos planes, pero también se requiere del compromiso y creatividad del país.</w:t>
      </w:r>
    </w:p>
    <w:p w14:paraId="09B14638" w14:textId="77777777" w:rsidR="00112270" w:rsidRPr="00B94499" w:rsidRDefault="00112270" w:rsidP="00B94499">
      <w:pPr>
        <w:pStyle w:val="Prrafodelista"/>
        <w:spacing w:after="0" w:line="240" w:lineRule="auto"/>
        <w:jc w:val="both"/>
        <w:rPr>
          <w:rFonts w:ascii="Times New Roman" w:hAnsi="Times New Roman" w:cs="Times New Roman"/>
          <w:sz w:val="24"/>
          <w:szCs w:val="24"/>
        </w:rPr>
      </w:pPr>
    </w:p>
    <w:p w14:paraId="54F49CF2" w14:textId="77777777" w:rsidR="00112270" w:rsidRPr="00B94499" w:rsidRDefault="00112270" w:rsidP="00B94499">
      <w:pPr>
        <w:spacing w:after="0" w:line="240" w:lineRule="auto"/>
        <w:jc w:val="both"/>
        <w:rPr>
          <w:rFonts w:ascii="Times New Roman" w:hAnsi="Times New Roman" w:cs="Times New Roman"/>
          <w:sz w:val="24"/>
          <w:szCs w:val="24"/>
        </w:rPr>
      </w:pPr>
      <w:r>
        <w:t>Respecto al financiamiento y desembolsos, detalló lo siguiente:</w:t>
      </w:r>
    </w:p>
    <w:p w14:paraId="4735D345" w14:textId="49295174" w:rsidR="00112270" w:rsidRPr="00B94499" w:rsidRDefault="00112270" w:rsidP="00B94499">
      <w:pPr>
        <w:spacing w:after="0" w:line="240" w:lineRule="auto"/>
        <w:jc w:val="both"/>
        <w:rPr>
          <w:rFonts w:ascii="Times New Roman" w:hAnsi="Times New Roman" w:cs="Times New Roman"/>
          <w:sz w:val="24"/>
          <w:szCs w:val="24"/>
        </w:rPr>
      </w:pPr>
      <w:r>
        <w:t>El presupuesto total del primer año es de 2.8 millones USD.</w:t>
      </w:r>
    </w:p>
    <w:p w14:paraId="76F6D25C" w14:textId="5613157D" w:rsidR="00112270" w:rsidRPr="00B94499" w:rsidRDefault="00112270" w:rsidP="00B94499">
      <w:pPr>
        <w:spacing w:after="0" w:line="240" w:lineRule="auto"/>
        <w:jc w:val="both"/>
        <w:rPr>
          <w:rFonts w:ascii="Times New Roman" w:hAnsi="Times New Roman" w:cs="Times New Roman"/>
          <w:sz w:val="24"/>
          <w:szCs w:val="24"/>
        </w:rPr>
      </w:pPr>
      <w:r>
        <w:t>Hay un remanente de 2 millones USD del segundo semestre del año 2.</w:t>
      </w:r>
    </w:p>
    <w:p w14:paraId="75F0FA85" w14:textId="7DBC74D0" w:rsidR="00112270" w:rsidRPr="00B94499" w:rsidRDefault="00112270" w:rsidP="00B94499">
      <w:pPr>
        <w:spacing w:after="0" w:line="240" w:lineRule="auto"/>
        <w:jc w:val="both"/>
        <w:rPr>
          <w:rFonts w:ascii="Times New Roman" w:hAnsi="Times New Roman" w:cs="Times New Roman"/>
          <w:sz w:val="24"/>
          <w:szCs w:val="24"/>
        </w:rPr>
      </w:pPr>
      <w:r>
        <w:t>En enero ya se recibió el primer desembolso de 1.5 millones, y los subreceptores han iniciado su ejecución.</w:t>
      </w:r>
    </w:p>
    <w:p w14:paraId="38C7BE1F" w14:textId="6EE8274F" w:rsidR="00112270" w:rsidRPr="00B94499" w:rsidRDefault="00112270" w:rsidP="00B94499">
      <w:pPr>
        <w:spacing w:after="0" w:line="240" w:lineRule="auto"/>
        <w:jc w:val="both"/>
        <w:rPr>
          <w:rFonts w:ascii="Times New Roman" w:hAnsi="Times New Roman" w:cs="Times New Roman"/>
          <w:sz w:val="24"/>
          <w:szCs w:val="24"/>
        </w:rPr>
      </w:pPr>
      <w:r>
        <w:t>El segundo desembolso está programado para el 24 de junio de 2025, por 1.3 millones, y el tercero en enero de 2026.</w:t>
      </w:r>
    </w:p>
    <w:p w14:paraId="61D58433" w14:textId="34D42F0C" w:rsidR="00112270" w:rsidRPr="00B94499" w:rsidRDefault="00112270" w:rsidP="00B94499">
      <w:pPr>
        <w:spacing w:after="0" w:line="240" w:lineRule="auto"/>
        <w:jc w:val="both"/>
        <w:rPr>
          <w:rFonts w:ascii="Times New Roman" w:hAnsi="Times New Roman" w:cs="Times New Roman"/>
          <w:sz w:val="24"/>
          <w:szCs w:val="24"/>
        </w:rPr>
      </w:pPr>
      <w:r>
        <w:t>Los desembolsos pueden ajustarse según el flujo de caja y la ejecución del plan.</w:t>
      </w:r>
    </w:p>
    <w:p w14:paraId="4C8308D9" w14:textId="77777777" w:rsidR="00B94499" w:rsidRPr="00B94499" w:rsidRDefault="00B94499" w:rsidP="00B94499">
      <w:pPr>
        <w:spacing w:after="0" w:line="240" w:lineRule="auto"/>
        <w:jc w:val="both"/>
        <w:rPr>
          <w:rFonts w:ascii="Times New Roman" w:hAnsi="Times New Roman" w:cs="Times New Roman"/>
          <w:sz w:val="24"/>
          <w:szCs w:val="24"/>
        </w:rPr>
      </w:pPr>
    </w:p>
    <w:p w14:paraId="573D89AB" w14:textId="6441D486" w:rsidR="00112270" w:rsidRPr="00B94499" w:rsidRDefault="00112270" w:rsidP="00B94499">
      <w:pPr>
        <w:spacing w:after="0" w:line="240" w:lineRule="auto"/>
        <w:jc w:val="both"/>
        <w:rPr>
          <w:rFonts w:ascii="Times New Roman" w:hAnsi="Times New Roman" w:cs="Times New Roman"/>
          <w:sz w:val="24"/>
          <w:szCs w:val="24"/>
        </w:rPr>
      </w:pPr>
      <w:r w:rsidRPr="00DE67C9">
        <w:t>También se informó sobre la misión del Fondo Mundial prevista para el 23 de marzo, en la que se abordarán</w:t>
      </w:r>
      <w:r>
        <w:t xml:space="preserve"> estrategias de sostenibilidad, coordinación con subreceptores y monitoreo del impacto y cumplimiento de los objetivos.</w:t>
      </w:r>
    </w:p>
    <w:p w14:paraId="7DE36BB7" w14:textId="77777777" w:rsidR="00B94499" w:rsidRPr="00B94499" w:rsidRDefault="00B94499" w:rsidP="00B94499">
      <w:pPr>
        <w:spacing w:after="0" w:line="240" w:lineRule="auto"/>
        <w:jc w:val="both"/>
        <w:rPr>
          <w:rFonts w:ascii="Times New Roman" w:hAnsi="Times New Roman" w:cs="Times New Roman"/>
          <w:sz w:val="24"/>
          <w:szCs w:val="24"/>
        </w:rPr>
      </w:pPr>
    </w:p>
    <w:p w14:paraId="300C3B6B" w14:textId="3F25C7FF" w:rsidR="00A52599" w:rsidRPr="00B94499" w:rsidRDefault="00112270" w:rsidP="00B94499">
      <w:pPr>
        <w:spacing w:after="0" w:line="240" w:lineRule="auto"/>
        <w:jc w:val="both"/>
        <w:rPr>
          <w:rFonts w:ascii="Times New Roman" w:hAnsi="Times New Roman" w:cs="Times New Roman"/>
          <w:b/>
          <w:bCs/>
          <w:sz w:val="24"/>
          <w:szCs w:val="24"/>
        </w:rPr>
      </w:pPr>
      <w:r>
        <w:t xml:space="preserve">Como conclusión, reiteró que esta visita representa tanto un reto como una oportunidad. Aunque no se planificó un lanzamiento oficial de gran escala, se considera importante comunicar los avances del país en la implementación de esta nueva subvención. Reconoció el compromiso de todos los actores en garantizar la continuidad del programa, especialmente ante la reciente suspensión parcial del financiamiento internacional, que ha demostrado la fragilidad del sistema. Reafirmó que, aunque los medicamentos están garantizados por el Ministerio de Salud para las más de 15,500 personas en tratamiento, la sostenibilidad operativa y financiera del programa también depende del presupuesto público y del uso eficiente de los recursos por parte del Receptor Principal (Plan). </w:t>
      </w:r>
    </w:p>
    <w:p w14:paraId="7D44F038" w14:textId="52EC9DBC" w:rsidR="00631928" w:rsidRPr="00B94499" w:rsidRDefault="00631928" w:rsidP="00B94499">
      <w:pPr>
        <w:spacing w:after="0" w:line="240" w:lineRule="auto"/>
        <w:jc w:val="both"/>
        <w:textAlignment w:val="baseline"/>
        <w:rPr>
          <w:rFonts w:ascii="Times New Roman" w:hAnsi="Times New Roman" w:cs="Times New Roman"/>
          <w:color w:val="000000"/>
          <w:sz w:val="24"/>
          <w:szCs w:val="24"/>
          <w:lang w:eastAsia="es-SV"/>
        </w:rPr>
      </w:pPr>
    </w:p>
    <w:p w14:paraId="7FDD08CE" w14:textId="0BEF9B13" w:rsidR="00B94499" w:rsidRPr="00B94499" w:rsidRDefault="00B94499" w:rsidP="00B94499">
      <w:pPr>
        <w:spacing w:after="0" w:line="240" w:lineRule="auto"/>
        <w:jc w:val="both"/>
        <w:textAlignment w:val="baseline"/>
        <w:rPr>
          <w:rFonts w:ascii="Times New Roman" w:hAnsi="Times New Roman" w:cs="Times New Roman"/>
          <w:color w:val="000000"/>
          <w:sz w:val="24"/>
          <w:szCs w:val="24"/>
          <w:lang w:eastAsia="es-SV"/>
        </w:rPr>
      </w:pPr>
      <w:r>
        <w:rPr>
          <w:b/>
        </w:rPr>
        <w:t xml:space="preserve">Lcda. Susan Padilla </w:t>
      </w:r>
      <w:r w:rsidRPr="00B97EAC">
        <w:rPr>
          <w:bCs/>
        </w:rPr>
        <w:t>agradece a la Dra. Celina de Miranda por la presentación realizada</w:t>
      </w:r>
      <w:r>
        <w:rPr>
          <w:b/>
        </w:rPr>
        <w:t>.</w:t>
      </w:r>
    </w:p>
    <w:p w14:paraId="616B04BB" w14:textId="2A70E809" w:rsidR="00B94499" w:rsidRPr="00B94499" w:rsidRDefault="00B94499" w:rsidP="00B94499">
      <w:pPr>
        <w:spacing w:after="0" w:line="240" w:lineRule="auto"/>
        <w:jc w:val="both"/>
        <w:textAlignment w:val="baseline"/>
        <w:rPr>
          <w:rFonts w:ascii="Times New Roman" w:hAnsi="Times New Roman" w:cs="Times New Roman"/>
          <w:color w:val="000000"/>
          <w:sz w:val="24"/>
          <w:szCs w:val="24"/>
          <w:lang w:eastAsia="es-SV"/>
        </w:rPr>
      </w:pPr>
      <w:r>
        <w:t xml:space="preserve">Reitera que estarán actualizando la presentación que ha hecho la Dra. Miranda. </w:t>
      </w:r>
    </w:p>
    <w:p w14:paraId="6A2A8E26" w14:textId="47DC6D1D" w:rsidR="001435B5" w:rsidRPr="00B94499" w:rsidRDefault="001435B5" w:rsidP="00B94499">
      <w:pPr>
        <w:spacing w:after="0" w:line="240" w:lineRule="auto"/>
        <w:jc w:val="both"/>
        <w:textAlignment w:val="baseline"/>
        <w:rPr>
          <w:rFonts w:ascii="Times New Roman" w:hAnsi="Times New Roman" w:cs="Times New Roman"/>
          <w:sz w:val="24"/>
          <w:szCs w:val="24"/>
        </w:rPr>
      </w:pPr>
    </w:p>
    <w:p w14:paraId="53FC1A37" w14:textId="12E2A532" w:rsidR="002D531D" w:rsidRPr="00B94499" w:rsidRDefault="00CF4816" w:rsidP="00B94499">
      <w:pPr>
        <w:jc w:val="both"/>
        <w:rPr>
          <w:rFonts w:ascii="Times New Roman" w:hAnsi="Times New Roman" w:cs="Times New Roman"/>
          <w:b/>
          <w:bCs/>
          <w:sz w:val="24"/>
          <w:szCs w:val="24"/>
        </w:rPr>
      </w:pPr>
      <w:r>
        <w:rPr>
          <w:b/>
          <w:sz w:val="24"/>
        </w:rPr>
        <w:t xml:space="preserve">Punto 4: Lugar y fecha próxima reunión </w:t>
      </w:r>
    </w:p>
    <w:p w14:paraId="54D02D63" w14:textId="47ECFF43" w:rsidR="008751A6" w:rsidRPr="00B94499" w:rsidRDefault="00505F21" w:rsidP="00B94499">
      <w:pPr>
        <w:jc w:val="both"/>
        <w:rPr>
          <w:rFonts w:ascii="Times New Roman" w:hAnsi="Times New Roman" w:cs="Times New Roman"/>
          <w:b/>
          <w:bCs/>
          <w:sz w:val="24"/>
          <w:szCs w:val="24"/>
        </w:rPr>
      </w:pPr>
      <w:r>
        <w:t xml:space="preserve">La próxima reunión de este comité se llevará a cabo </w:t>
      </w:r>
      <w:r w:rsidR="007D5ECA">
        <w:t>de acuerdo con el</w:t>
      </w:r>
      <w:r>
        <w:t xml:space="preserve"> Plan de Trabajo, para el cual se enviarán los datos logísticos de manera oportuna vía correo electrónico a través de la Dirección Ejecutiva.</w:t>
      </w:r>
    </w:p>
    <w:p w14:paraId="510CE049" w14:textId="401BD425" w:rsidR="00CF4816" w:rsidRPr="00B94499" w:rsidRDefault="00CF4816" w:rsidP="00B94499">
      <w:pPr>
        <w:jc w:val="both"/>
        <w:rPr>
          <w:rFonts w:ascii="Times New Roman" w:hAnsi="Times New Roman" w:cs="Times New Roman"/>
          <w:b/>
          <w:bCs/>
          <w:sz w:val="24"/>
          <w:szCs w:val="24"/>
        </w:rPr>
      </w:pPr>
      <w:r>
        <w:t>FIRMAS</w:t>
      </w:r>
    </w:p>
    <w:p w14:paraId="7A019DE7" w14:textId="77777777" w:rsidR="0078456E" w:rsidRPr="00B94499" w:rsidRDefault="0078456E" w:rsidP="00B94499">
      <w:pPr>
        <w:jc w:val="both"/>
        <w:rPr>
          <w:rFonts w:ascii="Times New Roman" w:hAnsi="Times New Roman" w:cs="Times New Roman"/>
          <w:b/>
          <w:bCs/>
          <w:sz w:val="24"/>
          <w:szCs w:val="24"/>
        </w:rPr>
      </w:pPr>
    </w:p>
    <w:p w14:paraId="3D8D9A1A" w14:textId="051E7190" w:rsidR="0078456E" w:rsidRPr="00B94499" w:rsidRDefault="0078456E" w:rsidP="00B94499">
      <w:pPr>
        <w:jc w:val="both"/>
        <w:rPr>
          <w:rFonts w:ascii="Times New Roman" w:hAnsi="Times New Roman" w:cs="Times New Roman"/>
          <w:sz w:val="24"/>
          <w:szCs w:val="24"/>
          <w:lang w:val="es-MX"/>
        </w:rPr>
      </w:pPr>
      <w:r>
        <w:rPr>
          <w:b/>
        </w:rPr>
        <w:t>Lcda. Susan Padilla</w:t>
      </w:r>
    </w:p>
    <w:p w14:paraId="2330AD15" w14:textId="331C38F7" w:rsidR="00CF4816" w:rsidRPr="00B94499" w:rsidRDefault="0078456E" w:rsidP="00B94499">
      <w:pPr>
        <w:jc w:val="both"/>
        <w:rPr>
          <w:rFonts w:ascii="Times New Roman" w:hAnsi="Times New Roman" w:cs="Times New Roman"/>
          <w:b/>
          <w:bCs/>
          <w:sz w:val="24"/>
          <w:szCs w:val="24"/>
        </w:rPr>
      </w:pPr>
      <w:r>
        <w:t xml:space="preserve"> Coordinadora CME</w:t>
      </w:r>
    </w:p>
    <w:sectPr w:rsidR="00CF4816" w:rsidRPr="00B94499" w:rsidSect="00A319D1">
      <w:headerReference w:type="default" r:id="rId8"/>
      <w:pgSz w:w="12240" w:h="15840"/>
      <w:pgMar w:top="1702"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E82AD" w14:textId="77777777" w:rsidR="00244CAF" w:rsidRDefault="00244CAF" w:rsidP="00676B1B">
      <w:pPr>
        <w:spacing w:after="0" w:line="240" w:lineRule="auto"/>
      </w:pPr>
      <w:r>
        <w:separator/>
      </w:r>
    </w:p>
  </w:endnote>
  <w:endnote w:type="continuationSeparator" w:id="0">
    <w:p w14:paraId="3F480722" w14:textId="77777777" w:rsidR="00244CAF" w:rsidRDefault="00244CAF" w:rsidP="0067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C609" w14:textId="77777777" w:rsidR="00244CAF" w:rsidRDefault="00244CAF" w:rsidP="00676B1B">
      <w:pPr>
        <w:spacing w:after="0" w:line="240" w:lineRule="auto"/>
      </w:pPr>
      <w:r>
        <w:separator/>
      </w:r>
    </w:p>
  </w:footnote>
  <w:footnote w:type="continuationSeparator" w:id="0">
    <w:p w14:paraId="58F692E4" w14:textId="77777777" w:rsidR="00244CAF" w:rsidRDefault="00244CAF" w:rsidP="0067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6329" w14:textId="07791CBB" w:rsidR="000C45BA" w:rsidRDefault="00E20CB3">
    <w:pPr>
      <w:pStyle w:val="Encabezado"/>
    </w:pPr>
    <w:bookmarkStart w:id="0" w:name="_Toc99342515"/>
    <w:bookmarkStart w:id="1" w:name="_Toc114810608"/>
    <w:bookmarkStart w:id="2" w:name="_Toc114810688"/>
    <w:bookmarkStart w:id="3" w:name="_Toc114860991"/>
    <w:r>
      <w:rPr>
        <w:noProof/>
      </w:rPr>
      <w:drawing>
        <wp:anchor distT="0" distB="0" distL="114300" distR="114300" simplePos="0" relativeHeight="251659264" behindDoc="1" locked="0" layoutInCell="1" allowOverlap="1" wp14:anchorId="4C4FE1F6" wp14:editId="017F3198">
          <wp:simplePos x="0" y="0"/>
          <wp:positionH relativeFrom="margin">
            <wp:posOffset>-457835</wp:posOffset>
          </wp:positionH>
          <wp:positionV relativeFrom="paragraph">
            <wp:posOffset>-89535</wp:posOffset>
          </wp:positionV>
          <wp:extent cx="1393825" cy="483235"/>
          <wp:effectExtent l="0" t="0" r="0" b="0"/>
          <wp:wrapTight wrapText="bothSides">
            <wp:wrapPolygon edited="0">
              <wp:start x="0" y="0"/>
              <wp:lineTo x="0" y="20436"/>
              <wp:lineTo x="21256" y="20436"/>
              <wp:lineTo x="21256"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93825" cy="4832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776" w:hanging="696"/>
      </w:pPr>
      <w:rPr>
        <w:rFonts w:hint="default"/>
      </w:rPr>
    </w:lvl>
    <w:lvl w:ilvl="2" w:tplc="8034AAF6">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5473C1"/>
    <w:multiLevelType w:val="hybridMultilevel"/>
    <w:tmpl w:val="28F83E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6617318"/>
    <w:multiLevelType w:val="hybridMultilevel"/>
    <w:tmpl w:val="798EBE34"/>
    <w:lvl w:ilvl="0" w:tplc="4D96D418">
      <w:start w:val="1"/>
      <w:numFmt w:val="decimal"/>
      <w:lvlText w:val="%1."/>
      <w:lvlJc w:val="left"/>
      <w:pPr>
        <w:tabs>
          <w:tab w:val="num" w:pos="720"/>
        </w:tabs>
        <w:ind w:left="720" w:hanging="360"/>
      </w:pPr>
    </w:lvl>
    <w:lvl w:ilvl="1" w:tplc="2DF6B15C" w:tentative="1">
      <w:start w:val="1"/>
      <w:numFmt w:val="decimal"/>
      <w:lvlText w:val="%2."/>
      <w:lvlJc w:val="left"/>
      <w:pPr>
        <w:tabs>
          <w:tab w:val="num" w:pos="1440"/>
        </w:tabs>
        <w:ind w:left="1440" w:hanging="360"/>
      </w:pPr>
    </w:lvl>
    <w:lvl w:ilvl="2" w:tplc="9774A150" w:tentative="1">
      <w:start w:val="1"/>
      <w:numFmt w:val="decimal"/>
      <w:lvlText w:val="%3."/>
      <w:lvlJc w:val="left"/>
      <w:pPr>
        <w:tabs>
          <w:tab w:val="num" w:pos="2160"/>
        </w:tabs>
        <w:ind w:left="2160" w:hanging="360"/>
      </w:pPr>
    </w:lvl>
    <w:lvl w:ilvl="3" w:tplc="E45AF970" w:tentative="1">
      <w:start w:val="1"/>
      <w:numFmt w:val="decimal"/>
      <w:lvlText w:val="%4."/>
      <w:lvlJc w:val="left"/>
      <w:pPr>
        <w:tabs>
          <w:tab w:val="num" w:pos="2880"/>
        </w:tabs>
        <w:ind w:left="2880" w:hanging="360"/>
      </w:pPr>
    </w:lvl>
    <w:lvl w:ilvl="4" w:tplc="D47643BC" w:tentative="1">
      <w:start w:val="1"/>
      <w:numFmt w:val="decimal"/>
      <w:lvlText w:val="%5."/>
      <w:lvlJc w:val="left"/>
      <w:pPr>
        <w:tabs>
          <w:tab w:val="num" w:pos="3600"/>
        </w:tabs>
        <w:ind w:left="3600" w:hanging="360"/>
      </w:pPr>
    </w:lvl>
    <w:lvl w:ilvl="5" w:tplc="E7D42F5C" w:tentative="1">
      <w:start w:val="1"/>
      <w:numFmt w:val="decimal"/>
      <w:lvlText w:val="%6."/>
      <w:lvlJc w:val="left"/>
      <w:pPr>
        <w:tabs>
          <w:tab w:val="num" w:pos="4320"/>
        </w:tabs>
        <w:ind w:left="4320" w:hanging="360"/>
      </w:pPr>
    </w:lvl>
    <w:lvl w:ilvl="6" w:tplc="5F3E24B4" w:tentative="1">
      <w:start w:val="1"/>
      <w:numFmt w:val="decimal"/>
      <w:lvlText w:val="%7."/>
      <w:lvlJc w:val="left"/>
      <w:pPr>
        <w:tabs>
          <w:tab w:val="num" w:pos="5040"/>
        </w:tabs>
        <w:ind w:left="5040" w:hanging="360"/>
      </w:pPr>
    </w:lvl>
    <w:lvl w:ilvl="7" w:tplc="844A9A6E" w:tentative="1">
      <w:start w:val="1"/>
      <w:numFmt w:val="decimal"/>
      <w:lvlText w:val="%8."/>
      <w:lvlJc w:val="left"/>
      <w:pPr>
        <w:tabs>
          <w:tab w:val="num" w:pos="5760"/>
        </w:tabs>
        <w:ind w:left="5760" w:hanging="360"/>
      </w:pPr>
    </w:lvl>
    <w:lvl w:ilvl="8" w:tplc="FFC6E540" w:tentative="1">
      <w:start w:val="1"/>
      <w:numFmt w:val="decimal"/>
      <w:lvlText w:val="%9."/>
      <w:lvlJc w:val="left"/>
      <w:pPr>
        <w:tabs>
          <w:tab w:val="num" w:pos="6480"/>
        </w:tabs>
        <w:ind w:left="6480" w:hanging="360"/>
      </w:pPr>
    </w:lvl>
  </w:abstractNum>
  <w:abstractNum w:abstractNumId="3" w15:restartNumberingAfterBreak="0">
    <w:nsid w:val="08537BFC"/>
    <w:multiLevelType w:val="hybridMultilevel"/>
    <w:tmpl w:val="7840BA46"/>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7D56C2B"/>
    <w:multiLevelType w:val="hybridMultilevel"/>
    <w:tmpl w:val="0A64F1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B0418E"/>
    <w:multiLevelType w:val="hybridMultilevel"/>
    <w:tmpl w:val="47B45990"/>
    <w:lvl w:ilvl="0" w:tplc="7760FA1A">
      <w:start w:val="1"/>
      <w:numFmt w:val="bullet"/>
      <w:lvlText w:val="•"/>
      <w:lvlJc w:val="left"/>
      <w:pPr>
        <w:tabs>
          <w:tab w:val="num" w:pos="720"/>
        </w:tabs>
        <w:ind w:left="720" w:hanging="360"/>
      </w:pPr>
      <w:rPr>
        <w:rFonts w:ascii="Arial" w:hAnsi="Arial" w:hint="default"/>
      </w:rPr>
    </w:lvl>
    <w:lvl w:ilvl="1" w:tplc="7F38F558" w:tentative="1">
      <w:start w:val="1"/>
      <w:numFmt w:val="bullet"/>
      <w:lvlText w:val="•"/>
      <w:lvlJc w:val="left"/>
      <w:pPr>
        <w:tabs>
          <w:tab w:val="num" w:pos="1440"/>
        </w:tabs>
        <w:ind w:left="1440" w:hanging="360"/>
      </w:pPr>
      <w:rPr>
        <w:rFonts w:ascii="Arial" w:hAnsi="Arial" w:hint="default"/>
      </w:rPr>
    </w:lvl>
    <w:lvl w:ilvl="2" w:tplc="CC764110" w:tentative="1">
      <w:start w:val="1"/>
      <w:numFmt w:val="bullet"/>
      <w:lvlText w:val="•"/>
      <w:lvlJc w:val="left"/>
      <w:pPr>
        <w:tabs>
          <w:tab w:val="num" w:pos="2160"/>
        </w:tabs>
        <w:ind w:left="2160" w:hanging="360"/>
      </w:pPr>
      <w:rPr>
        <w:rFonts w:ascii="Arial" w:hAnsi="Arial" w:hint="default"/>
      </w:rPr>
    </w:lvl>
    <w:lvl w:ilvl="3" w:tplc="788AAB7C" w:tentative="1">
      <w:start w:val="1"/>
      <w:numFmt w:val="bullet"/>
      <w:lvlText w:val="•"/>
      <w:lvlJc w:val="left"/>
      <w:pPr>
        <w:tabs>
          <w:tab w:val="num" w:pos="2880"/>
        </w:tabs>
        <w:ind w:left="2880" w:hanging="360"/>
      </w:pPr>
      <w:rPr>
        <w:rFonts w:ascii="Arial" w:hAnsi="Arial" w:hint="default"/>
      </w:rPr>
    </w:lvl>
    <w:lvl w:ilvl="4" w:tplc="43D4A0CE" w:tentative="1">
      <w:start w:val="1"/>
      <w:numFmt w:val="bullet"/>
      <w:lvlText w:val="•"/>
      <w:lvlJc w:val="left"/>
      <w:pPr>
        <w:tabs>
          <w:tab w:val="num" w:pos="3600"/>
        </w:tabs>
        <w:ind w:left="3600" w:hanging="360"/>
      </w:pPr>
      <w:rPr>
        <w:rFonts w:ascii="Arial" w:hAnsi="Arial" w:hint="default"/>
      </w:rPr>
    </w:lvl>
    <w:lvl w:ilvl="5" w:tplc="82FEB0DE" w:tentative="1">
      <w:start w:val="1"/>
      <w:numFmt w:val="bullet"/>
      <w:lvlText w:val="•"/>
      <w:lvlJc w:val="left"/>
      <w:pPr>
        <w:tabs>
          <w:tab w:val="num" w:pos="4320"/>
        </w:tabs>
        <w:ind w:left="4320" w:hanging="360"/>
      </w:pPr>
      <w:rPr>
        <w:rFonts w:ascii="Arial" w:hAnsi="Arial" w:hint="default"/>
      </w:rPr>
    </w:lvl>
    <w:lvl w:ilvl="6" w:tplc="A2947F62" w:tentative="1">
      <w:start w:val="1"/>
      <w:numFmt w:val="bullet"/>
      <w:lvlText w:val="•"/>
      <w:lvlJc w:val="left"/>
      <w:pPr>
        <w:tabs>
          <w:tab w:val="num" w:pos="5040"/>
        </w:tabs>
        <w:ind w:left="5040" w:hanging="360"/>
      </w:pPr>
      <w:rPr>
        <w:rFonts w:ascii="Arial" w:hAnsi="Arial" w:hint="default"/>
      </w:rPr>
    </w:lvl>
    <w:lvl w:ilvl="7" w:tplc="330253D0" w:tentative="1">
      <w:start w:val="1"/>
      <w:numFmt w:val="bullet"/>
      <w:lvlText w:val="•"/>
      <w:lvlJc w:val="left"/>
      <w:pPr>
        <w:tabs>
          <w:tab w:val="num" w:pos="5760"/>
        </w:tabs>
        <w:ind w:left="5760" w:hanging="360"/>
      </w:pPr>
      <w:rPr>
        <w:rFonts w:ascii="Arial" w:hAnsi="Arial" w:hint="default"/>
      </w:rPr>
    </w:lvl>
    <w:lvl w:ilvl="8" w:tplc="C6B6CD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CE101F"/>
    <w:multiLevelType w:val="hybridMultilevel"/>
    <w:tmpl w:val="485E9C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406838"/>
    <w:multiLevelType w:val="hybridMultilevel"/>
    <w:tmpl w:val="082CF6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A7F5565"/>
    <w:multiLevelType w:val="hybridMultilevel"/>
    <w:tmpl w:val="2C8C7C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F2824A8"/>
    <w:multiLevelType w:val="hybridMultilevel"/>
    <w:tmpl w:val="05FE27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F8F0819"/>
    <w:multiLevelType w:val="hybridMultilevel"/>
    <w:tmpl w:val="B7164A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8A0674F"/>
    <w:multiLevelType w:val="hybridMultilevel"/>
    <w:tmpl w:val="31DAC6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9FF7ACB"/>
    <w:multiLevelType w:val="hybridMultilevel"/>
    <w:tmpl w:val="FEFCA8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A7774BC"/>
    <w:multiLevelType w:val="hybridMultilevel"/>
    <w:tmpl w:val="1F767A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406356E"/>
    <w:multiLevelType w:val="hybridMultilevel"/>
    <w:tmpl w:val="088C278E"/>
    <w:lvl w:ilvl="0" w:tplc="440A000F">
      <w:start w:val="1"/>
      <w:numFmt w:val="decimal"/>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15" w15:restartNumberingAfterBreak="0">
    <w:nsid w:val="5854521E"/>
    <w:multiLevelType w:val="hybridMultilevel"/>
    <w:tmpl w:val="42DEC5F4"/>
    <w:lvl w:ilvl="0" w:tplc="440A000F">
      <w:start w:val="1"/>
      <w:numFmt w:val="decimal"/>
      <w:lvlText w:val="%1."/>
      <w:lvlJc w:val="left"/>
      <w:pPr>
        <w:ind w:left="1713" w:hanging="360"/>
      </w:pPr>
      <w:rPr>
        <w:rFonts w:hint="default"/>
      </w:rPr>
    </w:lvl>
    <w:lvl w:ilvl="1" w:tplc="B8C87E66">
      <w:numFmt w:val="bullet"/>
      <w:lvlText w:val="•"/>
      <w:lvlJc w:val="left"/>
      <w:pPr>
        <w:ind w:left="2783" w:hanging="710"/>
      </w:pPr>
      <w:rPr>
        <w:rFonts w:ascii="Arial" w:eastAsiaTheme="minorHAnsi" w:hAnsi="Arial" w:cs="Arial" w:hint="default"/>
      </w:r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6" w15:restartNumberingAfterBreak="0">
    <w:nsid w:val="58C54E97"/>
    <w:multiLevelType w:val="hybridMultilevel"/>
    <w:tmpl w:val="58AAD5A0"/>
    <w:lvl w:ilvl="0" w:tplc="440A0001">
      <w:start w:val="1"/>
      <w:numFmt w:val="bullet"/>
      <w:lvlText w:val=""/>
      <w:lvlJc w:val="left"/>
      <w:pPr>
        <w:ind w:left="773" w:hanging="360"/>
      </w:pPr>
      <w:rPr>
        <w:rFonts w:ascii="Symbol" w:hAnsi="Symbol" w:hint="default"/>
      </w:rPr>
    </w:lvl>
    <w:lvl w:ilvl="1" w:tplc="440A0003" w:tentative="1">
      <w:start w:val="1"/>
      <w:numFmt w:val="bullet"/>
      <w:lvlText w:val="o"/>
      <w:lvlJc w:val="left"/>
      <w:pPr>
        <w:ind w:left="1493" w:hanging="360"/>
      </w:pPr>
      <w:rPr>
        <w:rFonts w:ascii="Courier New" w:hAnsi="Courier New" w:cs="Courier New" w:hint="default"/>
      </w:rPr>
    </w:lvl>
    <w:lvl w:ilvl="2" w:tplc="440A0005" w:tentative="1">
      <w:start w:val="1"/>
      <w:numFmt w:val="bullet"/>
      <w:lvlText w:val=""/>
      <w:lvlJc w:val="left"/>
      <w:pPr>
        <w:ind w:left="2213" w:hanging="360"/>
      </w:pPr>
      <w:rPr>
        <w:rFonts w:ascii="Wingdings" w:hAnsi="Wingdings" w:hint="default"/>
      </w:rPr>
    </w:lvl>
    <w:lvl w:ilvl="3" w:tplc="440A0001" w:tentative="1">
      <w:start w:val="1"/>
      <w:numFmt w:val="bullet"/>
      <w:lvlText w:val=""/>
      <w:lvlJc w:val="left"/>
      <w:pPr>
        <w:ind w:left="2933" w:hanging="360"/>
      </w:pPr>
      <w:rPr>
        <w:rFonts w:ascii="Symbol" w:hAnsi="Symbol" w:hint="default"/>
      </w:rPr>
    </w:lvl>
    <w:lvl w:ilvl="4" w:tplc="440A0003" w:tentative="1">
      <w:start w:val="1"/>
      <w:numFmt w:val="bullet"/>
      <w:lvlText w:val="o"/>
      <w:lvlJc w:val="left"/>
      <w:pPr>
        <w:ind w:left="3653" w:hanging="360"/>
      </w:pPr>
      <w:rPr>
        <w:rFonts w:ascii="Courier New" w:hAnsi="Courier New" w:cs="Courier New" w:hint="default"/>
      </w:rPr>
    </w:lvl>
    <w:lvl w:ilvl="5" w:tplc="440A0005" w:tentative="1">
      <w:start w:val="1"/>
      <w:numFmt w:val="bullet"/>
      <w:lvlText w:val=""/>
      <w:lvlJc w:val="left"/>
      <w:pPr>
        <w:ind w:left="4373" w:hanging="360"/>
      </w:pPr>
      <w:rPr>
        <w:rFonts w:ascii="Wingdings" w:hAnsi="Wingdings" w:hint="default"/>
      </w:rPr>
    </w:lvl>
    <w:lvl w:ilvl="6" w:tplc="440A0001" w:tentative="1">
      <w:start w:val="1"/>
      <w:numFmt w:val="bullet"/>
      <w:lvlText w:val=""/>
      <w:lvlJc w:val="left"/>
      <w:pPr>
        <w:ind w:left="5093" w:hanging="360"/>
      </w:pPr>
      <w:rPr>
        <w:rFonts w:ascii="Symbol" w:hAnsi="Symbol" w:hint="default"/>
      </w:rPr>
    </w:lvl>
    <w:lvl w:ilvl="7" w:tplc="440A0003" w:tentative="1">
      <w:start w:val="1"/>
      <w:numFmt w:val="bullet"/>
      <w:lvlText w:val="o"/>
      <w:lvlJc w:val="left"/>
      <w:pPr>
        <w:ind w:left="5813" w:hanging="360"/>
      </w:pPr>
      <w:rPr>
        <w:rFonts w:ascii="Courier New" w:hAnsi="Courier New" w:cs="Courier New" w:hint="default"/>
      </w:rPr>
    </w:lvl>
    <w:lvl w:ilvl="8" w:tplc="440A0005" w:tentative="1">
      <w:start w:val="1"/>
      <w:numFmt w:val="bullet"/>
      <w:lvlText w:val=""/>
      <w:lvlJc w:val="left"/>
      <w:pPr>
        <w:ind w:left="6533" w:hanging="360"/>
      </w:pPr>
      <w:rPr>
        <w:rFonts w:ascii="Wingdings" w:hAnsi="Wingdings" w:hint="default"/>
      </w:rPr>
    </w:lvl>
  </w:abstractNum>
  <w:abstractNum w:abstractNumId="17" w15:restartNumberingAfterBreak="0">
    <w:nsid w:val="5DCD5D05"/>
    <w:multiLevelType w:val="hybridMultilevel"/>
    <w:tmpl w:val="C19CF4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5164139"/>
    <w:multiLevelType w:val="hybridMultilevel"/>
    <w:tmpl w:val="BE6E1918"/>
    <w:lvl w:ilvl="0" w:tplc="34B0CB1C">
      <w:start w:val="1"/>
      <w:numFmt w:val="bullet"/>
      <w:lvlText w:val="•"/>
      <w:lvlJc w:val="left"/>
      <w:pPr>
        <w:tabs>
          <w:tab w:val="num" w:pos="720"/>
        </w:tabs>
        <w:ind w:left="720" w:hanging="360"/>
      </w:pPr>
      <w:rPr>
        <w:rFonts w:ascii="Arial" w:hAnsi="Arial" w:hint="default"/>
      </w:rPr>
    </w:lvl>
    <w:lvl w:ilvl="1" w:tplc="880EE99A" w:tentative="1">
      <w:start w:val="1"/>
      <w:numFmt w:val="bullet"/>
      <w:lvlText w:val="•"/>
      <w:lvlJc w:val="left"/>
      <w:pPr>
        <w:tabs>
          <w:tab w:val="num" w:pos="1440"/>
        </w:tabs>
        <w:ind w:left="1440" w:hanging="360"/>
      </w:pPr>
      <w:rPr>
        <w:rFonts w:ascii="Arial" w:hAnsi="Arial" w:hint="default"/>
      </w:rPr>
    </w:lvl>
    <w:lvl w:ilvl="2" w:tplc="7CDEE2C8" w:tentative="1">
      <w:start w:val="1"/>
      <w:numFmt w:val="bullet"/>
      <w:lvlText w:val="•"/>
      <w:lvlJc w:val="left"/>
      <w:pPr>
        <w:tabs>
          <w:tab w:val="num" w:pos="2160"/>
        </w:tabs>
        <w:ind w:left="2160" w:hanging="360"/>
      </w:pPr>
      <w:rPr>
        <w:rFonts w:ascii="Arial" w:hAnsi="Arial" w:hint="default"/>
      </w:rPr>
    </w:lvl>
    <w:lvl w:ilvl="3" w:tplc="AC7818B6" w:tentative="1">
      <w:start w:val="1"/>
      <w:numFmt w:val="bullet"/>
      <w:lvlText w:val="•"/>
      <w:lvlJc w:val="left"/>
      <w:pPr>
        <w:tabs>
          <w:tab w:val="num" w:pos="2880"/>
        </w:tabs>
        <w:ind w:left="2880" w:hanging="360"/>
      </w:pPr>
      <w:rPr>
        <w:rFonts w:ascii="Arial" w:hAnsi="Arial" w:hint="default"/>
      </w:rPr>
    </w:lvl>
    <w:lvl w:ilvl="4" w:tplc="43BCE5E2" w:tentative="1">
      <w:start w:val="1"/>
      <w:numFmt w:val="bullet"/>
      <w:lvlText w:val="•"/>
      <w:lvlJc w:val="left"/>
      <w:pPr>
        <w:tabs>
          <w:tab w:val="num" w:pos="3600"/>
        </w:tabs>
        <w:ind w:left="3600" w:hanging="360"/>
      </w:pPr>
      <w:rPr>
        <w:rFonts w:ascii="Arial" w:hAnsi="Arial" w:hint="default"/>
      </w:rPr>
    </w:lvl>
    <w:lvl w:ilvl="5" w:tplc="B166216E" w:tentative="1">
      <w:start w:val="1"/>
      <w:numFmt w:val="bullet"/>
      <w:lvlText w:val="•"/>
      <w:lvlJc w:val="left"/>
      <w:pPr>
        <w:tabs>
          <w:tab w:val="num" w:pos="4320"/>
        </w:tabs>
        <w:ind w:left="4320" w:hanging="360"/>
      </w:pPr>
      <w:rPr>
        <w:rFonts w:ascii="Arial" w:hAnsi="Arial" w:hint="default"/>
      </w:rPr>
    </w:lvl>
    <w:lvl w:ilvl="6" w:tplc="E9644F3E" w:tentative="1">
      <w:start w:val="1"/>
      <w:numFmt w:val="bullet"/>
      <w:lvlText w:val="•"/>
      <w:lvlJc w:val="left"/>
      <w:pPr>
        <w:tabs>
          <w:tab w:val="num" w:pos="5040"/>
        </w:tabs>
        <w:ind w:left="5040" w:hanging="360"/>
      </w:pPr>
      <w:rPr>
        <w:rFonts w:ascii="Arial" w:hAnsi="Arial" w:hint="default"/>
      </w:rPr>
    </w:lvl>
    <w:lvl w:ilvl="7" w:tplc="6E0C2CFE" w:tentative="1">
      <w:start w:val="1"/>
      <w:numFmt w:val="bullet"/>
      <w:lvlText w:val="•"/>
      <w:lvlJc w:val="left"/>
      <w:pPr>
        <w:tabs>
          <w:tab w:val="num" w:pos="5760"/>
        </w:tabs>
        <w:ind w:left="5760" w:hanging="360"/>
      </w:pPr>
      <w:rPr>
        <w:rFonts w:ascii="Arial" w:hAnsi="Arial" w:hint="default"/>
      </w:rPr>
    </w:lvl>
    <w:lvl w:ilvl="8" w:tplc="50CE77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92254C"/>
    <w:multiLevelType w:val="hybridMultilevel"/>
    <w:tmpl w:val="960CDE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9B8616E"/>
    <w:multiLevelType w:val="hybridMultilevel"/>
    <w:tmpl w:val="2272EA90"/>
    <w:lvl w:ilvl="0" w:tplc="4FD2A920">
      <w:start w:val="1"/>
      <w:numFmt w:val="bullet"/>
      <w:lvlText w:val="•"/>
      <w:lvlJc w:val="left"/>
      <w:pPr>
        <w:tabs>
          <w:tab w:val="num" w:pos="720"/>
        </w:tabs>
        <w:ind w:left="720" w:hanging="360"/>
      </w:pPr>
      <w:rPr>
        <w:rFonts w:ascii="Arial" w:hAnsi="Arial" w:hint="default"/>
      </w:rPr>
    </w:lvl>
    <w:lvl w:ilvl="1" w:tplc="DA6CF12E" w:tentative="1">
      <w:start w:val="1"/>
      <w:numFmt w:val="bullet"/>
      <w:lvlText w:val="•"/>
      <w:lvlJc w:val="left"/>
      <w:pPr>
        <w:tabs>
          <w:tab w:val="num" w:pos="1440"/>
        </w:tabs>
        <w:ind w:left="1440" w:hanging="360"/>
      </w:pPr>
      <w:rPr>
        <w:rFonts w:ascii="Arial" w:hAnsi="Arial" w:hint="default"/>
      </w:rPr>
    </w:lvl>
    <w:lvl w:ilvl="2" w:tplc="04080A76" w:tentative="1">
      <w:start w:val="1"/>
      <w:numFmt w:val="bullet"/>
      <w:lvlText w:val="•"/>
      <w:lvlJc w:val="left"/>
      <w:pPr>
        <w:tabs>
          <w:tab w:val="num" w:pos="2160"/>
        </w:tabs>
        <w:ind w:left="2160" w:hanging="360"/>
      </w:pPr>
      <w:rPr>
        <w:rFonts w:ascii="Arial" w:hAnsi="Arial" w:hint="default"/>
      </w:rPr>
    </w:lvl>
    <w:lvl w:ilvl="3" w:tplc="A8DED030" w:tentative="1">
      <w:start w:val="1"/>
      <w:numFmt w:val="bullet"/>
      <w:lvlText w:val="•"/>
      <w:lvlJc w:val="left"/>
      <w:pPr>
        <w:tabs>
          <w:tab w:val="num" w:pos="2880"/>
        </w:tabs>
        <w:ind w:left="2880" w:hanging="360"/>
      </w:pPr>
      <w:rPr>
        <w:rFonts w:ascii="Arial" w:hAnsi="Arial" w:hint="default"/>
      </w:rPr>
    </w:lvl>
    <w:lvl w:ilvl="4" w:tplc="69FEB72C" w:tentative="1">
      <w:start w:val="1"/>
      <w:numFmt w:val="bullet"/>
      <w:lvlText w:val="•"/>
      <w:lvlJc w:val="left"/>
      <w:pPr>
        <w:tabs>
          <w:tab w:val="num" w:pos="3600"/>
        </w:tabs>
        <w:ind w:left="3600" w:hanging="360"/>
      </w:pPr>
      <w:rPr>
        <w:rFonts w:ascii="Arial" w:hAnsi="Arial" w:hint="default"/>
      </w:rPr>
    </w:lvl>
    <w:lvl w:ilvl="5" w:tplc="9BA8ED7E" w:tentative="1">
      <w:start w:val="1"/>
      <w:numFmt w:val="bullet"/>
      <w:lvlText w:val="•"/>
      <w:lvlJc w:val="left"/>
      <w:pPr>
        <w:tabs>
          <w:tab w:val="num" w:pos="4320"/>
        </w:tabs>
        <w:ind w:left="4320" w:hanging="360"/>
      </w:pPr>
      <w:rPr>
        <w:rFonts w:ascii="Arial" w:hAnsi="Arial" w:hint="default"/>
      </w:rPr>
    </w:lvl>
    <w:lvl w:ilvl="6" w:tplc="7C4866B6" w:tentative="1">
      <w:start w:val="1"/>
      <w:numFmt w:val="bullet"/>
      <w:lvlText w:val="•"/>
      <w:lvlJc w:val="left"/>
      <w:pPr>
        <w:tabs>
          <w:tab w:val="num" w:pos="5040"/>
        </w:tabs>
        <w:ind w:left="5040" w:hanging="360"/>
      </w:pPr>
      <w:rPr>
        <w:rFonts w:ascii="Arial" w:hAnsi="Arial" w:hint="default"/>
      </w:rPr>
    </w:lvl>
    <w:lvl w:ilvl="7" w:tplc="C566932A" w:tentative="1">
      <w:start w:val="1"/>
      <w:numFmt w:val="bullet"/>
      <w:lvlText w:val="•"/>
      <w:lvlJc w:val="left"/>
      <w:pPr>
        <w:tabs>
          <w:tab w:val="num" w:pos="5760"/>
        </w:tabs>
        <w:ind w:left="5760" w:hanging="360"/>
      </w:pPr>
      <w:rPr>
        <w:rFonts w:ascii="Arial" w:hAnsi="Arial" w:hint="default"/>
      </w:rPr>
    </w:lvl>
    <w:lvl w:ilvl="8" w:tplc="2B9433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9F16880"/>
    <w:multiLevelType w:val="hybridMultilevel"/>
    <w:tmpl w:val="371ED1B6"/>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2019120059">
    <w:abstractNumId w:val="0"/>
  </w:num>
  <w:num w:numId="2" w16cid:durableId="990644570">
    <w:abstractNumId w:val="19"/>
  </w:num>
  <w:num w:numId="3" w16cid:durableId="973103014">
    <w:abstractNumId w:val="8"/>
  </w:num>
  <w:num w:numId="4" w16cid:durableId="799879219">
    <w:abstractNumId w:val="16"/>
  </w:num>
  <w:num w:numId="5" w16cid:durableId="541400694">
    <w:abstractNumId w:val="13"/>
  </w:num>
  <w:num w:numId="6" w16cid:durableId="1437284313">
    <w:abstractNumId w:val="12"/>
  </w:num>
  <w:num w:numId="7" w16cid:durableId="800079447">
    <w:abstractNumId w:val="14"/>
  </w:num>
  <w:num w:numId="8" w16cid:durableId="409355564">
    <w:abstractNumId w:val="15"/>
  </w:num>
  <w:num w:numId="9" w16cid:durableId="342510171">
    <w:abstractNumId w:val="11"/>
  </w:num>
  <w:num w:numId="10" w16cid:durableId="800004551">
    <w:abstractNumId w:val="6"/>
  </w:num>
  <w:num w:numId="11" w16cid:durableId="103958866">
    <w:abstractNumId w:val="21"/>
  </w:num>
  <w:num w:numId="12" w16cid:durableId="993945946">
    <w:abstractNumId w:val="17"/>
  </w:num>
  <w:num w:numId="13" w16cid:durableId="236867126">
    <w:abstractNumId w:val="10"/>
  </w:num>
  <w:num w:numId="14" w16cid:durableId="1921019830">
    <w:abstractNumId w:val="5"/>
  </w:num>
  <w:num w:numId="15" w16cid:durableId="1842039349">
    <w:abstractNumId w:val="1"/>
  </w:num>
  <w:num w:numId="16" w16cid:durableId="166789568">
    <w:abstractNumId w:val="9"/>
  </w:num>
  <w:num w:numId="17" w16cid:durableId="1749886765">
    <w:abstractNumId w:val="7"/>
  </w:num>
  <w:num w:numId="18" w16cid:durableId="2028870526">
    <w:abstractNumId w:val="20"/>
  </w:num>
  <w:num w:numId="19" w16cid:durableId="1105492726">
    <w:abstractNumId w:val="2"/>
  </w:num>
  <w:num w:numId="20" w16cid:durableId="1168906628">
    <w:abstractNumId w:val="18"/>
  </w:num>
  <w:num w:numId="21" w16cid:durableId="1938437003">
    <w:abstractNumId w:val="3"/>
  </w:num>
  <w:num w:numId="22" w16cid:durableId="111930090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02"/>
    <w:rsid w:val="00000321"/>
    <w:rsid w:val="00002CF5"/>
    <w:rsid w:val="0000361C"/>
    <w:rsid w:val="00003D7D"/>
    <w:rsid w:val="000150B9"/>
    <w:rsid w:val="0001606D"/>
    <w:rsid w:val="00016C6E"/>
    <w:rsid w:val="0002001A"/>
    <w:rsid w:val="0002073A"/>
    <w:rsid w:val="00022245"/>
    <w:rsid w:val="00023F19"/>
    <w:rsid w:val="00024005"/>
    <w:rsid w:val="00030D0A"/>
    <w:rsid w:val="00033EC6"/>
    <w:rsid w:val="0003472A"/>
    <w:rsid w:val="000348C5"/>
    <w:rsid w:val="00035BB5"/>
    <w:rsid w:val="00036E5B"/>
    <w:rsid w:val="00037E53"/>
    <w:rsid w:val="000406E9"/>
    <w:rsid w:val="000409E4"/>
    <w:rsid w:val="000414F5"/>
    <w:rsid w:val="00042BDE"/>
    <w:rsid w:val="000440AC"/>
    <w:rsid w:val="000536A1"/>
    <w:rsid w:val="00053BD6"/>
    <w:rsid w:val="00053C9A"/>
    <w:rsid w:val="00057F0D"/>
    <w:rsid w:val="000612D2"/>
    <w:rsid w:val="00065F34"/>
    <w:rsid w:val="000663C3"/>
    <w:rsid w:val="000677C6"/>
    <w:rsid w:val="00067CB8"/>
    <w:rsid w:val="00071639"/>
    <w:rsid w:val="00073268"/>
    <w:rsid w:val="00073B08"/>
    <w:rsid w:val="00077BB2"/>
    <w:rsid w:val="0008016A"/>
    <w:rsid w:val="0008019A"/>
    <w:rsid w:val="00083A0F"/>
    <w:rsid w:val="000856E1"/>
    <w:rsid w:val="00086DBF"/>
    <w:rsid w:val="00087CD4"/>
    <w:rsid w:val="00087F4D"/>
    <w:rsid w:val="000908F1"/>
    <w:rsid w:val="00095BDD"/>
    <w:rsid w:val="00095D8B"/>
    <w:rsid w:val="00096503"/>
    <w:rsid w:val="0009725A"/>
    <w:rsid w:val="00097D84"/>
    <w:rsid w:val="000A1B71"/>
    <w:rsid w:val="000A2D5C"/>
    <w:rsid w:val="000A3968"/>
    <w:rsid w:val="000A4CC3"/>
    <w:rsid w:val="000A5442"/>
    <w:rsid w:val="000A6045"/>
    <w:rsid w:val="000A66D7"/>
    <w:rsid w:val="000A6EB1"/>
    <w:rsid w:val="000B0827"/>
    <w:rsid w:val="000B1DD4"/>
    <w:rsid w:val="000B1F01"/>
    <w:rsid w:val="000B7663"/>
    <w:rsid w:val="000C1C1A"/>
    <w:rsid w:val="000C2823"/>
    <w:rsid w:val="000C381E"/>
    <w:rsid w:val="000C45BA"/>
    <w:rsid w:val="000C479C"/>
    <w:rsid w:val="000C5B56"/>
    <w:rsid w:val="000D0935"/>
    <w:rsid w:val="000D33E1"/>
    <w:rsid w:val="000D4B22"/>
    <w:rsid w:val="000D562B"/>
    <w:rsid w:val="000D56F1"/>
    <w:rsid w:val="000D767D"/>
    <w:rsid w:val="000D7A41"/>
    <w:rsid w:val="000E2312"/>
    <w:rsid w:val="000E4CE4"/>
    <w:rsid w:val="000E66FD"/>
    <w:rsid w:val="000E7729"/>
    <w:rsid w:val="000F0504"/>
    <w:rsid w:val="000F65F4"/>
    <w:rsid w:val="000F7D47"/>
    <w:rsid w:val="00100924"/>
    <w:rsid w:val="00101889"/>
    <w:rsid w:val="0010560D"/>
    <w:rsid w:val="00105E10"/>
    <w:rsid w:val="00107694"/>
    <w:rsid w:val="00112270"/>
    <w:rsid w:val="00116C8A"/>
    <w:rsid w:val="00116DE4"/>
    <w:rsid w:val="00120EEA"/>
    <w:rsid w:val="001217CB"/>
    <w:rsid w:val="00125771"/>
    <w:rsid w:val="00126E87"/>
    <w:rsid w:val="00132958"/>
    <w:rsid w:val="00134F0D"/>
    <w:rsid w:val="00135A44"/>
    <w:rsid w:val="00135CD6"/>
    <w:rsid w:val="00135E51"/>
    <w:rsid w:val="00136212"/>
    <w:rsid w:val="00137B9E"/>
    <w:rsid w:val="00137CC2"/>
    <w:rsid w:val="00141616"/>
    <w:rsid w:val="001429AE"/>
    <w:rsid w:val="00142DD7"/>
    <w:rsid w:val="001435B5"/>
    <w:rsid w:val="00143A16"/>
    <w:rsid w:val="00144154"/>
    <w:rsid w:val="001447DC"/>
    <w:rsid w:val="00144BF3"/>
    <w:rsid w:val="001476F3"/>
    <w:rsid w:val="001513F0"/>
    <w:rsid w:val="00154705"/>
    <w:rsid w:val="00154EEE"/>
    <w:rsid w:val="00156740"/>
    <w:rsid w:val="00156E47"/>
    <w:rsid w:val="00163AF8"/>
    <w:rsid w:val="00164A02"/>
    <w:rsid w:val="00166276"/>
    <w:rsid w:val="00167BDD"/>
    <w:rsid w:val="0017423B"/>
    <w:rsid w:val="0017581C"/>
    <w:rsid w:val="001767AF"/>
    <w:rsid w:val="00176FA5"/>
    <w:rsid w:val="00181851"/>
    <w:rsid w:val="00182713"/>
    <w:rsid w:val="00182AAF"/>
    <w:rsid w:val="00182AE3"/>
    <w:rsid w:val="00182C83"/>
    <w:rsid w:val="00186727"/>
    <w:rsid w:val="00190781"/>
    <w:rsid w:val="00190DEA"/>
    <w:rsid w:val="0019185B"/>
    <w:rsid w:val="001923AE"/>
    <w:rsid w:val="00192947"/>
    <w:rsid w:val="00192A67"/>
    <w:rsid w:val="001933E2"/>
    <w:rsid w:val="00193C20"/>
    <w:rsid w:val="001948FB"/>
    <w:rsid w:val="00197840"/>
    <w:rsid w:val="001A0E6D"/>
    <w:rsid w:val="001A139E"/>
    <w:rsid w:val="001A17E6"/>
    <w:rsid w:val="001A1B1B"/>
    <w:rsid w:val="001A4598"/>
    <w:rsid w:val="001A4A5B"/>
    <w:rsid w:val="001A4C79"/>
    <w:rsid w:val="001A5335"/>
    <w:rsid w:val="001A7898"/>
    <w:rsid w:val="001B02DD"/>
    <w:rsid w:val="001B08DA"/>
    <w:rsid w:val="001B0AE5"/>
    <w:rsid w:val="001B4AFF"/>
    <w:rsid w:val="001B4BE3"/>
    <w:rsid w:val="001B5B28"/>
    <w:rsid w:val="001B5D47"/>
    <w:rsid w:val="001B5E71"/>
    <w:rsid w:val="001B6631"/>
    <w:rsid w:val="001C0BF1"/>
    <w:rsid w:val="001C1695"/>
    <w:rsid w:val="001C2DF1"/>
    <w:rsid w:val="001C327A"/>
    <w:rsid w:val="001D08E7"/>
    <w:rsid w:val="001D14A5"/>
    <w:rsid w:val="001D26B8"/>
    <w:rsid w:val="001D28CB"/>
    <w:rsid w:val="001D3845"/>
    <w:rsid w:val="001D56E4"/>
    <w:rsid w:val="001D66C5"/>
    <w:rsid w:val="001D6C35"/>
    <w:rsid w:val="001D73FE"/>
    <w:rsid w:val="001E44DA"/>
    <w:rsid w:val="001E59D1"/>
    <w:rsid w:val="001F132E"/>
    <w:rsid w:val="001F51FF"/>
    <w:rsid w:val="001F62CC"/>
    <w:rsid w:val="001F65B0"/>
    <w:rsid w:val="0020001A"/>
    <w:rsid w:val="002000ED"/>
    <w:rsid w:val="00200826"/>
    <w:rsid w:val="002013A6"/>
    <w:rsid w:val="00202F11"/>
    <w:rsid w:val="00205835"/>
    <w:rsid w:val="00206A37"/>
    <w:rsid w:val="00206FEC"/>
    <w:rsid w:val="00207633"/>
    <w:rsid w:val="00210F7F"/>
    <w:rsid w:val="0021132D"/>
    <w:rsid w:val="002131F4"/>
    <w:rsid w:val="0021418D"/>
    <w:rsid w:val="00216DD6"/>
    <w:rsid w:val="00217FE1"/>
    <w:rsid w:val="002207C0"/>
    <w:rsid w:val="00222328"/>
    <w:rsid w:val="00223571"/>
    <w:rsid w:val="002242BC"/>
    <w:rsid w:val="002261C8"/>
    <w:rsid w:val="00226F3C"/>
    <w:rsid w:val="00227AB3"/>
    <w:rsid w:val="0023181C"/>
    <w:rsid w:val="00235C60"/>
    <w:rsid w:val="00237EBE"/>
    <w:rsid w:val="00240011"/>
    <w:rsid w:val="00240542"/>
    <w:rsid w:val="00243C90"/>
    <w:rsid w:val="002445A6"/>
    <w:rsid w:val="00244CAF"/>
    <w:rsid w:val="00245B2E"/>
    <w:rsid w:val="0024611B"/>
    <w:rsid w:val="0024679D"/>
    <w:rsid w:val="00247D33"/>
    <w:rsid w:val="00247DEE"/>
    <w:rsid w:val="00251916"/>
    <w:rsid w:val="002533EE"/>
    <w:rsid w:val="0025402D"/>
    <w:rsid w:val="002550DD"/>
    <w:rsid w:val="00256D58"/>
    <w:rsid w:val="002639F4"/>
    <w:rsid w:val="002655CC"/>
    <w:rsid w:val="00266955"/>
    <w:rsid w:val="00270BB1"/>
    <w:rsid w:val="00275FC3"/>
    <w:rsid w:val="00277176"/>
    <w:rsid w:val="00281404"/>
    <w:rsid w:val="00282686"/>
    <w:rsid w:val="00282B25"/>
    <w:rsid w:val="002853A3"/>
    <w:rsid w:val="002864BE"/>
    <w:rsid w:val="00286EB3"/>
    <w:rsid w:val="00287816"/>
    <w:rsid w:val="002939FA"/>
    <w:rsid w:val="002940B6"/>
    <w:rsid w:val="0029458A"/>
    <w:rsid w:val="00294BFF"/>
    <w:rsid w:val="002A1338"/>
    <w:rsid w:val="002A18CD"/>
    <w:rsid w:val="002A3FA4"/>
    <w:rsid w:val="002A6550"/>
    <w:rsid w:val="002B09C7"/>
    <w:rsid w:val="002B139F"/>
    <w:rsid w:val="002B1A52"/>
    <w:rsid w:val="002B245F"/>
    <w:rsid w:val="002B32B2"/>
    <w:rsid w:val="002B375F"/>
    <w:rsid w:val="002B51B2"/>
    <w:rsid w:val="002B72A2"/>
    <w:rsid w:val="002C1CF0"/>
    <w:rsid w:val="002C5793"/>
    <w:rsid w:val="002D376B"/>
    <w:rsid w:val="002D531D"/>
    <w:rsid w:val="002D5907"/>
    <w:rsid w:val="002E0697"/>
    <w:rsid w:val="002E1211"/>
    <w:rsid w:val="002E237D"/>
    <w:rsid w:val="002E245D"/>
    <w:rsid w:val="002E2EEA"/>
    <w:rsid w:val="002E35C2"/>
    <w:rsid w:val="002E44A0"/>
    <w:rsid w:val="002E48BB"/>
    <w:rsid w:val="002E549B"/>
    <w:rsid w:val="002E6B55"/>
    <w:rsid w:val="002E7A45"/>
    <w:rsid w:val="002F5702"/>
    <w:rsid w:val="002F5F0B"/>
    <w:rsid w:val="002F7B03"/>
    <w:rsid w:val="00301BAF"/>
    <w:rsid w:val="00302EAD"/>
    <w:rsid w:val="003033C6"/>
    <w:rsid w:val="00304375"/>
    <w:rsid w:val="00305A9B"/>
    <w:rsid w:val="003074C4"/>
    <w:rsid w:val="003118A3"/>
    <w:rsid w:val="0031226B"/>
    <w:rsid w:val="003122C0"/>
    <w:rsid w:val="00316787"/>
    <w:rsid w:val="00317944"/>
    <w:rsid w:val="00317EE7"/>
    <w:rsid w:val="00321482"/>
    <w:rsid w:val="00321819"/>
    <w:rsid w:val="003222E5"/>
    <w:rsid w:val="003227CC"/>
    <w:rsid w:val="00322B86"/>
    <w:rsid w:val="003258D1"/>
    <w:rsid w:val="003325C7"/>
    <w:rsid w:val="0033326B"/>
    <w:rsid w:val="0033471A"/>
    <w:rsid w:val="00334AB6"/>
    <w:rsid w:val="00335D46"/>
    <w:rsid w:val="00340FF0"/>
    <w:rsid w:val="00341258"/>
    <w:rsid w:val="00341FDC"/>
    <w:rsid w:val="0034717A"/>
    <w:rsid w:val="0035035D"/>
    <w:rsid w:val="003511FE"/>
    <w:rsid w:val="00351E35"/>
    <w:rsid w:val="003564D6"/>
    <w:rsid w:val="003607FB"/>
    <w:rsid w:val="00361F52"/>
    <w:rsid w:val="0036324B"/>
    <w:rsid w:val="00363EFD"/>
    <w:rsid w:val="00364CE9"/>
    <w:rsid w:val="00365243"/>
    <w:rsid w:val="003717AF"/>
    <w:rsid w:val="0037231A"/>
    <w:rsid w:val="003738DC"/>
    <w:rsid w:val="00374EB8"/>
    <w:rsid w:val="00382D9D"/>
    <w:rsid w:val="00383CF0"/>
    <w:rsid w:val="00383DCE"/>
    <w:rsid w:val="00384497"/>
    <w:rsid w:val="00384FF1"/>
    <w:rsid w:val="00385AB8"/>
    <w:rsid w:val="00386F6E"/>
    <w:rsid w:val="003877FB"/>
    <w:rsid w:val="00387D28"/>
    <w:rsid w:val="0039133C"/>
    <w:rsid w:val="003915AB"/>
    <w:rsid w:val="0039310E"/>
    <w:rsid w:val="003971C8"/>
    <w:rsid w:val="003A43DE"/>
    <w:rsid w:val="003A44CC"/>
    <w:rsid w:val="003A6A61"/>
    <w:rsid w:val="003A7179"/>
    <w:rsid w:val="003B10E4"/>
    <w:rsid w:val="003B12D4"/>
    <w:rsid w:val="003B1EC3"/>
    <w:rsid w:val="003B4AFE"/>
    <w:rsid w:val="003B6BC1"/>
    <w:rsid w:val="003C04A7"/>
    <w:rsid w:val="003C1071"/>
    <w:rsid w:val="003C4FB6"/>
    <w:rsid w:val="003C6A9B"/>
    <w:rsid w:val="003D1660"/>
    <w:rsid w:val="003D2740"/>
    <w:rsid w:val="003D4EA0"/>
    <w:rsid w:val="003D7DE3"/>
    <w:rsid w:val="003E1FC6"/>
    <w:rsid w:val="003E38B2"/>
    <w:rsid w:val="003E3D67"/>
    <w:rsid w:val="003E582A"/>
    <w:rsid w:val="003F0123"/>
    <w:rsid w:val="003F3A0D"/>
    <w:rsid w:val="003F3E17"/>
    <w:rsid w:val="003F64ED"/>
    <w:rsid w:val="00402B57"/>
    <w:rsid w:val="00405A46"/>
    <w:rsid w:val="00405E31"/>
    <w:rsid w:val="00406C73"/>
    <w:rsid w:val="00412AD8"/>
    <w:rsid w:val="004149A1"/>
    <w:rsid w:val="00415249"/>
    <w:rsid w:val="00421E47"/>
    <w:rsid w:val="00422A09"/>
    <w:rsid w:val="00424345"/>
    <w:rsid w:val="004342EB"/>
    <w:rsid w:val="00434883"/>
    <w:rsid w:val="00434A78"/>
    <w:rsid w:val="00434E40"/>
    <w:rsid w:val="004359B9"/>
    <w:rsid w:val="00436463"/>
    <w:rsid w:val="00437224"/>
    <w:rsid w:val="00437777"/>
    <w:rsid w:val="00440DE1"/>
    <w:rsid w:val="00440FE2"/>
    <w:rsid w:val="00441477"/>
    <w:rsid w:val="00441503"/>
    <w:rsid w:val="00442C2C"/>
    <w:rsid w:val="00443E38"/>
    <w:rsid w:val="004443AB"/>
    <w:rsid w:val="00444BAD"/>
    <w:rsid w:val="004501F3"/>
    <w:rsid w:val="004512DB"/>
    <w:rsid w:val="00451A28"/>
    <w:rsid w:val="00452ADB"/>
    <w:rsid w:val="00452DF7"/>
    <w:rsid w:val="00453491"/>
    <w:rsid w:val="00454606"/>
    <w:rsid w:val="00454C84"/>
    <w:rsid w:val="004551FB"/>
    <w:rsid w:val="00456030"/>
    <w:rsid w:val="00457788"/>
    <w:rsid w:val="004604C0"/>
    <w:rsid w:val="00460E34"/>
    <w:rsid w:val="00461B81"/>
    <w:rsid w:val="00462790"/>
    <w:rsid w:val="004630DF"/>
    <w:rsid w:val="00466347"/>
    <w:rsid w:val="00473383"/>
    <w:rsid w:val="00474B2F"/>
    <w:rsid w:val="0047776D"/>
    <w:rsid w:val="00480AB8"/>
    <w:rsid w:val="00484F0C"/>
    <w:rsid w:val="00485B70"/>
    <w:rsid w:val="00485C3D"/>
    <w:rsid w:val="00485E2A"/>
    <w:rsid w:val="004907C8"/>
    <w:rsid w:val="00492486"/>
    <w:rsid w:val="00494636"/>
    <w:rsid w:val="00494B29"/>
    <w:rsid w:val="00494CF2"/>
    <w:rsid w:val="0049624D"/>
    <w:rsid w:val="004979C8"/>
    <w:rsid w:val="004A36B1"/>
    <w:rsid w:val="004A6D29"/>
    <w:rsid w:val="004A77A1"/>
    <w:rsid w:val="004B0B6C"/>
    <w:rsid w:val="004B0FD4"/>
    <w:rsid w:val="004B23DC"/>
    <w:rsid w:val="004B3CB0"/>
    <w:rsid w:val="004B4970"/>
    <w:rsid w:val="004B497E"/>
    <w:rsid w:val="004B7AEA"/>
    <w:rsid w:val="004C3767"/>
    <w:rsid w:val="004C751D"/>
    <w:rsid w:val="004D390B"/>
    <w:rsid w:val="004D4267"/>
    <w:rsid w:val="004D4FE5"/>
    <w:rsid w:val="004D588C"/>
    <w:rsid w:val="004D7345"/>
    <w:rsid w:val="004E04CB"/>
    <w:rsid w:val="004E0E18"/>
    <w:rsid w:val="004E0E2B"/>
    <w:rsid w:val="004E1AB0"/>
    <w:rsid w:val="004E300F"/>
    <w:rsid w:val="004E45E3"/>
    <w:rsid w:val="004E52DA"/>
    <w:rsid w:val="004E54DB"/>
    <w:rsid w:val="004F004C"/>
    <w:rsid w:val="004F1218"/>
    <w:rsid w:val="004F6C5F"/>
    <w:rsid w:val="00501095"/>
    <w:rsid w:val="005015E5"/>
    <w:rsid w:val="00502809"/>
    <w:rsid w:val="0050495C"/>
    <w:rsid w:val="00504AF2"/>
    <w:rsid w:val="005053A9"/>
    <w:rsid w:val="0050589F"/>
    <w:rsid w:val="00505F21"/>
    <w:rsid w:val="0050795C"/>
    <w:rsid w:val="005109EC"/>
    <w:rsid w:val="00512957"/>
    <w:rsid w:val="005170BC"/>
    <w:rsid w:val="0051752F"/>
    <w:rsid w:val="00517BC0"/>
    <w:rsid w:val="00523377"/>
    <w:rsid w:val="00523516"/>
    <w:rsid w:val="0052546C"/>
    <w:rsid w:val="005256F6"/>
    <w:rsid w:val="0052578A"/>
    <w:rsid w:val="00533125"/>
    <w:rsid w:val="005336F1"/>
    <w:rsid w:val="00535DFE"/>
    <w:rsid w:val="00535E35"/>
    <w:rsid w:val="00540C7D"/>
    <w:rsid w:val="00542729"/>
    <w:rsid w:val="00542B59"/>
    <w:rsid w:val="00542DE9"/>
    <w:rsid w:val="00543197"/>
    <w:rsid w:val="00543494"/>
    <w:rsid w:val="00543A77"/>
    <w:rsid w:val="0054519C"/>
    <w:rsid w:val="00545819"/>
    <w:rsid w:val="00551951"/>
    <w:rsid w:val="00552214"/>
    <w:rsid w:val="00553E88"/>
    <w:rsid w:val="00562D31"/>
    <w:rsid w:val="00566C15"/>
    <w:rsid w:val="00567154"/>
    <w:rsid w:val="005711DA"/>
    <w:rsid w:val="0057396E"/>
    <w:rsid w:val="00573C3A"/>
    <w:rsid w:val="00573F8E"/>
    <w:rsid w:val="00576A97"/>
    <w:rsid w:val="00577585"/>
    <w:rsid w:val="00577619"/>
    <w:rsid w:val="00577906"/>
    <w:rsid w:val="00584043"/>
    <w:rsid w:val="005916EF"/>
    <w:rsid w:val="00593AF5"/>
    <w:rsid w:val="00597461"/>
    <w:rsid w:val="005A00C5"/>
    <w:rsid w:val="005A07CF"/>
    <w:rsid w:val="005A0FB2"/>
    <w:rsid w:val="005A1EE8"/>
    <w:rsid w:val="005A25A5"/>
    <w:rsid w:val="005A44AD"/>
    <w:rsid w:val="005A6992"/>
    <w:rsid w:val="005A7406"/>
    <w:rsid w:val="005B278A"/>
    <w:rsid w:val="005B38B0"/>
    <w:rsid w:val="005B3966"/>
    <w:rsid w:val="005B4280"/>
    <w:rsid w:val="005B6DC9"/>
    <w:rsid w:val="005C3CA3"/>
    <w:rsid w:val="005C3CB1"/>
    <w:rsid w:val="005C3E53"/>
    <w:rsid w:val="005C41E6"/>
    <w:rsid w:val="005C5BAC"/>
    <w:rsid w:val="005D06D3"/>
    <w:rsid w:val="005D12FB"/>
    <w:rsid w:val="005D21D4"/>
    <w:rsid w:val="005D3E3B"/>
    <w:rsid w:val="005D4748"/>
    <w:rsid w:val="005D4B27"/>
    <w:rsid w:val="005E190A"/>
    <w:rsid w:val="005E504F"/>
    <w:rsid w:val="005E6860"/>
    <w:rsid w:val="005F0A2D"/>
    <w:rsid w:val="005F24BA"/>
    <w:rsid w:val="005F3C37"/>
    <w:rsid w:val="005F680D"/>
    <w:rsid w:val="005F763E"/>
    <w:rsid w:val="00600D81"/>
    <w:rsid w:val="00604C21"/>
    <w:rsid w:val="00604E65"/>
    <w:rsid w:val="006066F4"/>
    <w:rsid w:val="00607516"/>
    <w:rsid w:val="00610AB2"/>
    <w:rsid w:val="00612E9A"/>
    <w:rsid w:val="00613D5D"/>
    <w:rsid w:val="00614F0D"/>
    <w:rsid w:val="006152EB"/>
    <w:rsid w:val="0061762E"/>
    <w:rsid w:val="00621C02"/>
    <w:rsid w:val="0062269A"/>
    <w:rsid w:val="006238D4"/>
    <w:rsid w:val="006238F3"/>
    <w:rsid w:val="00623DAE"/>
    <w:rsid w:val="00624DCE"/>
    <w:rsid w:val="00625ABF"/>
    <w:rsid w:val="00631928"/>
    <w:rsid w:val="00632CC9"/>
    <w:rsid w:val="00641535"/>
    <w:rsid w:val="00641B57"/>
    <w:rsid w:val="0064477B"/>
    <w:rsid w:val="00644BF7"/>
    <w:rsid w:val="006476B8"/>
    <w:rsid w:val="00647CAF"/>
    <w:rsid w:val="00652A51"/>
    <w:rsid w:val="0065636D"/>
    <w:rsid w:val="00656E03"/>
    <w:rsid w:val="00660071"/>
    <w:rsid w:val="00660F64"/>
    <w:rsid w:val="006612D9"/>
    <w:rsid w:val="006630FA"/>
    <w:rsid w:val="006647E9"/>
    <w:rsid w:val="00666B81"/>
    <w:rsid w:val="006716E7"/>
    <w:rsid w:val="00674507"/>
    <w:rsid w:val="00675848"/>
    <w:rsid w:val="00675FF8"/>
    <w:rsid w:val="00676B1B"/>
    <w:rsid w:val="00682C9C"/>
    <w:rsid w:val="00683068"/>
    <w:rsid w:val="00683CAB"/>
    <w:rsid w:val="0068413E"/>
    <w:rsid w:val="006869A2"/>
    <w:rsid w:val="00692D8B"/>
    <w:rsid w:val="006972C3"/>
    <w:rsid w:val="00697884"/>
    <w:rsid w:val="006A49CE"/>
    <w:rsid w:val="006A5191"/>
    <w:rsid w:val="006A60CE"/>
    <w:rsid w:val="006A7395"/>
    <w:rsid w:val="006B1F65"/>
    <w:rsid w:val="006B33B0"/>
    <w:rsid w:val="006B59C0"/>
    <w:rsid w:val="006B6C7E"/>
    <w:rsid w:val="006B71B0"/>
    <w:rsid w:val="006B7AAD"/>
    <w:rsid w:val="006B7E26"/>
    <w:rsid w:val="006C1BC0"/>
    <w:rsid w:val="006C3019"/>
    <w:rsid w:val="006C3826"/>
    <w:rsid w:val="006C3835"/>
    <w:rsid w:val="006C412D"/>
    <w:rsid w:val="006D2C83"/>
    <w:rsid w:val="006D3EC2"/>
    <w:rsid w:val="006D666D"/>
    <w:rsid w:val="006D6D50"/>
    <w:rsid w:val="006D7FE3"/>
    <w:rsid w:val="006E0956"/>
    <w:rsid w:val="006E4161"/>
    <w:rsid w:val="006E5419"/>
    <w:rsid w:val="006F2920"/>
    <w:rsid w:val="006F784C"/>
    <w:rsid w:val="006F7A4F"/>
    <w:rsid w:val="00701189"/>
    <w:rsid w:val="00701AB3"/>
    <w:rsid w:val="007024B1"/>
    <w:rsid w:val="007028A5"/>
    <w:rsid w:val="00702E06"/>
    <w:rsid w:val="007065B7"/>
    <w:rsid w:val="00706F60"/>
    <w:rsid w:val="00710585"/>
    <w:rsid w:val="0071186B"/>
    <w:rsid w:val="00712329"/>
    <w:rsid w:val="00713B24"/>
    <w:rsid w:val="00713E9C"/>
    <w:rsid w:val="0071785B"/>
    <w:rsid w:val="00722BC5"/>
    <w:rsid w:val="00724E94"/>
    <w:rsid w:val="00727513"/>
    <w:rsid w:val="007275EC"/>
    <w:rsid w:val="007300CE"/>
    <w:rsid w:val="00730823"/>
    <w:rsid w:val="00731B65"/>
    <w:rsid w:val="0074011B"/>
    <w:rsid w:val="00740A5E"/>
    <w:rsid w:val="0074536C"/>
    <w:rsid w:val="00745402"/>
    <w:rsid w:val="007456EA"/>
    <w:rsid w:val="00745802"/>
    <w:rsid w:val="00745FED"/>
    <w:rsid w:val="0074632E"/>
    <w:rsid w:val="00747F60"/>
    <w:rsid w:val="0075083C"/>
    <w:rsid w:val="00754954"/>
    <w:rsid w:val="00756712"/>
    <w:rsid w:val="00760473"/>
    <w:rsid w:val="00760FE9"/>
    <w:rsid w:val="00762EB0"/>
    <w:rsid w:val="00763B92"/>
    <w:rsid w:val="00763ED5"/>
    <w:rsid w:val="00767895"/>
    <w:rsid w:val="00771A28"/>
    <w:rsid w:val="007729CC"/>
    <w:rsid w:val="00776C1E"/>
    <w:rsid w:val="00780420"/>
    <w:rsid w:val="00782956"/>
    <w:rsid w:val="00783E88"/>
    <w:rsid w:val="0078456E"/>
    <w:rsid w:val="00784C2B"/>
    <w:rsid w:val="00793FA0"/>
    <w:rsid w:val="0079678E"/>
    <w:rsid w:val="007967E5"/>
    <w:rsid w:val="007A040B"/>
    <w:rsid w:val="007A4986"/>
    <w:rsid w:val="007A5C6A"/>
    <w:rsid w:val="007A6445"/>
    <w:rsid w:val="007A6BEB"/>
    <w:rsid w:val="007A717F"/>
    <w:rsid w:val="007A7707"/>
    <w:rsid w:val="007B4535"/>
    <w:rsid w:val="007B5ABE"/>
    <w:rsid w:val="007C3738"/>
    <w:rsid w:val="007C3A35"/>
    <w:rsid w:val="007C3FE5"/>
    <w:rsid w:val="007C5D8A"/>
    <w:rsid w:val="007C70D2"/>
    <w:rsid w:val="007D2401"/>
    <w:rsid w:val="007D3D18"/>
    <w:rsid w:val="007D5D74"/>
    <w:rsid w:val="007D5ECA"/>
    <w:rsid w:val="007D72A8"/>
    <w:rsid w:val="007E0E89"/>
    <w:rsid w:val="007E1542"/>
    <w:rsid w:val="007E2D1E"/>
    <w:rsid w:val="007E60A9"/>
    <w:rsid w:val="007E6F74"/>
    <w:rsid w:val="007F5015"/>
    <w:rsid w:val="007F69DE"/>
    <w:rsid w:val="007F76D4"/>
    <w:rsid w:val="00802FD9"/>
    <w:rsid w:val="00804FD6"/>
    <w:rsid w:val="00806D03"/>
    <w:rsid w:val="0080799A"/>
    <w:rsid w:val="00807E8B"/>
    <w:rsid w:val="008205CE"/>
    <w:rsid w:val="0082070C"/>
    <w:rsid w:val="0082290B"/>
    <w:rsid w:val="0082494D"/>
    <w:rsid w:val="00831220"/>
    <w:rsid w:val="00832736"/>
    <w:rsid w:val="008350E2"/>
    <w:rsid w:val="00835898"/>
    <w:rsid w:val="00835DC6"/>
    <w:rsid w:val="008419E0"/>
    <w:rsid w:val="00844BB8"/>
    <w:rsid w:val="0084715B"/>
    <w:rsid w:val="00847C6A"/>
    <w:rsid w:val="00847F8B"/>
    <w:rsid w:val="00851FF9"/>
    <w:rsid w:val="008539D4"/>
    <w:rsid w:val="0085564A"/>
    <w:rsid w:val="008612CF"/>
    <w:rsid w:val="008621AC"/>
    <w:rsid w:val="00863727"/>
    <w:rsid w:val="00863B09"/>
    <w:rsid w:val="00863F3E"/>
    <w:rsid w:val="00864A98"/>
    <w:rsid w:val="00866B81"/>
    <w:rsid w:val="0086765F"/>
    <w:rsid w:val="008722BA"/>
    <w:rsid w:val="00874B57"/>
    <w:rsid w:val="00874E42"/>
    <w:rsid w:val="008751A6"/>
    <w:rsid w:val="008802B8"/>
    <w:rsid w:val="00890EB5"/>
    <w:rsid w:val="00892112"/>
    <w:rsid w:val="00894101"/>
    <w:rsid w:val="00895A3D"/>
    <w:rsid w:val="008A1D65"/>
    <w:rsid w:val="008A1F3B"/>
    <w:rsid w:val="008A30E2"/>
    <w:rsid w:val="008A5302"/>
    <w:rsid w:val="008A732E"/>
    <w:rsid w:val="008A7954"/>
    <w:rsid w:val="008B1A40"/>
    <w:rsid w:val="008B330A"/>
    <w:rsid w:val="008B4342"/>
    <w:rsid w:val="008B4B62"/>
    <w:rsid w:val="008B516E"/>
    <w:rsid w:val="008B6775"/>
    <w:rsid w:val="008B79F7"/>
    <w:rsid w:val="008C3AFA"/>
    <w:rsid w:val="008C587F"/>
    <w:rsid w:val="008D1801"/>
    <w:rsid w:val="008D3FC9"/>
    <w:rsid w:val="008D5316"/>
    <w:rsid w:val="008D6834"/>
    <w:rsid w:val="008D73A8"/>
    <w:rsid w:val="008D7840"/>
    <w:rsid w:val="008E3BFA"/>
    <w:rsid w:val="008E413D"/>
    <w:rsid w:val="008E43A5"/>
    <w:rsid w:val="008F3E4A"/>
    <w:rsid w:val="008F3ECE"/>
    <w:rsid w:val="008F48D5"/>
    <w:rsid w:val="008F554A"/>
    <w:rsid w:val="008F5CB0"/>
    <w:rsid w:val="008F5E2B"/>
    <w:rsid w:val="008F799B"/>
    <w:rsid w:val="009046B7"/>
    <w:rsid w:val="00907947"/>
    <w:rsid w:val="00907CD7"/>
    <w:rsid w:val="009119B2"/>
    <w:rsid w:val="00911C9C"/>
    <w:rsid w:val="0091282A"/>
    <w:rsid w:val="00913F6A"/>
    <w:rsid w:val="00914777"/>
    <w:rsid w:val="009152A5"/>
    <w:rsid w:val="009210CB"/>
    <w:rsid w:val="009306DE"/>
    <w:rsid w:val="00931C04"/>
    <w:rsid w:val="00935E42"/>
    <w:rsid w:val="00937311"/>
    <w:rsid w:val="00943382"/>
    <w:rsid w:val="0094359D"/>
    <w:rsid w:val="009451FF"/>
    <w:rsid w:val="009504CC"/>
    <w:rsid w:val="00952E2B"/>
    <w:rsid w:val="0095315F"/>
    <w:rsid w:val="00953A61"/>
    <w:rsid w:val="00953FAF"/>
    <w:rsid w:val="00954915"/>
    <w:rsid w:val="00955847"/>
    <w:rsid w:val="00955DBC"/>
    <w:rsid w:val="00961759"/>
    <w:rsid w:val="00965896"/>
    <w:rsid w:val="009672C3"/>
    <w:rsid w:val="0097070E"/>
    <w:rsid w:val="00970BFF"/>
    <w:rsid w:val="0097493D"/>
    <w:rsid w:val="00981BF2"/>
    <w:rsid w:val="00983BFB"/>
    <w:rsid w:val="00984389"/>
    <w:rsid w:val="00984D2E"/>
    <w:rsid w:val="00985023"/>
    <w:rsid w:val="00985983"/>
    <w:rsid w:val="00986D75"/>
    <w:rsid w:val="009877BA"/>
    <w:rsid w:val="00990C01"/>
    <w:rsid w:val="009918EF"/>
    <w:rsid w:val="009936F8"/>
    <w:rsid w:val="009941E9"/>
    <w:rsid w:val="00995CE3"/>
    <w:rsid w:val="00997680"/>
    <w:rsid w:val="009A2C8F"/>
    <w:rsid w:val="009A6950"/>
    <w:rsid w:val="009A6F74"/>
    <w:rsid w:val="009A7273"/>
    <w:rsid w:val="009B3134"/>
    <w:rsid w:val="009B46B9"/>
    <w:rsid w:val="009B4BDB"/>
    <w:rsid w:val="009B5218"/>
    <w:rsid w:val="009C05AA"/>
    <w:rsid w:val="009C12A9"/>
    <w:rsid w:val="009C1FD4"/>
    <w:rsid w:val="009C2AB8"/>
    <w:rsid w:val="009C336E"/>
    <w:rsid w:val="009C53C5"/>
    <w:rsid w:val="009D4859"/>
    <w:rsid w:val="009D7341"/>
    <w:rsid w:val="009E33AD"/>
    <w:rsid w:val="009E6EE4"/>
    <w:rsid w:val="009F0ED3"/>
    <w:rsid w:val="009F1535"/>
    <w:rsid w:val="009F39D0"/>
    <w:rsid w:val="009F48D3"/>
    <w:rsid w:val="009F6D8F"/>
    <w:rsid w:val="009F73DD"/>
    <w:rsid w:val="009F7755"/>
    <w:rsid w:val="00A0015D"/>
    <w:rsid w:val="00A008D7"/>
    <w:rsid w:val="00A0156A"/>
    <w:rsid w:val="00A025FF"/>
    <w:rsid w:val="00A02E44"/>
    <w:rsid w:val="00A040D4"/>
    <w:rsid w:val="00A05925"/>
    <w:rsid w:val="00A06BC9"/>
    <w:rsid w:val="00A10113"/>
    <w:rsid w:val="00A13B1B"/>
    <w:rsid w:val="00A15508"/>
    <w:rsid w:val="00A21CF5"/>
    <w:rsid w:val="00A23FED"/>
    <w:rsid w:val="00A273F7"/>
    <w:rsid w:val="00A30514"/>
    <w:rsid w:val="00A30641"/>
    <w:rsid w:val="00A319D1"/>
    <w:rsid w:val="00A345EB"/>
    <w:rsid w:val="00A37AEA"/>
    <w:rsid w:val="00A4078E"/>
    <w:rsid w:val="00A40C66"/>
    <w:rsid w:val="00A418BF"/>
    <w:rsid w:val="00A43555"/>
    <w:rsid w:val="00A43A56"/>
    <w:rsid w:val="00A448E0"/>
    <w:rsid w:val="00A44950"/>
    <w:rsid w:val="00A454DB"/>
    <w:rsid w:val="00A50A38"/>
    <w:rsid w:val="00A524DE"/>
    <w:rsid w:val="00A52599"/>
    <w:rsid w:val="00A545EC"/>
    <w:rsid w:val="00A54B42"/>
    <w:rsid w:val="00A5608B"/>
    <w:rsid w:val="00A61459"/>
    <w:rsid w:val="00A62EC7"/>
    <w:rsid w:val="00A640FC"/>
    <w:rsid w:val="00A64BC5"/>
    <w:rsid w:val="00A652AD"/>
    <w:rsid w:val="00A6546E"/>
    <w:rsid w:val="00A669AA"/>
    <w:rsid w:val="00A70364"/>
    <w:rsid w:val="00A74A19"/>
    <w:rsid w:val="00A75A8F"/>
    <w:rsid w:val="00A77BFB"/>
    <w:rsid w:val="00A82584"/>
    <w:rsid w:val="00A826E0"/>
    <w:rsid w:val="00A83812"/>
    <w:rsid w:val="00A83C58"/>
    <w:rsid w:val="00A841D0"/>
    <w:rsid w:val="00A84F4A"/>
    <w:rsid w:val="00A87757"/>
    <w:rsid w:val="00A915ED"/>
    <w:rsid w:val="00A926F1"/>
    <w:rsid w:val="00A92E81"/>
    <w:rsid w:val="00A930E0"/>
    <w:rsid w:val="00A93205"/>
    <w:rsid w:val="00A97C2E"/>
    <w:rsid w:val="00AA0155"/>
    <w:rsid w:val="00AA1F7E"/>
    <w:rsid w:val="00AA25D0"/>
    <w:rsid w:val="00AA3C1B"/>
    <w:rsid w:val="00AA483D"/>
    <w:rsid w:val="00AA71E6"/>
    <w:rsid w:val="00AA7E0B"/>
    <w:rsid w:val="00AB097E"/>
    <w:rsid w:val="00AB0A3B"/>
    <w:rsid w:val="00AB1331"/>
    <w:rsid w:val="00AB2693"/>
    <w:rsid w:val="00AB6B3B"/>
    <w:rsid w:val="00AC09D2"/>
    <w:rsid w:val="00AC5FAC"/>
    <w:rsid w:val="00AC6905"/>
    <w:rsid w:val="00AC6A55"/>
    <w:rsid w:val="00AD15D8"/>
    <w:rsid w:val="00AD214B"/>
    <w:rsid w:val="00AD2235"/>
    <w:rsid w:val="00AD4CD1"/>
    <w:rsid w:val="00AD4E9B"/>
    <w:rsid w:val="00AE1322"/>
    <w:rsid w:val="00AE1CA0"/>
    <w:rsid w:val="00AE2DD4"/>
    <w:rsid w:val="00AE4504"/>
    <w:rsid w:val="00AE5D28"/>
    <w:rsid w:val="00AE655D"/>
    <w:rsid w:val="00AF026F"/>
    <w:rsid w:val="00AF3314"/>
    <w:rsid w:val="00AF5EBC"/>
    <w:rsid w:val="00AF5F5C"/>
    <w:rsid w:val="00AF6207"/>
    <w:rsid w:val="00AF7807"/>
    <w:rsid w:val="00B02476"/>
    <w:rsid w:val="00B04B09"/>
    <w:rsid w:val="00B064F0"/>
    <w:rsid w:val="00B10346"/>
    <w:rsid w:val="00B122B3"/>
    <w:rsid w:val="00B134BF"/>
    <w:rsid w:val="00B16BDB"/>
    <w:rsid w:val="00B201FA"/>
    <w:rsid w:val="00B21CA3"/>
    <w:rsid w:val="00B24406"/>
    <w:rsid w:val="00B24F1A"/>
    <w:rsid w:val="00B25FEA"/>
    <w:rsid w:val="00B27207"/>
    <w:rsid w:val="00B27A32"/>
    <w:rsid w:val="00B27E37"/>
    <w:rsid w:val="00B31CBB"/>
    <w:rsid w:val="00B32224"/>
    <w:rsid w:val="00B32E22"/>
    <w:rsid w:val="00B377D9"/>
    <w:rsid w:val="00B4025C"/>
    <w:rsid w:val="00B40854"/>
    <w:rsid w:val="00B40B5D"/>
    <w:rsid w:val="00B456DC"/>
    <w:rsid w:val="00B464F6"/>
    <w:rsid w:val="00B46F2B"/>
    <w:rsid w:val="00B52475"/>
    <w:rsid w:val="00B54F48"/>
    <w:rsid w:val="00B56817"/>
    <w:rsid w:val="00B5772C"/>
    <w:rsid w:val="00B57A1A"/>
    <w:rsid w:val="00B60557"/>
    <w:rsid w:val="00B63247"/>
    <w:rsid w:val="00B647CE"/>
    <w:rsid w:val="00B65C54"/>
    <w:rsid w:val="00B668D2"/>
    <w:rsid w:val="00B66AE7"/>
    <w:rsid w:val="00B71FEF"/>
    <w:rsid w:val="00B72D98"/>
    <w:rsid w:val="00B7513C"/>
    <w:rsid w:val="00B75A00"/>
    <w:rsid w:val="00B81079"/>
    <w:rsid w:val="00B8185C"/>
    <w:rsid w:val="00B82AE4"/>
    <w:rsid w:val="00B8362B"/>
    <w:rsid w:val="00B837B6"/>
    <w:rsid w:val="00B84690"/>
    <w:rsid w:val="00B870B7"/>
    <w:rsid w:val="00B8733E"/>
    <w:rsid w:val="00B90F71"/>
    <w:rsid w:val="00B94499"/>
    <w:rsid w:val="00B9486E"/>
    <w:rsid w:val="00B9608B"/>
    <w:rsid w:val="00B97EAC"/>
    <w:rsid w:val="00BA32B6"/>
    <w:rsid w:val="00BA3887"/>
    <w:rsid w:val="00BA4300"/>
    <w:rsid w:val="00BA65EB"/>
    <w:rsid w:val="00BB022F"/>
    <w:rsid w:val="00BB0235"/>
    <w:rsid w:val="00BB02CB"/>
    <w:rsid w:val="00BB0692"/>
    <w:rsid w:val="00BB0D61"/>
    <w:rsid w:val="00BB19B9"/>
    <w:rsid w:val="00BB1BBF"/>
    <w:rsid w:val="00BB368F"/>
    <w:rsid w:val="00BB6167"/>
    <w:rsid w:val="00BC42DE"/>
    <w:rsid w:val="00BC5AFB"/>
    <w:rsid w:val="00BC64CC"/>
    <w:rsid w:val="00BD081A"/>
    <w:rsid w:val="00BD32DD"/>
    <w:rsid w:val="00BD57D2"/>
    <w:rsid w:val="00BE190E"/>
    <w:rsid w:val="00BF023E"/>
    <w:rsid w:val="00BF2858"/>
    <w:rsid w:val="00BF3FB4"/>
    <w:rsid w:val="00BF47B8"/>
    <w:rsid w:val="00BF623A"/>
    <w:rsid w:val="00BF6D20"/>
    <w:rsid w:val="00C01301"/>
    <w:rsid w:val="00C01484"/>
    <w:rsid w:val="00C01C90"/>
    <w:rsid w:val="00C024C3"/>
    <w:rsid w:val="00C02A3F"/>
    <w:rsid w:val="00C03CAD"/>
    <w:rsid w:val="00C051C0"/>
    <w:rsid w:val="00C078E5"/>
    <w:rsid w:val="00C079BD"/>
    <w:rsid w:val="00C11571"/>
    <w:rsid w:val="00C11CEC"/>
    <w:rsid w:val="00C131DE"/>
    <w:rsid w:val="00C213A9"/>
    <w:rsid w:val="00C2162D"/>
    <w:rsid w:val="00C218E6"/>
    <w:rsid w:val="00C218F1"/>
    <w:rsid w:val="00C2227E"/>
    <w:rsid w:val="00C25131"/>
    <w:rsid w:val="00C27022"/>
    <w:rsid w:val="00C30082"/>
    <w:rsid w:val="00C321AE"/>
    <w:rsid w:val="00C32A3D"/>
    <w:rsid w:val="00C32B6A"/>
    <w:rsid w:val="00C340CB"/>
    <w:rsid w:val="00C34BE7"/>
    <w:rsid w:val="00C36415"/>
    <w:rsid w:val="00C4273E"/>
    <w:rsid w:val="00C45C28"/>
    <w:rsid w:val="00C45D05"/>
    <w:rsid w:val="00C4686D"/>
    <w:rsid w:val="00C4777A"/>
    <w:rsid w:val="00C52609"/>
    <w:rsid w:val="00C52B68"/>
    <w:rsid w:val="00C53301"/>
    <w:rsid w:val="00C536F0"/>
    <w:rsid w:val="00C53A1B"/>
    <w:rsid w:val="00C54A23"/>
    <w:rsid w:val="00C56C38"/>
    <w:rsid w:val="00C60170"/>
    <w:rsid w:val="00C62C86"/>
    <w:rsid w:val="00C63749"/>
    <w:rsid w:val="00C659A5"/>
    <w:rsid w:val="00C67EA6"/>
    <w:rsid w:val="00C67F25"/>
    <w:rsid w:val="00C74407"/>
    <w:rsid w:val="00C75C86"/>
    <w:rsid w:val="00C75D2F"/>
    <w:rsid w:val="00C82405"/>
    <w:rsid w:val="00C84F5F"/>
    <w:rsid w:val="00C86C45"/>
    <w:rsid w:val="00C87544"/>
    <w:rsid w:val="00C9204B"/>
    <w:rsid w:val="00C926B3"/>
    <w:rsid w:val="00C943E4"/>
    <w:rsid w:val="00C96483"/>
    <w:rsid w:val="00C97099"/>
    <w:rsid w:val="00C9730B"/>
    <w:rsid w:val="00C977C3"/>
    <w:rsid w:val="00CA5F76"/>
    <w:rsid w:val="00CA62E1"/>
    <w:rsid w:val="00CA7128"/>
    <w:rsid w:val="00CA772D"/>
    <w:rsid w:val="00CB0F56"/>
    <w:rsid w:val="00CB170B"/>
    <w:rsid w:val="00CB1AF6"/>
    <w:rsid w:val="00CB4D35"/>
    <w:rsid w:val="00CB518F"/>
    <w:rsid w:val="00CB6438"/>
    <w:rsid w:val="00CB6BFD"/>
    <w:rsid w:val="00CC12AE"/>
    <w:rsid w:val="00CC18D5"/>
    <w:rsid w:val="00CC1D52"/>
    <w:rsid w:val="00CC2833"/>
    <w:rsid w:val="00CC3E83"/>
    <w:rsid w:val="00CC41ED"/>
    <w:rsid w:val="00CC44AA"/>
    <w:rsid w:val="00CC4537"/>
    <w:rsid w:val="00CC52A0"/>
    <w:rsid w:val="00CC7D62"/>
    <w:rsid w:val="00CD151D"/>
    <w:rsid w:val="00CD5D76"/>
    <w:rsid w:val="00CD619A"/>
    <w:rsid w:val="00CD67D5"/>
    <w:rsid w:val="00CE0877"/>
    <w:rsid w:val="00CE2BB4"/>
    <w:rsid w:val="00CE3FBC"/>
    <w:rsid w:val="00CE5A01"/>
    <w:rsid w:val="00CE785C"/>
    <w:rsid w:val="00CF4816"/>
    <w:rsid w:val="00CF7B8B"/>
    <w:rsid w:val="00D04D72"/>
    <w:rsid w:val="00D13185"/>
    <w:rsid w:val="00D16443"/>
    <w:rsid w:val="00D1678F"/>
    <w:rsid w:val="00D16BEA"/>
    <w:rsid w:val="00D2123C"/>
    <w:rsid w:val="00D22DBE"/>
    <w:rsid w:val="00D255EA"/>
    <w:rsid w:val="00D27A92"/>
    <w:rsid w:val="00D27C95"/>
    <w:rsid w:val="00D30AAB"/>
    <w:rsid w:val="00D3232D"/>
    <w:rsid w:val="00D352F0"/>
    <w:rsid w:val="00D41342"/>
    <w:rsid w:val="00D41381"/>
    <w:rsid w:val="00D41D91"/>
    <w:rsid w:val="00D42EE4"/>
    <w:rsid w:val="00D4415D"/>
    <w:rsid w:val="00D44C89"/>
    <w:rsid w:val="00D52CBE"/>
    <w:rsid w:val="00D5370D"/>
    <w:rsid w:val="00D571FE"/>
    <w:rsid w:val="00D62610"/>
    <w:rsid w:val="00D62A15"/>
    <w:rsid w:val="00D62FBB"/>
    <w:rsid w:val="00D64532"/>
    <w:rsid w:val="00D717F2"/>
    <w:rsid w:val="00D72E7F"/>
    <w:rsid w:val="00D753D5"/>
    <w:rsid w:val="00D7726B"/>
    <w:rsid w:val="00D775BA"/>
    <w:rsid w:val="00D77D13"/>
    <w:rsid w:val="00D819DA"/>
    <w:rsid w:val="00D81BAE"/>
    <w:rsid w:val="00D81FB9"/>
    <w:rsid w:val="00D827A6"/>
    <w:rsid w:val="00D838A3"/>
    <w:rsid w:val="00D861B3"/>
    <w:rsid w:val="00D902A0"/>
    <w:rsid w:val="00D91AA2"/>
    <w:rsid w:val="00D9234F"/>
    <w:rsid w:val="00D924A8"/>
    <w:rsid w:val="00D97A8E"/>
    <w:rsid w:val="00D97A9A"/>
    <w:rsid w:val="00DA1F15"/>
    <w:rsid w:val="00DA4409"/>
    <w:rsid w:val="00DA53CE"/>
    <w:rsid w:val="00DB18F4"/>
    <w:rsid w:val="00DB19A5"/>
    <w:rsid w:val="00DB5A77"/>
    <w:rsid w:val="00DB6BA1"/>
    <w:rsid w:val="00DB6CB9"/>
    <w:rsid w:val="00DC5325"/>
    <w:rsid w:val="00DD0B5B"/>
    <w:rsid w:val="00DD0F0B"/>
    <w:rsid w:val="00DD14A8"/>
    <w:rsid w:val="00DD16A0"/>
    <w:rsid w:val="00DD3162"/>
    <w:rsid w:val="00DD431C"/>
    <w:rsid w:val="00DD681A"/>
    <w:rsid w:val="00DD6A8E"/>
    <w:rsid w:val="00DD7AC1"/>
    <w:rsid w:val="00DE0577"/>
    <w:rsid w:val="00DE521F"/>
    <w:rsid w:val="00DE571E"/>
    <w:rsid w:val="00DE5BF4"/>
    <w:rsid w:val="00DE67C9"/>
    <w:rsid w:val="00DE69EC"/>
    <w:rsid w:val="00DE6CC9"/>
    <w:rsid w:val="00DF37CC"/>
    <w:rsid w:val="00DF7F25"/>
    <w:rsid w:val="00E116D3"/>
    <w:rsid w:val="00E13867"/>
    <w:rsid w:val="00E13B20"/>
    <w:rsid w:val="00E13F04"/>
    <w:rsid w:val="00E1490F"/>
    <w:rsid w:val="00E20CB3"/>
    <w:rsid w:val="00E2136E"/>
    <w:rsid w:val="00E21B26"/>
    <w:rsid w:val="00E24934"/>
    <w:rsid w:val="00E2727B"/>
    <w:rsid w:val="00E331FB"/>
    <w:rsid w:val="00E35FCA"/>
    <w:rsid w:val="00E37004"/>
    <w:rsid w:val="00E37748"/>
    <w:rsid w:val="00E377C5"/>
    <w:rsid w:val="00E3787D"/>
    <w:rsid w:val="00E3789B"/>
    <w:rsid w:val="00E41769"/>
    <w:rsid w:val="00E4400F"/>
    <w:rsid w:val="00E50C04"/>
    <w:rsid w:val="00E54C2F"/>
    <w:rsid w:val="00E55FF3"/>
    <w:rsid w:val="00E57A93"/>
    <w:rsid w:val="00E6007E"/>
    <w:rsid w:val="00E60F06"/>
    <w:rsid w:val="00E614ED"/>
    <w:rsid w:val="00E6281D"/>
    <w:rsid w:val="00E644A9"/>
    <w:rsid w:val="00E6530E"/>
    <w:rsid w:val="00E65554"/>
    <w:rsid w:val="00E70E5D"/>
    <w:rsid w:val="00E7472C"/>
    <w:rsid w:val="00E803A9"/>
    <w:rsid w:val="00E80A22"/>
    <w:rsid w:val="00E82CC8"/>
    <w:rsid w:val="00E85E26"/>
    <w:rsid w:val="00E86B65"/>
    <w:rsid w:val="00E874A4"/>
    <w:rsid w:val="00E906B9"/>
    <w:rsid w:val="00E953A2"/>
    <w:rsid w:val="00E96DF8"/>
    <w:rsid w:val="00E9704C"/>
    <w:rsid w:val="00E97980"/>
    <w:rsid w:val="00E97BCB"/>
    <w:rsid w:val="00E97E42"/>
    <w:rsid w:val="00EA1E84"/>
    <w:rsid w:val="00EA4DB7"/>
    <w:rsid w:val="00EA6470"/>
    <w:rsid w:val="00EA735F"/>
    <w:rsid w:val="00EB0397"/>
    <w:rsid w:val="00EB1B6B"/>
    <w:rsid w:val="00EB4834"/>
    <w:rsid w:val="00EB5E44"/>
    <w:rsid w:val="00EC1BB5"/>
    <w:rsid w:val="00EC7146"/>
    <w:rsid w:val="00EC7991"/>
    <w:rsid w:val="00ED2A77"/>
    <w:rsid w:val="00ED6436"/>
    <w:rsid w:val="00ED66D1"/>
    <w:rsid w:val="00ED78D5"/>
    <w:rsid w:val="00ED7B04"/>
    <w:rsid w:val="00EE02F5"/>
    <w:rsid w:val="00EE0CD2"/>
    <w:rsid w:val="00EE2624"/>
    <w:rsid w:val="00EE26D8"/>
    <w:rsid w:val="00EE3C23"/>
    <w:rsid w:val="00EE4598"/>
    <w:rsid w:val="00EE6A3D"/>
    <w:rsid w:val="00EE6DB4"/>
    <w:rsid w:val="00EF33D3"/>
    <w:rsid w:val="00EF3D8B"/>
    <w:rsid w:val="00EF4E73"/>
    <w:rsid w:val="00F0322B"/>
    <w:rsid w:val="00F03A1D"/>
    <w:rsid w:val="00F03C96"/>
    <w:rsid w:val="00F04893"/>
    <w:rsid w:val="00F07DA3"/>
    <w:rsid w:val="00F144B1"/>
    <w:rsid w:val="00F17C0C"/>
    <w:rsid w:val="00F2361A"/>
    <w:rsid w:val="00F23945"/>
    <w:rsid w:val="00F23AF8"/>
    <w:rsid w:val="00F2630C"/>
    <w:rsid w:val="00F307BD"/>
    <w:rsid w:val="00F333BA"/>
    <w:rsid w:val="00F349EA"/>
    <w:rsid w:val="00F36026"/>
    <w:rsid w:val="00F37F43"/>
    <w:rsid w:val="00F40A14"/>
    <w:rsid w:val="00F41297"/>
    <w:rsid w:val="00F4247A"/>
    <w:rsid w:val="00F42940"/>
    <w:rsid w:val="00F42ACB"/>
    <w:rsid w:val="00F430F4"/>
    <w:rsid w:val="00F43CA4"/>
    <w:rsid w:val="00F43DD7"/>
    <w:rsid w:val="00F469A6"/>
    <w:rsid w:val="00F46B23"/>
    <w:rsid w:val="00F47866"/>
    <w:rsid w:val="00F500BC"/>
    <w:rsid w:val="00F50FA2"/>
    <w:rsid w:val="00F518D3"/>
    <w:rsid w:val="00F54457"/>
    <w:rsid w:val="00F55247"/>
    <w:rsid w:val="00F55B02"/>
    <w:rsid w:val="00F55D6F"/>
    <w:rsid w:val="00F56688"/>
    <w:rsid w:val="00F566A1"/>
    <w:rsid w:val="00F5681F"/>
    <w:rsid w:val="00F56FB6"/>
    <w:rsid w:val="00F62334"/>
    <w:rsid w:val="00F6259B"/>
    <w:rsid w:val="00F63C76"/>
    <w:rsid w:val="00F66C0E"/>
    <w:rsid w:val="00F70736"/>
    <w:rsid w:val="00F7240C"/>
    <w:rsid w:val="00F73E74"/>
    <w:rsid w:val="00F75EFD"/>
    <w:rsid w:val="00F77679"/>
    <w:rsid w:val="00F8044A"/>
    <w:rsid w:val="00F854F4"/>
    <w:rsid w:val="00F871AB"/>
    <w:rsid w:val="00F87BC6"/>
    <w:rsid w:val="00F90EB8"/>
    <w:rsid w:val="00F91123"/>
    <w:rsid w:val="00F912FD"/>
    <w:rsid w:val="00F93FB5"/>
    <w:rsid w:val="00F94C6E"/>
    <w:rsid w:val="00F965F5"/>
    <w:rsid w:val="00F96BF4"/>
    <w:rsid w:val="00F97474"/>
    <w:rsid w:val="00FA0E7D"/>
    <w:rsid w:val="00FA1E9F"/>
    <w:rsid w:val="00FA229C"/>
    <w:rsid w:val="00FA3F62"/>
    <w:rsid w:val="00FA7C53"/>
    <w:rsid w:val="00FB0D75"/>
    <w:rsid w:val="00FB2B2F"/>
    <w:rsid w:val="00FB577A"/>
    <w:rsid w:val="00FB5DE2"/>
    <w:rsid w:val="00FB6589"/>
    <w:rsid w:val="00FC10D2"/>
    <w:rsid w:val="00FC1DB7"/>
    <w:rsid w:val="00FC1F8C"/>
    <w:rsid w:val="00FC2F0C"/>
    <w:rsid w:val="00FC4097"/>
    <w:rsid w:val="00FC6867"/>
    <w:rsid w:val="00FD210A"/>
    <w:rsid w:val="00FD2FD2"/>
    <w:rsid w:val="00FD413C"/>
    <w:rsid w:val="00FD515B"/>
    <w:rsid w:val="00FD6C4B"/>
    <w:rsid w:val="00FD6E79"/>
    <w:rsid w:val="00FD6FFF"/>
    <w:rsid w:val="00FD7B0A"/>
    <w:rsid w:val="00FD7B6C"/>
    <w:rsid w:val="00FD7BA1"/>
    <w:rsid w:val="00FE1399"/>
    <w:rsid w:val="00FE18AD"/>
    <w:rsid w:val="00FE249C"/>
    <w:rsid w:val="00FE25E3"/>
    <w:rsid w:val="00FE3ED8"/>
    <w:rsid w:val="00FE5066"/>
    <w:rsid w:val="00FF111F"/>
    <w:rsid w:val="00FF4316"/>
    <w:rsid w:val="00FF4E8B"/>
    <w:rsid w:val="00FF52BE"/>
    <w:rsid w:val="00FF69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FAB6D"/>
  <w15:chartTrackingRefBased/>
  <w15:docId w15:val="{CDADE774-06FB-43BD-BAF2-91E4CC58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A02"/>
    <w:pPr>
      <w:ind w:left="720"/>
      <w:contextualSpacing/>
    </w:pPr>
  </w:style>
  <w:style w:type="paragraph" w:styleId="Encabezado">
    <w:name w:val="header"/>
    <w:basedOn w:val="Normal"/>
    <w:link w:val="EncabezadoCar"/>
    <w:uiPriority w:val="99"/>
    <w:unhideWhenUsed/>
    <w:rsid w:val="00676B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B1B"/>
  </w:style>
  <w:style w:type="paragraph" w:styleId="Piedepgina">
    <w:name w:val="footer"/>
    <w:basedOn w:val="Normal"/>
    <w:link w:val="PiedepginaCar"/>
    <w:uiPriority w:val="99"/>
    <w:unhideWhenUsed/>
    <w:rsid w:val="00676B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B1B"/>
  </w:style>
  <w:style w:type="character" w:styleId="Hipervnculo">
    <w:name w:val="Hyperlink"/>
    <w:basedOn w:val="Fuentedeprrafopredeter"/>
    <w:uiPriority w:val="99"/>
    <w:unhideWhenUsed/>
    <w:rsid w:val="004A6D29"/>
    <w:rPr>
      <w:color w:val="0563C1" w:themeColor="hyperlink"/>
      <w:u w:val="single"/>
    </w:rPr>
  </w:style>
  <w:style w:type="character" w:styleId="Mencinsinresolver">
    <w:name w:val="Unresolved Mention"/>
    <w:basedOn w:val="Fuentedeprrafopredeter"/>
    <w:uiPriority w:val="99"/>
    <w:semiHidden/>
    <w:unhideWhenUsed/>
    <w:rsid w:val="004A6D29"/>
    <w:rPr>
      <w:color w:val="605E5C"/>
      <w:shd w:val="clear" w:color="auto" w:fill="E1DFDD"/>
    </w:rPr>
  </w:style>
  <w:style w:type="table" w:styleId="Tablaconcuadrcula">
    <w:name w:val="Table Grid"/>
    <w:basedOn w:val="Tablanormal"/>
    <w:uiPriority w:val="39"/>
    <w:rsid w:val="0045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00924"/>
    <w:rPr>
      <w:sz w:val="16"/>
      <w:szCs w:val="16"/>
    </w:rPr>
  </w:style>
  <w:style w:type="paragraph" w:styleId="Textocomentario">
    <w:name w:val="annotation text"/>
    <w:basedOn w:val="Normal"/>
    <w:link w:val="TextocomentarioCar"/>
    <w:uiPriority w:val="99"/>
    <w:semiHidden/>
    <w:unhideWhenUsed/>
    <w:rsid w:val="001009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0924"/>
    <w:rPr>
      <w:sz w:val="20"/>
      <w:szCs w:val="20"/>
    </w:rPr>
  </w:style>
  <w:style w:type="paragraph" w:styleId="Asuntodelcomentario">
    <w:name w:val="annotation subject"/>
    <w:basedOn w:val="Textocomentario"/>
    <w:next w:val="Textocomentario"/>
    <w:link w:val="AsuntodelcomentarioCar"/>
    <w:uiPriority w:val="99"/>
    <w:semiHidden/>
    <w:unhideWhenUsed/>
    <w:rsid w:val="00100924"/>
    <w:rPr>
      <w:b/>
      <w:bCs/>
    </w:rPr>
  </w:style>
  <w:style w:type="character" w:customStyle="1" w:styleId="AsuntodelcomentarioCar">
    <w:name w:val="Asunto del comentario Car"/>
    <w:basedOn w:val="TextocomentarioCar"/>
    <w:link w:val="Asuntodelcomentario"/>
    <w:uiPriority w:val="99"/>
    <w:semiHidden/>
    <w:rsid w:val="00100924"/>
    <w:rPr>
      <w:b/>
      <w:bCs/>
      <w:sz w:val="20"/>
      <w:szCs w:val="20"/>
    </w:rPr>
  </w:style>
  <w:style w:type="character" w:customStyle="1" w:styleId="cf01">
    <w:name w:val="cf01"/>
    <w:basedOn w:val="Fuentedeprrafopredeter"/>
    <w:rsid w:val="0086765F"/>
    <w:rPr>
      <w:rFonts w:ascii="Segoe UI" w:hAnsi="Segoe UI" w:cs="Segoe UI" w:hint="default"/>
      <w:sz w:val="18"/>
      <w:szCs w:val="18"/>
    </w:rPr>
  </w:style>
  <w:style w:type="paragraph" w:customStyle="1" w:styleId="AgendaTitle">
    <w:name w:val="AgendaTitl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4874">
      <w:bodyDiv w:val="1"/>
      <w:marLeft w:val="0"/>
      <w:marRight w:val="0"/>
      <w:marTop w:val="0"/>
      <w:marBottom w:val="0"/>
      <w:divBdr>
        <w:top w:val="none" w:sz="0" w:space="0" w:color="auto"/>
        <w:left w:val="none" w:sz="0" w:space="0" w:color="auto"/>
        <w:bottom w:val="none" w:sz="0" w:space="0" w:color="auto"/>
        <w:right w:val="none" w:sz="0" w:space="0" w:color="auto"/>
      </w:divBdr>
      <w:divsChild>
        <w:div w:id="825902161">
          <w:marLeft w:val="720"/>
          <w:marRight w:val="0"/>
          <w:marTop w:val="0"/>
          <w:marBottom w:val="160"/>
          <w:divBdr>
            <w:top w:val="none" w:sz="0" w:space="0" w:color="auto"/>
            <w:left w:val="none" w:sz="0" w:space="0" w:color="auto"/>
            <w:bottom w:val="none" w:sz="0" w:space="0" w:color="auto"/>
            <w:right w:val="none" w:sz="0" w:space="0" w:color="auto"/>
          </w:divBdr>
        </w:div>
        <w:div w:id="1525438867">
          <w:marLeft w:val="720"/>
          <w:marRight w:val="0"/>
          <w:marTop w:val="0"/>
          <w:marBottom w:val="0"/>
          <w:divBdr>
            <w:top w:val="none" w:sz="0" w:space="0" w:color="auto"/>
            <w:left w:val="none" w:sz="0" w:space="0" w:color="auto"/>
            <w:bottom w:val="none" w:sz="0" w:space="0" w:color="auto"/>
            <w:right w:val="none" w:sz="0" w:space="0" w:color="auto"/>
          </w:divBdr>
        </w:div>
      </w:divsChild>
    </w:div>
    <w:div w:id="48383193">
      <w:bodyDiv w:val="1"/>
      <w:marLeft w:val="0"/>
      <w:marRight w:val="0"/>
      <w:marTop w:val="0"/>
      <w:marBottom w:val="0"/>
      <w:divBdr>
        <w:top w:val="none" w:sz="0" w:space="0" w:color="auto"/>
        <w:left w:val="none" w:sz="0" w:space="0" w:color="auto"/>
        <w:bottom w:val="none" w:sz="0" w:space="0" w:color="auto"/>
        <w:right w:val="none" w:sz="0" w:space="0" w:color="auto"/>
      </w:divBdr>
    </w:div>
    <w:div w:id="142089189">
      <w:bodyDiv w:val="1"/>
      <w:marLeft w:val="0"/>
      <w:marRight w:val="0"/>
      <w:marTop w:val="0"/>
      <w:marBottom w:val="0"/>
      <w:divBdr>
        <w:top w:val="none" w:sz="0" w:space="0" w:color="auto"/>
        <w:left w:val="none" w:sz="0" w:space="0" w:color="auto"/>
        <w:bottom w:val="none" w:sz="0" w:space="0" w:color="auto"/>
        <w:right w:val="none" w:sz="0" w:space="0" w:color="auto"/>
      </w:divBdr>
    </w:div>
    <w:div w:id="178862172">
      <w:bodyDiv w:val="1"/>
      <w:marLeft w:val="0"/>
      <w:marRight w:val="0"/>
      <w:marTop w:val="0"/>
      <w:marBottom w:val="0"/>
      <w:divBdr>
        <w:top w:val="none" w:sz="0" w:space="0" w:color="auto"/>
        <w:left w:val="none" w:sz="0" w:space="0" w:color="auto"/>
        <w:bottom w:val="none" w:sz="0" w:space="0" w:color="auto"/>
        <w:right w:val="none" w:sz="0" w:space="0" w:color="auto"/>
      </w:divBdr>
      <w:divsChild>
        <w:div w:id="87846486">
          <w:marLeft w:val="547"/>
          <w:marRight w:val="0"/>
          <w:marTop w:val="200"/>
          <w:marBottom w:val="160"/>
          <w:divBdr>
            <w:top w:val="none" w:sz="0" w:space="0" w:color="auto"/>
            <w:left w:val="none" w:sz="0" w:space="0" w:color="auto"/>
            <w:bottom w:val="none" w:sz="0" w:space="0" w:color="auto"/>
            <w:right w:val="none" w:sz="0" w:space="0" w:color="auto"/>
          </w:divBdr>
        </w:div>
        <w:div w:id="2128888425">
          <w:marLeft w:val="547"/>
          <w:marRight w:val="0"/>
          <w:marTop w:val="200"/>
          <w:marBottom w:val="160"/>
          <w:divBdr>
            <w:top w:val="none" w:sz="0" w:space="0" w:color="auto"/>
            <w:left w:val="none" w:sz="0" w:space="0" w:color="auto"/>
            <w:bottom w:val="none" w:sz="0" w:space="0" w:color="auto"/>
            <w:right w:val="none" w:sz="0" w:space="0" w:color="auto"/>
          </w:divBdr>
        </w:div>
        <w:div w:id="1487814978">
          <w:marLeft w:val="360"/>
          <w:marRight w:val="0"/>
          <w:marTop w:val="200"/>
          <w:marBottom w:val="0"/>
          <w:divBdr>
            <w:top w:val="none" w:sz="0" w:space="0" w:color="auto"/>
            <w:left w:val="none" w:sz="0" w:space="0" w:color="auto"/>
            <w:bottom w:val="none" w:sz="0" w:space="0" w:color="auto"/>
            <w:right w:val="none" w:sz="0" w:space="0" w:color="auto"/>
          </w:divBdr>
        </w:div>
      </w:divsChild>
    </w:div>
    <w:div w:id="351148612">
      <w:bodyDiv w:val="1"/>
      <w:marLeft w:val="0"/>
      <w:marRight w:val="0"/>
      <w:marTop w:val="0"/>
      <w:marBottom w:val="0"/>
      <w:divBdr>
        <w:top w:val="none" w:sz="0" w:space="0" w:color="auto"/>
        <w:left w:val="none" w:sz="0" w:space="0" w:color="auto"/>
        <w:bottom w:val="none" w:sz="0" w:space="0" w:color="auto"/>
        <w:right w:val="none" w:sz="0" w:space="0" w:color="auto"/>
      </w:divBdr>
    </w:div>
    <w:div w:id="363866744">
      <w:bodyDiv w:val="1"/>
      <w:marLeft w:val="0"/>
      <w:marRight w:val="0"/>
      <w:marTop w:val="0"/>
      <w:marBottom w:val="0"/>
      <w:divBdr>
        <w:top w:val="none" w:sz="0" w:space="0" w:color="auto"/>
        <w:left w:val="none" w:sz="0" w:space="0" w:color="auto"/>
        <w:bottom w:val="none" w:sz="0" w:space="0" w:color="auto"/>
        <w:right w:val="none" w:sz="0" w:space="0" w:color="auto"/>
      </w:divBdr>
    </w:div>
    <w:div w:id="418141545">
      <w:bodyDiv w:val="1"/>
      <w:marLeft w:val="0"/>
      <w:marRight w:val="0"/>
      <w:marTop w:val="0"/>
      <w:marBottom w:val="0"/>
      <w:divBdr>
        <w:top w:val="none" w:sz="0" w:space="0" w:color="auto"/>
        <w:left w:val="none" w:sz="0" w:space="0" w:color="auto"/>
        <w:bottom w:val="none" w:sz="0" w:space="0" w:color="auto"/>
        <w:right w:val="none" w:sz="0" w:space="0" w:color="auto"/>
      </w:divBdr>
    </w:div>
    <w:div w:id="443425778">
      <w:bodyDiv w:val="1"/>
      <w:marLeft w:val="0"/>
      <w:marRight w:val="0"/>
      <w:marTop w:val="0"/>
      <w:marBottom w:val="0"/>
      <w:divBdr>
        <w:top w:val="none" w:sz="0" w:space="0" w:color="auto"/>
        <w:left w:val="none" w:sz="0" w:space="0" w:color="auto"/>
        <w:bottom w:val="none" w:sz="0" w:space="0" w:color="auto"/>
        <w:right w:val="none" w:sz="0" w:space="0" w:color="auto"/>
      </w:divBdr>
    </w:div>
    <w:div w:id="653070621">
      <w:bodyDiv w:val="1"/>
      <w:marLeft w:val="0"/>
      <w:marRight w:val="0"/>
      <w:marTop w:val="0"/>
      <w:marBottom w:val="0"/>
      <w:divBdr>
        <w:top w:val="none" w:sz="0" w:space="0" w:color="auto"/>
        <w:left w:val="none" w:sz="0" w:space="0" w:color="auto"/>
        <w:bottom w:val="none" w:sz="0" w:space="0" w:color="auto"/>
        <w:right w:val="none" w:sz="0" w:space="0" w:color="auto"/>
      </w:divBdr>
    </w:div>
    <w:div w:id="654992377">
      <w:bodyDiv w:val="1"/>
      <w:marLeft w:val="0"/>
      <w:marRight w:val="0"/>
      <w:marTop w:val="0"/>
      <w:marBottom w:val="0"/>
      <w:divBdr>
        <w:top w:val="none" w:sz="0" w:space="0" w:color="auto"/>
        <w:left w:val="none" w:sz="0" w:space="0" w:color="auto"/>
        <w:bottom w:val="none" w:sz="0" w:space="0" w:color="auto"/>
        <w:right w:val="none" w:sz="0" w:space="0" w:color="auto"/>
      </w:divBdr>
    </w:div>
    <w:div w:id="663164159">
      <w:bodyDiv w:val="1"/>
      <w:marLeft w:val="0"/>
      <w:marRight w:val="0"/>
      <w:marTop w:val="0"/>
      <w:marBottom w:val="0"/>
      <w:divBdr>
        <w:top w:val="none" w:sz="0" w:space="0" w:color="auto"/>
        <w:left w:val="none" w:sz="0" w:space="0" w:color="auto"/>
        <w:bottom w:val="none" w:sz="0" w:space="0" w:color="auto"/>
        <w:right w:val="none" w:sz="0" w:space="0" w:color="auto"/>
      </w:divBdr>
    </w:div>
    <w:div w:id="679432689">
      <w:bodyDiv w:val="1"/>
      <w:marLeft w:val="0"/>
      <w:marRight w:val="0"/>
      <w:marTop w:val="0"/>
      <w:marBottom w:val="0"/>
      <w:divBdr>
        <w:top w:val="none" w:sz="0" w:space="0" w:color="auto"/>
        <w:left w:val="none" w:sz="0" w:space="0" w:color="auto"/>
        <w:bottom w:val="none" w:sz="0" w:space="0" w:color="auto"/>
        <w:right w:val="none" w:sz="0" w:space="0" w:color="auto"/>
      </w:divBdr>
      <w:divsChild>
        <w:div w:id="1539707150">
          <w:marLeft w:val="446"/>
          <w:marRight w:val="0"/>
          <w:marTop w:val="0"/>
          <w:marBottom w:val="160"/>
          <w:divBdr>
            <w:top w:val="none" w:sz="0" w:space="0" w:color="auto"/>
            <w:left w:val="none" w:sz="0" w:space="0" w:color="auto"/>
            <w:bottom w:val="none" w:sz="0" w:space="0" w:color="auto"/>
            <w:right w:val="none" w:sz="0" w:space="0" w:color="auto"/>
          </w:divBdr>
        </w:div>
        <w:div w:id="672609700">
          <w:marLeft w:val="446"/>
          <w:marRight w:val="0"/>
          <w:marTop w:val="0"/>
          <w:marBottom w:val="160"/>
          <w:divBdr>
            <w:top w:val="none" w:sz="0" w:space="0" w:color="auto"/>
            <w:left w:val="none" w:sz="0" w:space="0" w:color="auto"/>
            <w:bottom w:val="none" w:sz="0" w:space="0" w:color="auto"/>
            <w:right w:val="none" w:sz="0" w:space="0" w:color="auto"/>
          </w:divBdr>
        </w:div>
        <w:div w:id="196312247">
          <w:marLeft w:val="446"/>
          <w:marRight w:val="0"/>
          <w:marTop w:val="0"/>
          <w:marBottom w:val="160"/>
          <w:divBdr>
            <w:top w:val="none" w:sz="0" w:space="0" w:color="auto"/>
            <w:left w:val="none" w:sz="0" w:space="0" w:color="auto"/>
            <w:bottom w:val="none" w:sz="0" w:space="0" w:color="auto"/>
            <w:right w:val="none" w:sz="0" w:space="0" w:color="auto"/>
          </w:divBdr>
        </w:div>
      </w:divsChild>
    </w:div>
    <w:div w:id="699819623">
      <w:bodyDiv w:val="1"/>
      <w:marLeft w:val="0"/>
      <w:marRight w:val="0"/>
      <w:marTop w:val="0"/>
      <w:marBottom w:val="0"/>
      <w:divBdr>
        <w:top w:val="none" w:sz="0" w:space="0" w:color="auto"/>
        <w:left w:val="none" w:sz="0" w:space="0" w:color="auto"/>
        <w:bottom w:val="none" w:sz="0" w:space="0" w:color="auto"/>
        <w:right w:val="none" w:sz="0" w:space="0" w:color="auto"/>
      </w:divBdr>
      <w:divsChild>
        <w:div w:id="549654130">
          <w:marLeft w:val="360"/>
          <w:marRight w:val="0"/>
          <w:marTop w:val="200"/>
          <w:marBottom w:val="0"/>
          <w:divBdr>
            <w:top w:val="none" w:sz="0" w:space="0" w:color="auto"/>
            <w:left w:val="none" w:sz="0" w:space="0" w:color="auto"/>
            <w:bottom w:val="none" w:sz="0" w:space="0" w:color="auto"/>
            <w:right w:val="none" w:sz="0" w:space="0" w:color="auto"/>
          </w:divBdr>
        </w:div>
      </w:divsChild>
    </w:div>
    <w:div w:id="707461173">
      <w:bodyDiv w:val="1"/>
      <w:marLeft w:val="0"/>
      <w:marRight w:val="0"/>
      <w:marTop w:val="0"/>
      <w:marBottom w:val="0"/>
      <w:divBdr>
        <w:top w:val="none" w:sz="0" w:space="0" w:color="auto"/>
        <w:left w:val="none" w:sz="0" w:space="0" w:color="auto"/>
        <w:bottom w:val="none" w:sz="0" w:space="0" w:color="auto"/>
        <w:right w:val="none" w:sz="0" w:space="0" w:color="auto"/>
      </w:divBdr>
    </w:div>
    <w:div w:id="710811790">
      <w:bodyDiv w:val="1"/>
      <w:marLeft w:val="0"/>
      <w:marRight w:val="0"/>
      <w:marTop w:val="0"/>
      <w:marBottom w:val="0"/>
      <w:divBdr>
        <w:top w:val="none" w:sz="0" w:space="0" w:color="auto"/>
        <w:left w:val="none" w:sz="0" w:space="0" w:color="auto"/>
        <w:bottom w:val="none" w:sz="0" w:space="0" w:color="auto"/>
        <w:right w:val="none" w:sz="0" w:space="0" w:color="auto"/>
      </w:divBdr>
    </w:div>
    <w:div w:id="716853229">
      <w:bodyDiv w:val="1"/>
      <w:marLeft w:val="0"/>
      <w:marRight w:val="0"/>
      <w:marTop w:val="0"/>
      <w:marBottom w:val="0"/>
      <w:divBdr>
        <w:top w:val="none" w:sz="0" w:space="0" w:color="auto"/>
        <w:left w:val="none" w:sz="0" w:space="0" w:color="auto"/>
        <w:bottom w:val="none" w:sz="0" w:space="0" w:color="auto"/>
        <w:right w:val="none" w:sz="0" w:space="0" w:color="auto"/>
      </w:divBdr>
    </w:div>
    <w:div w:id="717626815">
      <w:bodyDiv w:val="1"/>
      <w:marLeft w:val="0"/>
      <w:marRight w:val="0"/>
      <w:marTop w:val="0"/>
      <w:marBottom w:val="0"/>
      <w:divBdr>
        <w:top w:val="none" w:sz="0" w:space="0" w:color="auto"/>
        <w:left w:val="none" w:sz="0" w:space="0" w:color="auto"/>
        <w:bottom w:val="none" w:sz="0" w:space="0" w:color="auto"/>
        <w:right w:val="none" w:sz="0" w:space="0" w:color="auto"/>
      </w:divBdr>
    </w:div>
    <w:div w:id="816067816">
      <w:bodyDiv w:val="1"/>
      <w:marLeft w:val="0"/>
      <w:marRight w:val="0"/>
      <w:marTop w:val="0"/>
      <w:marBottom w:val="0"/>
      <w:divBdr>
        <w:top w:val="none" w:sz="0" w:space="0" w:color="auto"/>
        <w:left w:val="none" w:sz="0" w:space="0" w:color="auto"/>
        <w:bottom w:val="none" w:sz="0" w:space="0" w:color="auto"/>
        <w:right w:val="none" w:sz="0" w:space="0" w:color="auto"/>
      </w:divBdr>
    </w:div>
    <w:div w:id="869688498">
      <w:bodyDiv w:val="1"/>
      <w:marLeft w:val="0"/>
      <w:marRight w:val="0"/>
      <w:marTop w:val="0"/>
      <w:marBottom w:val="0"/>
      <w:divBdr>
        <w:top w:val="none" w:sz="0" w:space="0" w:color="auto"/>
        <w:left w:val="none" w:sz="0" w:space="0" w:color="auto"/>
        <w:bottom w:val="none" w:sz="0" w:space="0" w:color="auto"/>
        <w:right w:val="none" w:sz="0" w:space="0" w:color="auto"/>
      </w:divBdr>
    </w:div>
    <w:div w:id="943656634">
      <w:bodyDiv w:val="1"/>
      <w:marLeft w:val="0"/>
      <w:marRight w:val="0"/>
      <w:marTop w:val="0"/>
      <w:marBottom w:val="0"/>
      <w:divBdr>
        <w:top w:val="none" w:sz="0" w:space="0" w:color="auto"/>
        <w:left w:val="none" w:sz="0" w:space="0" w:color="auto"/>
        <w:bottom w:val="none" w:sz="0" w:space="0" w:color="auto"/>
        <w:right w:val="none" w:sz="0" w:space="0" w:color="auto"/>
      </w:divBdr>
    </w:div>
    <w:div w:id="972172019">
      <w:bodyDiv w:val="1"/>
      <w:marLeft w:val="0"/>
      <w:marRight w:val="0"/>
      <w:marTop w:val="0"/>
      <w:marBottom w:val="0"/>
      <w:divBdr>
        <w:top w:val="none" w:sz="0" w:space="0" w:color="auto"/>
        <w:left w:val="none" w:sz="0" w:space="0" w:color="auto"/>
        <w:bottom w:val="none" w:sz="0" w:space="0" w:color="auto"/>
        <w:right w:val="none" w:sz="0" w:space="0" w:color="auto"/>
      </w:divBdr>
      <w:divsChild>
        <w:div w:id="1492453221">
          <w:marLeft w:val="360"/>
          <w:marRight w:val="0"/>
          <w:marTop w:val="200"/>
          <w:marBottom w:val="0"/>
          <w:divBdr>
            <w:top w:val="none" w:sz="0" w:space="0" w:color="auto"/>
            <w:left w:val="none" w:sz="0" w:space="0" w:color="auto"/>
            <w:bottom w:val="none" w:sz="0" w:space="0" w:color="auto"/>
            <w:right w:val="none" w:sz="0" w:space="0" w:color="auto"/>
          </w:divBdr>
        </w:div>
      </w:divsChild>
    </w:div>
    <w:div w:id="983970607">
      <w:bodyDiv w:val="1"/>
      <w:marLeft w:val="0"/>
      <w:marRight w:val="0"/>
      <w:marTop w:val="0"/>
      <w:marBottom w:val="0"/>
      <w:divBdr>
        <w:top w:val="none" w:sz="0" w:space="0" w:color="auto"/>
        <w:left w:val="none" w:sz="0" w:space="0" w:color="auto"/>
        <w:bottom w:val="none" w:sz="0" w:space="0" w:color="auto"/>
        <w:right w:val="none" w:sz="0" w:space="0" w:color="auto"/>
      </w:divBdr>
    </w:div>
    <w:div w:id="1016737681">
      <w:bodyDiv w:val="1"/>
      <w:marLeft w:val="0"/>
      <w:marRight w:val="0"/>
      <w:marTop w:val="0"/>
      <w:marBottom w:val="0"/>
      <w:divBdr>
        <w:top w:val="none" w:sz="0" w:space="0" w:color="auto"/>
        <w:left w:val="none" w:sz="0" w:space="0" w:color="auto"/>
        <w:bottom w:val="none" w:sz="0" w:space="0" w:color="auto"/>
        <w:right w:val="none" w:sz="0" w:space="0" w:color="auto"/>
      </w:divBdr>
    </w:div>
    <w:div w:id="1025863270">
      <w:bodyDiv w:val="1"/>
      <w:marLeft w:val="0"/>
      <w:marRight w:val="0"/>
      <w:marTop w:val="0"/>
      <w:marBottom w:val="0"/>
      <w:divBdr>
        <w:top w:val="none" w:sz="0" w:space="0" w:color="auto"/>
        <w:left w:val="none" w:sz="0" w:space="0" w:color="auto"/>
        <w:bottom w:val="none" w:sz="0" w:space="0" w:color="auto"/>
        <w:right w:val="none" w:sz="0" w:space="0" w:color="auto"/>
      </w:divBdr>
    </w:div>
    <w:div w:id="1070809969">
      <w:bodyDiv w:val="1"/>
      <w:marLeft w:val="0"/>
      <w:marRight w:val="0"/>
      <w:marTop w:val="0"/>
      <w:marBottom w:val="0"/>
      <w:divBdr>
        <w:top w:val="none" w:sz="0" w:space="0" w:color="auto"/>
        <w:left w:val="none" w:sz="0" w:space="0" w:color="auto"/>
        <w:bottom w:val="none" w:sz="0" w:space="0" w:color="auto"/>
        <w:right w:val="none" w:sz="0" w:space="0" w:color="auto"/>
      </w:divBdr>
      <w:divsChild>
        <w:div w:id="1979258395">
          <w:marLeft w:val="547"/>
          <w:marRight w:val="0"/>
          <w:marTop w:val="0"/>
          <w:marBottom w:val="0"/>
          <w:divBdr>
            <w:top w:val="none" w:sz="0" w:space="0" w:color="auto"/>
            <w:left w:val="none" w:sz="0" w:space="0" w:color="auto"/>
            <w:bottom w:val="none" w:sz="0" w:space="0" w:color="auto"/>
            <w:right w:val="none" w:sz="0" w:space="0" w:color="auto"/>
          </w:divBdr>
        </w:div>
        <w:div w:id="551624668">
          <w:marLeft w:val="547"/>
          <w:marRight w:val="0"/>
          <w:marTop w:val="0"/>
          <w:marBottom w:val="0"/>
          <w:divBdr>
            <w:top w:val="none" w:sz="0" w:space="0" w:color="auto"/>
            <w:left w:val="none" w:sz="0" w:space="0" w:color="auto"/>
            <w:bottom w:val="none" w:sz="0" w:space="0" w:color="auto"/>
            <w:right w:val="none" w:sz="0" w:space="0" w:color="auto"/>
          </w:divBdr>
        </w:div>
        <w:div w:id="195313133">
          <w:marLeft w:val="547"/>
          <w:marRight w:val="0"/>
          <w:marTop w:val="0"/>
          <w:marBottom w:val="0"/>
          <w:divBdr>
            <w:top w:val="none" w:sz="0" w:space="0" w:color="auto"/>
            <w:left w:val="none" w:sz="0" w:space="0" w:color="auto"/>
            <w:bottom w:val="none" w:sz="0" w:space="0" w:color="auto"/>
            <w:right w:val="none" w:sz="0" w:space="0" w:color="auto"/>
          </w:divBdr>
        </w:div>
      </w:divsChild>
    </w:div>
    <w:div w:id="1084378915">
      <w:bodyDiv w:val="1"/>
      <w:marLeft w:val="0"/>
      <w:marRight w:val="0"/>
      <w:marTop w:val="0"/>
      <w:marBottom w:val="0"/>
      <w:divBdr>
        <w:top w:val="none" w:sz="0" w:space="0" w:color="auto"/>
        <w:left w:val="none" w:sz="0" w:space="0" w:color="auto"/>
        <w:bottom w:val="none" w:sz="0" w:space="0" w:color="auto"/>
        <w:right w:val="none" w:sz="0" w:space="0" w:color="auto"/>
      </w:divBdr>
    </w:div>
    <w:div w:id="1150365938">
      <w:bodyDiv w:val="1"/>
      <w:marLeft w:val="0"/>
      <w:marRight w:val="0"/>
      <w:marTop w:val="0"/>
      <w:marBottom w:val="0"/>
      <w:divBdr>
        <w:top w:val="none" w:sz="0" w:space="0" w:color="auto"/>
        <w:left w:val="none" w:sz="0" w:space="0" w:color="auto"/>
        <w:bottom w:val="none" w:sz="0" w:space="0" w:color="auto"/>
        <w:right w:val="none" w:sz="0" w:space="0" w:color="auto"/>
      </w:divBdr>
      <w:divsChild>
        <w:div w:id="686174449">
          <w:marLeft w:val="547"/>
          <w:marRight w:val="0"/>
          <w:marTop w:val="0"/>
          <w:marBottom w:val="0"/>
          <w:divBdr>
            <w:top w:val="none" w:sz="0" w:space="0" w:color="auto"/>
            <w:left w:val="none" w:sz="0" w:space="0" w:color="auto"/>
            <w:bottom w:val="none" w:sz="0" w:space="0" w:color="auto"/>
            <w:right w:val="none" w:sz="0" w:space="0" w:color="auto"/>
          </w:divBdr>
        </w:div>
        <w:div w:id="542986516">
          <w:marLeft w:val="547"/>
          <w:marRight w:val="0"/>
          <w:marTop w:val="0"/>
          <w:marBottom w:val="0"/>
          <w:divBdr>
            <w:top w:val="none" w:sz="0" w:space="0" w:color="auto"/>
            <w:left w:val="none" w:sz="0" w:space="0" w:color="auto"/>
            <w:bottom w:val="none" w:sz="0" w:space="0" w:color="auto"/>
            <w:right w:val="none" w:sz="0" w:space="0" w:color="auto"/>
          </w:divBdr>
        </w:div>
        <w:div w:id="1103837924">
          <w:marLeft w:val="547"/>
          <w:marRight w:val="0"/>
          <w:marTop w:val="0"/>
          <w:marBottom w:val="0"/>
          <w:divBdr>
            <w:top w:val="none" w:sz="0" w:space="0" w:color="auto"/>
            <w:left w:val="none" w:sz="0" w:space="0" w:color="auto"/>
            <w:bottom w:val="none" w:sz="0" w:space="0" w:color="auto"/>
            <w:right w:val="none" w:sz="0" w:space="0" w:color="auto"/>
          </w:divBdr>
        </w:div>
      </w:divsChild>
    </w:div>
    <w:div w:id="1163009256">
      <w:bodyDiv w:val="1"/>
      <w:marLeft w:val="0"/>
      <w:marRight w:val="0"/>
      <w:marTop w:val="0"/>
      <w:marBottom w:val="0"/>
      <w:divBdr>
        <w:top w:val="none" w:sz="0" w:space="0" w:color="auto"/>
        <w:left w:val="none" w:sz="0" w:space="0" w:color="auto"/>
        <w:bottom w:val="none" w:sz="0" w:space="0" w:color="auto"/>
        <w:right w:val="none" w:sz="0" w:space="0" w:color="auto"/>
      </w:divBdr>
      <w:divsChild>
        <w:div w:id="370494282">
          <w:marLeft w:val="547"/>
          <w:marRight w:val="0"/>
          <w:marTop w:val="0"/>
          <w:marBottom w:val="0"/>
          <w:divBdr>
            <w:top w:val="none" w:sz="0" w:space="0" w:color="auto"/>
            <w:left w:val="none" w:sz="0" w:space="0" w:color="auto"/>
            <w:bottom w:val="none" w:sz="0" w:space="0" w:color="auto"/>
            <w:right w:val="none" w:sz="0" w:space="0" w:color="auto"/>
          </w:divBdr>
        </w:div>
        <w:div w:id="570776292">
          <w:marLeft w:val="547"/>
          <w:marRight w:val="0"/>
          <w:marTop w:val="0"/>
          <w:marBottom w:val="0"/>
          <w:divBdr>
            <w:top w:val="none" w:sz="0" w:space="0" w:color="auto"/>
            <w:left w:val="none" w:sz="0" w:space="0" w:color="auto"/>
            <w:bottom w:val="none" w:sz="0" w:space="0" w:color="auto"/>
            <w:right w:val="none" w:sz="0" w:space="0" w:color="auto"/>
          </w:divBdr>
        </w:div>
        <w:div w:id="526721769">
          <w:marLeft w:val="547"/>
          <w:marRight w:val="0"/>
          <w:marTop w:val="0"/>
          <w:marBottom w:val="0"/>
          <w:divBdr>
            <w:top w:val="none" w:sz="0" w:space="0" w:color="auto"/>
            <w:left w:val="none" w:sz="0" w:space="0" w:color="auto"/>
            <w:bottom w:val="none" w:sz="0" w:space="0" w:color="auto"/>
            <w:right w:val="none" w:sz="0" w:space="0" w:color="auto"/>
          </w:divBdr>
        </w:div>
      </w:divsChild>
    </w:div>
    <w:div w:id="1179345807">
      <w:bodyDiv w:val="1"/>
      <w:marLeft w:val="0"/>
      <w:marRight w:val="0"/>
      <w:marTop w:val="0"/>
      <w:marBottom w:val="0"/>
      <w:divBdr>
        <w:top w:val="none" w:sz="0" w:space="0" w:color="auto"/>
        <w:left w:val="none" w:sz="0" w:space="0" w:color="auto"/>
        <w:bottom w:val="none" w:sz="0" w:space="0" w:color="auto"/>
        <w:right w:val="none" w:sz="0" w:space="0" w:color="auto"/>
      </w:divBdr>
    </w:div>
    <w:div w:id="1248465718">
      <w:bodyDiv w:val="1"/>
      <w:marLeft w:val="0"/>
      <w:marRight w:val="0"/>
      <w:marTop w:val="0"/>
      <w:marBottom w:val="0"/>
      <w:divBdr>
        <w:top w:val="none" w:sz="0" w:space="0" w:color="auto"/>
        <w:left w:val="none" w:sz="0" w:space="0" w:color="auto"/>
        <w:bottom w:val="none" w:sz="0" w:space="0" w:color="auto"/>
        <w:right w:val="none" w:sz="0" w:space="0" w:color="auto"/>
      </w:divBdr>
    </w:div>
    <w:div w:id="1315720628">
      <w:bodyDiv w:val="1"/>
      <w:marLeft w:val="0"/>
      <w:marRight w:val="0"/>
      <w:marTop w:val="0"/>
      <w:marBottom w:val="0"/>
      <w:divBdr>
        <w:top w:val="none" w:sz="0" w:space="0" w:color="auto"/>
        <w:left w:val="none" w:sz="0" w:space="0" w:color="auto"/>
        <w:bottom w:val="none" w:sz="0" w:space="0" w:color="auto"/>
        <w:right w:val="none" w:sz="0" w:space="0" w:color="auto"/>
      </w:divBdr>
    </w:div>
    <w:div w:id="1351444496">
      <w:bodyDiv w:val="1"/>
      <w:marLeft w:val="0"/>
      <w:marRight w:val="0"/>
      <w:marTop w:val="0"/>
      <w:marBottom w:val="0"/>
      <w:divBdr>
        <w:top w:val="none" w:sz="0" w:space="0" w:color="auto"/>
        <w:left w:val="none" w:sz="0" w:space="0" w:color="auto"/>
        <w:bottom w:val="none" w:sz="0" w:space="0" w:color="auto"/>
        <w:right w:val="none" w:sz="0" w:space="0" w:color="auto"/>
      </w:divBdr>
    </w:div>
    <w:div w:id="1438066211">
      <w:bodyDiv w:val="1"/>
      <w:marLeft w:val="0"/>
      <w:marRight w:val="0"/>
      <w:marTop w:val="0"/>
      <w:marBottom w:val="0"/>
      <w:divBdr>
        <w:top w:val="none" w:sz="0" w:space="0" w:color="auto"/>
        <w:left w:val="none" w:sz="0" w:space="0" w:color="auto"/>
        <w:bottom w:val="none" w:sz="0" w:space="0" w:color="auto"/>
        <w:right w:val="none" w:sz="0" w:space="0" w:color="auto"/>
      </w:divBdr>
    </w:div>
    <w:div w:id="1447895541">
      <w:bodyDiv w:val="1"/>
      <w:marLeft w:val="0"/>
      <w:marRight w:val="0"/>
      <w:marTop w:val="0"/>
      <w:marBottom w:val="0"/>
      <w:divBdr>
        <w:top w:val="none" w:sz="0" w:space="0" w:color="auto"/>
        <w:left w:val="none" w:sz="0" w:space="0" w:color="auto"/>
        <w:bottom w:val="none" w:sz="0" w:space="0" w:color="auto"/>
        <w:right w:val="none" w:sz="0" w:space="0" w:color="auto"/>
      </w:divBdr>
    </w:div>
    <w:div w:id="1456370315">
      <w:bodyDiv w:val="1"/>
      <w:marLeft w:val="0"/>
      <w:marRight w:val="0"/>
      <w:marTop w:val="0"/>
      <w:marBottom w:val="0"/>
      <w:divBdr>
        <w:top w:val="none" w:sz="0" w:space="0" w:color="auto"/>
        <w:left w:val="none" w:sz="0" w:space="0" w:color="auto"/>
        <w:bottom w:val="none" w:sz="0" w:space="0" w:color="auto"/>
        <w:right w:val="none" w:sz="0" w:space="0" w:color="auto"/>
      </w:divBdr>
    </w:div>
    <w:div w:id="1516186121">
      <w:bodyDiv w:val="1"/>
      <w:marLeft w:val="0"/>
      <w:marRight w:val="0"/>
      <w:marTop w:val="0"/>
      <w:marBottom w:val="0"/>
      <w:divBdr>
        <w:top w:val="none" w:sz="0" w:space="0" w:color="auto"/>
        <w:left w:val="none" w:sz="0" w:space="0" w:color="auto"/>
        <w:bottom w:val="none" w:sz="0" w:space="0" w:color="auto"/>
        <w:right w:val="none" w:sz="0" w:space="0" w:color="auto"/>
      </w:divBdr>
    </w:div>
    <w:div w:id="1647516873">
      <w:bodyDiv w:val="1"/>
      <w:marLeft w:val="0"/>
      <w:marRight w:val="0"/>
      <w:marTop w:val="0"/>
      <w:marBottom w:val="0"/>
      <w:divBdr>
        <w:top w:val="none" w:sz="0" w:space="0" w:color="auto"/>
        <w:left w:val="none" w:sz="0" w:space="0" w:color="auto"/>
        <w:bottom w:val="none" w:sz="0" w:space="0" w:color="auto"/>
        <w:right w:val="none" w:sz="0" w:space="0" w:color="auto"/>
      </w:divBdr>
    </w:div>
    <w:div w:id="1678192179">
      <w:bodyDiv w:val="1"/>
      <w:marLeft w:val="0"/>
      <w:marRight w:val="0"/>
      <w:marTop w:val="0"/>
      <w:marBottom w:val="0"/>
      <w:divBdr>
        <w:top w:val="none" w:sz="0" w:space="0" w:color="auto"/>
        <w:left w:val="none" w:sz="0" w:space="0" w:color="auto"/>
        <w:bottom w:val="none" w:sz="0" w:space="0" w:color="auto"/>
        <w:right w:val="none" w:sz="0" w:space="0" w:color="auto"/>
      </w:divBdr>
    </w:div>
    <w:div w:id="1768772377">
      <w:bodyDiv w:val="1"/>
      <w:marLeft w:val="0"/>
      <w:marRight w:val="0"/>
      <w:marTop w:val="0"/>
      <w:marBottom w:val="0"/>
      <w:divBdr>
        <w:top w:val="none" w:sz="0" w:space="0" w:color="auto"/>
        <w:left w:val="none" w:sz="0" w:space="0" w:color="auto"/>
        <w:bottom w:val="none" w:sz="0" w:space="0" w:color="auto"/>
        <w:right w:val="none" w:sz="0" w:space="0" w:color="auto"/>
      </w:divBdr>
    </w:div>
    <w:div w:id="1809127093">
      <w:bodyDiv w:val="1"/>
      <w:marLeft w:val="0"/>
      <w:marRight w:val="0"/>
      <w:marTop w:val="0"/>
      <w:marBottom w:val="0"/>
      <w:divBdr>
        <w:top w:val="none" w:sz="0" w:space="0" w:color="auto"/>
        <w:left w:val="none" w:sz="0" w:space="0" w:color="auto"/>
        <w:bottom w:val="none" w:sz="0" w:space="0" w:color="auto"/>
        <w:right w:val="none" w:sz="0" w:space="0" w:color="auto"/>
      </w:divBdr>
    </w:div>
    <w:div w:id="1881748290">
      <w:bodyDiv w:val="1"/>
      <w:marLeft w:val="0"/>
      <w:marRight w:val="0"/>
      <w:marTop w:val="0"/>
      <w:marBottom w:val="0"/>
      <w:divBdr>
        <w:top w:val="none" w:sz="0" w:space="0" w:color="auto"/>
        <w:left w:val="none" w:sz="0" w:space="0" w:color="auto"/>
        <w:bottom w:val="none" w:sz="0" w:space="0" w:color="auto"/>
        <w:right w:val="none" w:sz="0" w:space="0" w:color="auto"/>
      </w:divBdr>
    </w:div>
    <w:div w:id="20277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B63F7-9DE6-41FE-BD6A-73B0108E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3589</Words>
  <Characters>19745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Eugenia Rivera Arévalo</dc:creator>
  <cp:keywords/>
  <dc:description/>
  <cp:lastModifiedBy>Marta Alicia Alvarado de Magaña</cp:lastModifiedBy>
  <cp:revision>2</cp:revision>
  <dcterms:created xsi:type="dcterms:W3CDTF">2025-04-02T16:20:00Z</dcterms:created>
  <dcterms:modified xsi:type="dcterms:W3CDTF">2025-04-02T16:20:00Z</dcterms:modified>
</cp:coreProperties>
</file>