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7EFF" w14:textId="26F6CCCB" w:rsidR="005659D5" w:rsidRPr="00D528F4" w:rsidRDefault="0063244E" w:rsidP="0063244E">
      <w:pPr>
        <w:jc w:val="center"/>
        <w:rPr>
          <w:rFonts w:ascii="Arial" w:hAnsi="Arial" w:cs="Arial"/>
          <w:color w:val="000000"/>
          <w:sz w:val="20"/>
          <w:szCs w:val="20"/>
        </w:rPr>
      </w:pPr>
      <w:r w:rsidRPr="00360453">
        <w:rPr>
          <w:rFonts w:ascii="Arial" w:hAnsi="Arial" w:cs="Arial"/>
          <w:color w:val="000000"/>
          <w:sz w:val="20"/>
          <w:szCs w:val="20"/>
        </w:rPr>
        <w:t>ACTA ME0</w:t>
      </w:r>
      <w:r w:rsidR="006340DE" w:rsidRPr="00360453">
        <w:rPr>
          <w:rFonts w:ascii="Arial" w:hAnsi="Arial" w:cs="Arial"/>
          <w:color w:val="000000"/>
          <w:sz w:val="20"/>
          <w:szCs w:val="20"/>
        </w:rPr>
        <w:t>4</w:t>
      </w:r>
      <w:r w:rsidRPr="00360453">
        <w:rPr>
          <w:rFonts w:ascii="Arial" w:hAnsi="Arial" w:cs="Arial"/>
          <w:color w:val="000000"/>
          <w:sz w:val="20"/>
          <w:szCs w:val="20"/>
        </w:rPr>
        <w:t>-2025</w:t>
      </w:r>
      <w:r w:rsidRPr="00360453">
        <w:rPr>
          <w:rFonts w:ascii="Arial" w:hAnsi="Arial" w:cs="Arial"/>
          <w:color w:val="000000"/>
          <w:sz w:val="20"/>
          <w:szCs w:val="20"/>
        </w:rPr>
        <w:br/>
        <w:t>REUNIÓN PLENARIA DEL MCP-ES</w:t>
      </w:r>
      <w:r w:rsidRPr="00360453">
        <w:rPr>
          <w:rFonts w:ascii="Arial" w:hAnsi="Arial" w:cs="Arial"/>
          <w:color w:val="000000"/>
          <w:sz w:val="20"/>
          <w:szCs w:val="20"/>
        </w:rPr>
        <w:br/>
      </w:r>
      <w:r w:rsidR="006340DE" w:rsidRPr="00360453">
        <w:rPr>
          <w:rFonts w:ascii="Arial" w:hAnsi="Arial" w:cs="Arial"/>
          <w:color w:val="000000"/>
          <w:sz w:val="20"/>
          <w:szCs w:val="20"/>
        </w:rPr>
        <w:t>18 DE SEPTIEMBRE</w:t>
      </w:r>
      <w:r w:rsidRPr="00360453">
        <w:rPr>
          <w:rFonts w:ascii="Arial" w:hAnsi="Arial" w:cs="Arial"/>
          <w:color w:val="000000"/>
          <w:sz w:val="20"/>
          <w:szCs w:val="20"/>
        </w:rPr>
        <w:t xml:space="preserve"> DE 2025</w:t>
      </w:r>
      <w:r w:rsidRPr="00360453">
        <w:rPr>
          <w:rFonts w:ascii="Arial" w:hAnsi="Arial" w:cs="Arial"/>
          <w:color w:val="000000"/>
          <w:sz w:val="20"/>
          <w:szCs w:val="20"/>
        </w:rPr>
        <w:br/>
      </w:r>
    </w:p>
    <w:p w14:paraId="78ECAD56" w14:textId="77777777" w:rsidR="005659D5" w:rsidRPr="00D528F4" w:rsidRDefault="005659D5">
      <w:pPr>
        <w:tabs>
          <w:tab w:val="center" w:pos="4702"/>
          <w:tab w:val="left" w:pos="5936"/>
        </w:tabs>
        <w:rPr>
          <w:rFonts w:ascii="Arial" w:hAnsi="Arial" w:cs="Arial"/>
          <w:color w:val="000000"/>
          <w:sz w:val="20"/>
          <w:szCs w:val="20"/>
        </w:rPr>
      </w:pPr>
    </w:p>
    <w:p w14:paraId="2AC2BEFE" w14:textId="107AA597" w:rsidR="00B94605" w:rsidRPr="00B94605" w:rsidRDefault="00A41908" w:rsidP="00B94605">
      <w:pPr>
        <w:tabs>
          <w:tab w:val="center" w:pos="4702"/>
          <w:tab w:val="left" w:pos="5936"/>
        </w:tabs>
        <w:ind w:left="-142"/>
        <w:jc w:val="both"/>
        <w:rPr>
          <w:rFonts w:ascii="Arial" w:hAnsi="Arial" w:cs="Arial"/>
          <w:sz w:val="20"/>
          <w:szCs w:val="20"/>
        </w:rPr>
      </w:pPr>
      <w:r>
        <w:rPr>
          <w:rFonts w:ascii="Arial" w:hAnsi="Arial" w:cs="Arial"/>
          <w:color w:val="000000"/>
          <w:sz w:val="20"/>
          <w:szCs w:val="20"/>
        </w:rPr>
        <w:t xml:space="preserve">A </w:t>
      </w:r>
      <w:r w:rsidRPr="0046575F">
        <w:rPr>
          <w:rFonts w:ascii="Arial" w:hAnsi="Arial" w:cs="Arial"/>
          <w:color w:val="000000"/>
          <w:sz w:val="20"/>
          <w:szCs w:val="20"/>
        </w:rPr>
        <w:t>las</w:t>
      </w:r>
      <w:r w:rsidR="00B15A4B" w:rsidRPr="0046575F">
        <w:rPr>
          <w:rFonts w:ascii="Arial" w:hAnsi="Arial" w:cs="Arial"/>
          <w:color w:val="000000"/>
          <w:sz w:val="20"/>
          <w:szCs w:val="20"/>
        </w:rPr>
        <w:t xml:space="preserve"> </w:t>
      </w:r>
      <w:r w:rsidR="003A677E">
        <w:rPr>
          <w:rFonts w:ascii="Arial" w:hAnsi="Arial" w:cs="Arial"/>
          <w:color w:val="000000"/>
          <w:sz w:val="20"/>
          <w:szCs w:val="20"/>
        </w:rPr>
        <w:t xml:space="preserve">nueve </w:t>
      </w:r>
      <w:r w:rsidR="009962DD" w:rsidRPr="0046575F">
        <w:rPr>
          <w:rFonts w:ascii="Arial" w:hAnsi="Arial" w:cs="Arial"/>
          <w:color w:val="000000"/>
          <w:sz w:val="20"/>
          <w:szCs w:val="20"/>
        </w:rPr>
        <w:t>horas</w:t>
      </w:r>
      <w:r w:rsidR="009D229E" w:rsidRPr="0046575F">
        <w:rPr>
          <w:rFonts w:ascii="Arial" w:hAnsi="Arial" w:cs="Arial"/>
          <w:color w:val="000000"/>
          <w:sz w:val="20"/>
          <w:szCs w:val="20"/>
        </w:rPr>
        <w:t xml:space="preserve"> </w:t>
      </w:r>
      <w:r w:rsidR="00F3211D" w:rsidRPr="0046575F">
        <w:rPr>
          <w:rFonts w:ascii="Arial" w:hAnsi="Arial" w:cs="Arial"/>
          <w:color w:val="000000"/>
          <w:sz w:val="20"/>
          <w:szCs w:val="20"/>
        </w:rPr>
        <w:t xml:space="preserve">del </w:t>
      </w:r>
      <w:r w:rsidR="00B15A4B" w:rsidRPr="0046575F">
        <w:rPr>
          <w:rFonts w:ascii="Arial" w:hAnsi="Arial" w:cs="Arial"/>
          <w:color w:val="000000"/>
          <w:sz w:val="20"/>
          <w:szCs w:val="20"/>
        </w:rPr>
        <w:t>día</w:t>
      </w:r>
      <w:r>
        <w:rPr>
          <w:rFonts w:ascii="Arial" w:hAnsi="Arial" w:cs="Arial"/>
          <w:color w:val="000000"/>
          <w:sz w:val="20"/>
          <w:szCs w:val="20"/>
        </w:rPr>
        <w:t xml:space="preserve"> </w:t>
      </w:r>
      <w:r w:rsidR="001E6602">
        <w:rPr>
          <w:rFonts w:ascii="Arial" w:hAnsi="Arial" w:cs="Arial"/>
          <w:color w:val="000000"/>
          <w:sz w:val="20"/>
          <w:szCs w:val="20"/>
        </w:rPr>
        <w:t>dieciocho de</w:t>
      </w:r>
      <w:r>
        <w:rPr>
          <w:rFonts w:ascii="Arial" w:hAnsi="Arial" w:cs="Arial"/>
          <w:color w:val="000000"/>
          <w:sz w:val="20"/>
          <w:szCs w:val="20"/>
        </w:rPr>
        <w:t xml:space="preserve"> </w:t>
      </w:r>
      <w:r w:rsidR="0039087C">
        <w:rPr>
          <w:rFonts w:ascii="Arial" w:hAnsi="Arial" w:cs="Arial"/>
          <w:color w:val="000000"/>
          <w:sz w:val="20"/>
          <w:szCs w:val="20"/>
        </w:rPr>
        <w:t>septiembre</w:t>
      </w:r>
      <w:r w:rsidR="009963CB">
        <w:rPr>
          <w:rFonts w:ascii="Arial" w:hAnsi="Arial" w:cs="Arial"/>
          <w:color w:val="000000"/>
          <w:sz w:val="20"/>
          <w:szCs w:val="20"/>
        </w:rPr>
        <w:t xml:space="preserve"> </w:t>
      </w:r>
      <w:r w:rsidR="009963CB" w:rsidRPr="0046575F">
        <w:rPr>
          <w:rFonts w:ascii="Arial" w:hAnsi="Arial" w:cs="Arial"/>
          <w:color w:val="000000"/>
          <w:sz w:val="20"/>
          <w:szCs w:val="20"/>
        </w:rPr>
        <w:t>del</w:t>
      </w:r>
      <w:r w:rsidR="008233DB" w:rsidRPr="0046575F">
        <w:rPr>
          <w:rFonts w:ascii="Arial" w:hAnsi="Arial" w:cs="Arial"/>
          <w:color w:val="000000"/>
          <w:sz w:val="20"/>
          <w:szCs w:val="20"/>
        </w:rPr>
        <w:t xml:space="preserve"> dos</w:t>
      </w:r>
      <w:r w:rsidR="00C354F2" w:rsidRPr="0046575F">
        <w:rPr>
          <w:rFonts w:ascii="Arial" w:hAnsi="Arial" w:cs="Arial"/>
          <w:color w:val="000000"/>
          <w:sz w:val="20"/>
          <w:szCs w:val="20"/>
        </w:rPr>
        <w:t xml:space="preserve"> mil </w:t>
      </w:r>
      <w:r w:rsidR="00986513" w:rsidRPr="0046575F">
        <w:rPr>
          <w:rFonts w:ascii="Arial" w:hAnsi="Arial" w:cs="Arial"/>
          <w:color w:val="000000"/>
          <w:sz w:val="20"/>
          <w:szCs w:val="20"/>
        </w:rPr>
        <w:t>veintic</w:t>
      </w:r>
      <w:r w:rsidR="00986513">
        <w:rPr>
          <w:rFonts w:ascii="Arial" w:hAnsi="Arial" w:cs="Arial"/>
          <w:color w:val="000000"/>
          <w:sz w:val="20"/>
          <w:szCs w:val="20"/>
        </w:rPr>
        <w:t>inco,</w:t>
      </w:r>
      <w:r w:rsidR="00C354F2" w:rsidRPr="0046575F">
        <w:rPr>
          <w:rFonts w:ascii="Arial" w:hAnsi="Arial" w:cs="Arial"/>
          <w:color w:val="000000"/>
          <w:sz w:val="20"/>
          <w:szCs w:val="20"/>
        </w:rPr>
        <w:t xml:space="preserve"> se reunieron los miembros del</w:t>
      </w:r>
      <w:r w:rsidR="00C354F2" w:rsidRPr="00F708DD">
        <w:rPr>
          <w:rFonts w:ascii="Arial" w:hAnsi="Arial" w:cs="Arial"/>
          <w:color w:val="000000"/>
          <w:sz w:val="20"/>
          <w:szCs w:val="20"/>
        </w:rPr>
        <w:t xml:space="preserve"> MCP-ES de lucha contra el VIH, Tuberculosis y Malaria</w:t>
      </w:r>
      <w:r w:rsidR="00354ECF">
        <w:rPr>
          <w:rFonts w:ascii="Arial" w:hAnsi="Arial" w:cs="Arial"/>
          <w:color w:val="000000"/>
          <w:sz w:val="20"/>
          <w:szCs w:val="20"/>
        </w:rPr>
        <w:t xml:space="preserve"> de manera </w:t>
      </w:r>
      <w:r w:rsidR="00396165">
        <w:rPr>
          <w:rFonts w:ascii="Arial" w:hAnsi="Arial" w:cs="Arial"/>
          <w:color w:val="000000"/>
          <w:sz w:val="20"/>
          <w:szCs w:val="20"/>
        </w:rPr>
        <w:t xml:space="preserve">presencial </w:t>
      </w:r>
      <w:r w:rsidR="00C432F4">
        <w:rPr>
          <w:rFonts w:ascii="Arial" w:hAnsi="Arial" w:cs="Arial"/>
          <w:color w:val="000000"/>
          <w:sz w:val="20"/>
          <w:szCs w:val="20"/>
        </w:rPr>
        <w:t xml:space="preserve">en las instalaciones </w:t>
      </w:r>
      <w:r w:rsidR="00945119">
        <w:rPr>
          <w:rFonts w:ascii="Arial" w:hAnsi="Arial" w:cs="Arial"/>
          <w:color w:val="000000"/>
          <w:sz w:val="20"/>
          <w:szCs w:val="20"/>
        </w:rPr>
        <w:t>de MONTEMILIA</w:t>
      </w:r>
      <w:r w:rsidR="003E23AE">
        <w:rPr>
          <w:rFonts w:ascii="Arial" w:hAnsi="Arial" w:cs="Arial"/>
          <w:color w:val="000000"/>
          <w:sz w:val="20"/>
          <w:szCs w:val="20"/>
        </w:rPr>
        <w:t>.</w:t>
      </w:r>
    </w:p>
    <w:tbl>
      <w:tblPr>
        <w:tblpPr w:leftFromText="141" w:rightFromText="141" w:vertAnchor="text" w:horzAnchor="margin" w:tblpXSpec="right" w:tblpY="165"/>
        <w:tblW w:w="10080"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CellMar>
          <w:left w:w="115" w:type="dxa"/>
          <w:right w:w="115" w:type="dxa"/>
        </w:tblCellMar>
        <w:tblLook w:val="01E0" w:firstRow="1" w:lastRow="1" w:firstColumn="1" w:lastColumn="1" w:noHBand="0" w:noVBand="0"/>
      </w:tblPr>
      <w:tblGrid>
        <w:gridCol w:w="10080"/>
      </w:tblGrid>
      <w:tr w:rsidR="00BF14D0" w:rsidRPr="00F708DD" w14:paraId="3F0AF084" w14:textId="77777777" w:rsidTr="00B93BA0">
        <w:trPr>
          <w:trHeight w:val="234"/>
        </w:trPr>
        <w:tc>
          <w:tcPr>
            <w:tcW w:w="10080" w:type="dxa"/>
          </w:tcPr>
          <w:p w14:paraId="0C25EEC4" w14:textId="77777777" w:rsidR="00BF14D0" w:rsidRDefault="00BF14D0" w:rsidP="00C10D6A">
            <w:pPr>
              <w:ind w:left="790"/>
              <w:rPr>
                <w:rFonts w:ascii="Arial" w:hAnsi="Arial" w:cs="Arial"/>
                <w:b/>
                <w:bCs/>
                <w:sz w:val="20"/>
                <w:szCs w:val="20"/>
              </w:rPr>
            </w:pPr>
          </w:p>
          <w:p w14:paraId="26459C89" w14:textId="77777777" w:rsidR="00BF14D0" w:rsidRPr="00172D72" w:rsidRDefault="00BF14D0">
            <w:pPr>
              <w:pStyle w:val="Prrafodelista"/>
              <w:numPr>
                <w:ilvl w:val="0"/>
                <w:numId w:val="1"/>
              </w:numPr>
              <w:ind w:left="454" w:hanging="284"/>
              <w:jc w:val="center"/>
              <w:rPr>
                <w:rFonts w:ascii="Arial" w:hAnsi="Arial" w:cs="Arial"/>
                <w:b/>
                <w:bCs/>
                <w:sz w:val="20"/>
                <w:szCs w:val="20"/>
              </w:rPr>
            </w:pPr>
            <w:r w:rsidRPr="00172D72">
              <w:rPr>
                <w:rFonts w:ascii="Arial" w:hAnsi="Arial" w:cs="Arial"/>
                <w:b/>
                <w:bCs/>
                <w:sz w:val="20"/>
                <w:szCs w:val="20"/>
              </w:rPr>
              <w:t>Establecimiento de Quórum</w:t>
            </w:r>
            <w:r>
              <w:rPr>
                <w:rFonts w:ascii="Arial" w:hAnsi="Arial" w:cs="Arial"/>
                <w:b/>
                <w:bCs/>
                <w:sz w:val="20"/>
                <w:szCs w:val="20"/>
              </w:rPr>
              <w:t>.</w:t>
            </w:r>
          </w:p>
          <w:p w14:paraId="57930A9C" w14:textId="77777777" w:rsidR="00BF14D0" w:rsidRPr="00F708DD" w:rsidRDefault="00BF14D0" w:rsidP="00D528F4">
            <w:pPr>
              <w:jc w:val="center"/>
              <w:rPr>
                <w:rFonts w:ascii="Arial" w:hAnsi="Arial" w:cs="Arial"/>
                <w:b/>
                <w:sz w:val="20"/>
                <w:szCs w:val="20"/>
              </w:rPr>
            </w:pPr>
          </w:p>
        </w:tc>
      </w:tr>
      <w:tr w:rsidR="00BF14D0" w:rsidRPr="0078273B" w14:paraId="405D0095" w14:textId="77777777" w:rsidTr="00B93BA0">
        <w:trPr>
          <w:trHeight w:val="4729"/>
        </w:trPr>
        <w:tc>
          <w:tcPr>
            <w:tcW w:w="10080" w:type="dxa"/>
          </w:tcPr>
          <w:p w14:paraId="21B9DCBC" w14:textId="77777777" w:rsidR="00BF14D0" w:rsidRPr="0078273B" w:rsidRDefault="00BF14D0" w:rsidP="00986513">
            <w:pPr>
              <w:jc w:val="both"/>
            </w:pPr>
          </w:p>
          <w:tbl>
            <w:tblPr>
              <w:tblpPr w:leftFromText="141" w:rightFromText="141" w:vertAnchor="page" w:horzAnchor="margin" w:tblpXSpec="center" w:tblpY="1"/>
              <w:tblOverlap w:val="never"/>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664"/>
              <w:gridCol w:w="1434"/>
              <w:gridCol w:w="1134"/>
              <w:gridCol w:w="1701"/>
              <w:gridCol w:w="1790"/>
            </w:tblGrid>
            <w:tr w:rsidR="00BF14D0" w:rsidRPr="0078273B" w14:paraId="5B0EF62C" w14:textId="77777777" w:rsidTr="00BF14D0">
              <w:trPr>
                <w:trHeight w:val="202"/>
              </w:trPr>
              <w:tc>
                <w:tcPr>
                  <w:tcW w:w="3664" w:type="dxa"/>
                  <w:vMerge w:val="restart"/>
                  <w:vAlign w:val="center"/>
                </w:tcPr>
                <w:p w14:paraId="7255D789" w14:textId="77777777" w:rsidR="00BF14D0" w:rsidRPr="0078273B" w:rsidRDefault="00BF14D0" w:rsidP="00986513">
                  <w:pPr>
                    <w:jc w:val="both"/>
                    <w:rPr>
                      <w:color w:val="000000"/>
                    </w:rPr>
                  </w:pPr>
                  <w:bookmarkStart w:id="0" w:name="_Hlk130492159"/>
                  <w:r w:rsidRPr="0078273B">
                    <w:rPr>
                      <w:color w:val="000000"/>
                    </w:rPr>
                    <w:t>SECTOR</w:t>
                  </w:r>
                </w:p>
              </w:tc>
              <w:tc>
                <w:tcPr>
                  <w:tcW w:w="2568" w:type="dxa"/>
                  <w:gridSpan w:val="2"/>
                  <w:tcBorders>
                    <w:bottom w:val="single" w:sz="4" w:space="0" w:color="000000"/>
                  </w:tcBorders>
                  <w:vAlign w:val="center"/>
                </w:tcPr>
                <w:p w14:paraId="623A884C" w14:textId="77777777" w:rsidR="00BF14D0" w:rsidRPr="0078273B" w:rsidRDefault="00BF14D0" w:rsidP="00986513">
                  <w:pPr>
                    <w:jc w:val="both"/>
                    <w:rPr>
                      <w:color w:val="000000"/>
                    </w:rPr>
                  </w:pPr>
                  <w:r w:rsidRPr="0078273B">
                    <w:rPr>
                      <w:color w:val="000000"/>
                    </w:rPr>
                    <w:t>PROPIETARIO</w:t>
                  </w:r>
                </w:p>
              </w:tc>
              <w:tc>
                <w:tcPr>
                  <w:tcW w:w="3491" w:type="dxa"/>
                  <w:gridSpan w:val="2"/>
                  <w:tcBorders>
                    <w:bottom w:val="single" w:sz="4" w:space="0" w:color="000000"/>
                  </w:tcBorders>
                  <w:vAlign w:val="center"/>
                </w:tcPr>
                <w:p w14:paraId="7A8BAA3E" w14:textId="77777777" w:rsidR="00BF14D0" w:rsidRPr="0078273B" w:rsidRDefault="00BF14D0" w:rsidP="00986513">
                  <w:pPr>
                    <w:jc w:val="both"/>
                    <w:rPr>
                      <w:color w:val="000000"/>
                    </w:rPr>
                  </w:pPr>
                  <w:r w:rsidRPr="0078273B">
                    <w:rPr>
                      <w:color w:val="000000"/>
                    </w:rPr>
                    <w:t>SUPLENTE</w:t>
                  </w:r>
                </w:p>
              </w:tc>
            </w:tr>
            <w:tr w:rsidR="00BF14D0" w:rsidRPr="0078273B" w14:paraId="48CDDE2D" w14:textId="77777777" w:rsidTr="00BF14D0">
              <w:trPr>
                <w:trHeight w:val="131"/>
              </w:trPr>
              <w:tc>
                <w:tcPr>
                  <w:tcW w:w="3664" w:type="dxa"/>
                  <w:vMerge/>
                  <w:vAlign w:val="center"/>
                </w:tcPr>
                <w:p w14:paraId="6806D451" w14:textId="77777777" w:rsidR="00BF14D0" w:rsidRPr="0078273B" w:rsidRDefault="00BF14D0" w:rsidP="00986513">
                  <w:pPr>
                    <w:widowControl w:val="0"/>
                    <w:pBdr>
                      <w:top w:val="nil"/>
                      <w:left w:val="nil"/>
                      <w:bottom w:val="nil"/>
                      <w:right w:val="nil"/>
                      <w:between w:val="nil"/>
                    </w:pBdr>
                    <w:spacing w:line="276" w:lineRule="auto"/>
                    <w:jc w:val="both"/>
                    <w:rPr>
                      <w:color w:val="000000"/>
                    </w:rPr>
                  </w:pPr>
                </w:p>
              </w:tc>
              <w:tc>
                <w:tcPr>
                  <w:tcW w:w="1434" w:type="dxa"/>
                  <w:vAlign w:val="bottom"/>
                </w:tcPr>
                <w:p w14:paraId="690C1B90" w14:textId="77777777" w:rsidR="00BF14D0" w:rsidRPr="0078273B" w:rsidRDefault="00BF14D0" w:rsidP="00986513">
                  <w:pPr>
                    <w:jc w:val="both"/>
                    <w:rPr>
                      <w:color w:val="000000"/>
                    </w:rPr>
                  </w:pPr>
                  <w:r w:rsidRPr="0078273B">
                    <w:rPr>
                      <w:color w:val="000000"/>
                    </w:rPr>
                    <w:t>CON VOZ Y</w:t>
                  </w:r>
                </w:p>
                <w:p w14:paraId="108A51FC" w14:textId="77777777" w:rsidR="00BF14D0" w:rsidRPr="0078273B" w:rsidRDefault="00BF14D0" w:rsidP="00986513">
                  <w:pPr>
                    <w:jc w:val="both"/>
                    <w:rPr>
                      <w:color w:val="000000"/>
                    </w:rPr>
                  </w:pPr>
                  <w:r w:rsidRPr="0078273B">
                    <w:rPr>
                      <w:color w:val="000000"/>
                    </w:rPr>
                    <w:t>VOTO</w:t>
                  </w:r>
                </w:p>
              </w:tc>
              <w:tc>
                <w:tcPr>
                  <w:tcW w:w="1134" w:type="dxa"/>
                  <w:vAlign w:val="bottom"/>
                </w:tcPr>
                <w:p w14:paraId="2577EEE4" w14:textId="77777777" w:rsidR="00BF14D0" w:rsidRPr="0078273B" w:rsidRDefault="00BF14D0" w:rsidP="00986513">
                  <w:pPr>
                    <w:jc w:val="both"/>
                    <w:rPr>
                      <w:color w:val="000000"/>
                    </w:rPr>
                  </w:pPr>
                  <w:r w:rsidRPr="0078273B">
                    <w:rPr>
                      <w:color w:val="000000"/>
                    </w:rPr>
                    <w:t>CON VOZ Y</w:t>
                  </w:r>
                </w:p>
                <w:p w14:paraId="0514591A" w14:textId="77777777" w:rsidR="00BF14D0" w:rsidRPr="0078273B" w:rsidRDefault="00BF14D0" w:rsidP="00986513">
                  <w:pPr>
                    <w:jc w:val="both"/>
                    <w:rPr>
                      <w:color w:val="000000"/>
                    </w:rPr>
                  </w:pPr>
                  <w:r w:rsidRPr="0078273B">
                    <w:rPr>
                      <w:color w:val="000000"/>
                    </w:rPr>
                    <w:t>S/VOTO</w:t>
                  </w:r>
                </w:p>
              </w:tc>
              <w:tc>
                <w:tcPr>
                  <w:tcW w:w="1701" w:type="dxa"/>
                  <w:vAlign w:val="bottom"/>
                </w:tcPr>
                <w:p w14:paraId="78AAFDBA" w14:textId="77777777" w:rsidR="00BF14D0" w:rsidRPr="0078273B" w:rsidRDefault="00BF14D0" w:rsidP="00986513">
                  <w:pPr>
                    <w:jc w:val="both"/>
                    <w:rPr>
                      <w:color w:val="000000"/>
                    </w:rPr>
                  </w:pPr>
                  <w:r w:rsidRPr="0078273B">
                    <w:rPr>
                      <w:color w:val="000000"/>
                    </w:rPr>
                    <w:t>CON VOZ Y VOTO</w:t>
                  </w:r>
                </w:p>
              </w:tc>
              <w:tc>
                <w:tcPr>
                  <w:tcW w:w="1790" w:type="dxa"/>
                  <w:vAlign w:val="bottom"/>
                </w:tcPr>
                <w:p w14:paraId="52D4CD1E" w14:textId="77777777" w:rsidR="00BF14D0" w:rsidRPr="0078273B" w:rsidRDefault="00BF14D0" w:rsidP="00986513">
                  <w:pPr>
                    <w:ind w:right="300" w:hanging="113"/>
                    <w:jc w:val="both"/>
                    <w:rPr>
                      <w:color w:val="000000"/>
                    </w:rPr>
                  </w:pPr>
                  <w:r w:rsidRPr="0078273B">
                    <w:rPr>
                      <w:color w:val="000000"/>
                    </w:rPr>
                    <w:t>CON VOZ Y S/VOTO</w:t>
                  </w:r>
                </w:p>
              </w:tc>
            </w:tr>
            <w:tr w:rsidR="00BF14D0" w:rsidRPr="0078273B" w14:paraId="64FE8D49" w14:textId="77777777" w:rsidTr="00BF14D0">
              <w:trPr>
                <w:trHeight w:val="216"/>
              </w:trPr>
              <w:tc>
                <w:tcPr>
                  <w:tcW w:w="3664" w:type="dxa"/>
                  <w:vAlign w:val="center"/>
                </w:tcPr>
                <w:p w14:paraId="1CD13BDE" w14:textId="77777777" w:rsidR="00BF14D0" w:rsidRPr="0078273B" w:rsidRDefault="00BF14D0" w:rsidP="00986513">
                  <w:pPr>
                    <w:jc w:val="both"/>
                    <w:rPr>
                      <w:color w:val="000000"/>
                    </w:rPr>
                  </w:pPr>
                  <w:r w:rsidRPr="0078273B">
                    <w:rPr>
                      <w:color w:val="000000"/>
                    </w:rPr>
                    <w:t>Gubernamental</w:t>
                  </w:r>
                </w:p>
              </w:tc>
              <w:tc>
                <w:tcPr>
                  <w:tcW w:w="1434" w:type="dxa"/>
                  <w:vAlign w:val="center"/>
                </w:tcPr>
                <w:p w14:paraId="21F26D1F" w14:textId="65D8DFAD" w:rsidR="00BF14D0" w:rsidRPr="0078273B" w:rsidRDefault="002127ED" w:rsidP="0063244E">
                  <w:pPr>
                    <w:jc w:val="center"/>
                    <w:rPr>
                      <w:color w:val="000000"/>
                    </w:rPr>
                  </w:pPr>
                  <w:r>
                    <w:rPr>
                      <w:color w:val="000000"/>
                    </w:rPr>
                    <w:t>3</w:t>
                  </w:r>
                </w:p>
              </w:tc>
              <w:tc>
                <w:tcPr>
                  <w:tcW w:w="1134" w:type="dxa"/>
                  <w:vAlign w:val="center"/>
                </w:tcPr>
                <w:p w14:paraId="6C50FDF3" w14:textId="77777777" w:rsidR="00BF14D0" w:rsidRPr="0078273B" w:rsidRDefault="00BF14D0" w:rsidP="0063244E">
                  <w:pPr>
                    <w:jc w:val="center"/>
                    <w:rPr>
                      <w:color w:val="000000"/>
                    </w:rPr>
                  </w:pPr>
                </w:p>
              </w:tc>
              <w:tc>
                <w:tcPr>
                  <w:tcW w:w="1701" w:type="dxa"/>
                  <w:vAlign w:val="center"/>
                </w:tcPr>
                <w:p w14:paraId="7A2B3C40" w14:textId="77777777" w:rsidR="00BF14D0" w:rsidRPr="0078273B" w:rsidRDefault="00BF14D0" w:rsidP="0063244E">
                  <w:pPr>
                    <w:jc w:val="center"/>
                    <w:rPr>
                      <w:color w:val="000000"/>
                    </w:rPr>
                  </w:pPr>
                </w:p>
              </w:tc>
              <w:tc>
                <w:tcPr>
                  <w:tcW w:w="1790" w:type="dxa"/>
                  <w:vAlign w:val="center"/>
                </w:tcPr>
                <w:p w14:paraId="67B34F85" w14:textId="63E24890" w:rsidR="00BF14D0" w:rsidRPr="0078273B" w:rsidRDefault="005025F0" w:rsidP="0063244E">
                  <w:pPr>
                    <w:jc w:val="center"/>
                    <w:rPr>
                      <w:color w:val="000000"/>
                    </w:rPr>
                  </w:pPr>
                  <w:r>
                    <w:rPr>
                      <w:color w:val="000000"/>
                    </w:rPr>
                    <w:t>0</w:t>
                  </w:r>
                </w:p>
              </w:tc>
            </w:tr>
            <w:tr w:rsidR="00BF14D0" w:rsidRPr="0078273B" w14:paraId="5EB00876" w14:textId="77777777" w:rsidTr="00BF14D0">
              <w:trPr>
                <w:trHeight w:val="216"/>
              </w:trPr>
              <w:tc>
                <w:tcPr>
                  <w:tcW w:w="3664" w:type="dxa"/>
                  <w:vAlign w:val="center"/>
                </w:tcPr>
                <w:p w14:paraId="147F1FE9" w14:textId="57990341" w:rsidR="00BF14D0" w:rsidRPr="0078273B" w:rsidRDefault="00BF14D0" w:rsidP="00986513">
                  <w:pPr>
                    <w:jc w:val="both"/>
                    <w:rPr>
                      <w:color w:val="000000"/>
                    </w:rPr>
                  </w:pPr>
                  <w:r w:rsidRPr="0078273B">
                    <w:rPr>
                      <w:color w:val="000000"/>
                    </w:rPr>
                    <w:t>Personas afectadas VIH</w:t>
                  </w:r>
                  <w:r w:rsidR="00A319E7">
                    <w:rPr>
                      <w:color w:val="000000"/>
                    </w:rPr>
                    <w:t xml:space="preserve"> y </w:t>
                  </w:r>
                  <w:r w:rsidRPr="0078273B">
                    <w:rPr>
                      <w:color w:val="000000"/>
                    </w:rPr>
                    <w:t xml:space="preserve">TB </w:t>
                  </w:r>
                </w:p>
              </w:tc>
              <w:tc>
                <w:tcPr>
                  <w:tcW w:w="1434" w:type="dxa"/>
                  <w:vAlign w:val="center"/>
                </w:tcPr>
                <w:p w14:paraId="6BF7E0D1" w14:textId="1A0158FA" w:rsidR="00BF14D0" w:rsidRPr="0078273B" w:rsidRDefault="004D7075" w:rsidP="0063244E">
                  <w:pPr>
                    <w:jc w:val="center"/>
                    <w:rPr>
                      <w:color w:val="000000"/>
                      <w:lang w:val="es-SV"/>
                    </w:rPr>
                  </w:pPr>
                  <w:r>
                    <w:rPr>
                      <w:color w:val="000000"/>
                      <w:lang w:val="es-SV"/>
                    </w:rPr>
                    <w:t>2</w:t>
                  </w:r>
                </w:p>
              </w:tc>
              <w:tc>
                <w:tcPr>
                  <w:tcW w:w="1134" w:type="dxa"/>
                  <w:vAlign w:val="center"/>
                </w:tcPr>
                <w:p w14:paraId="1F78B474" w14:textId="77777777" w:rsidR="00BF14D0" w:rsidRPr="0078273B" w:rsidRDefault="00BF14D0" w:rsidP="0063244E">
                  <w:pPr>
                    <w:jc w:val="center"/>
                    <w:rPr>
                      <w:color w:val="000000"/>
                    </w:rPr>
                  </w:pPr>
                </w:p>
              </w:tc>
              <w:tc>
                <w:tcPr>
                  <w:tcW w:w="1701" w:type="dxa"/>
                  <w:vAlign w:val="center"/>
                </w:tcPr>
                <w:p w14:paraId="74AF89CC" w14:textId="0C21E997" w:rsidR="00BF14D0" w:rsidRPr="0078273B" w:rsidRDefault="00BF14D0" w:rsidP="0063244E">
                  <w:pPr>
                    <w:jc w:val="center"/>
                    <w:rPr>
                      <w:color w:val="000000"/>
                    </w:rPr>
                  </w:pPr>
                </w:p>
              </w:tc>
              <w:tc>
                <w:tcPr>
                  <w:tcW w:w="1790" w:type="dxa"/>
                  <w:vAlign w:val="center"/>
                </w:tcPr>
                <w:p w14:paraId="0D465824" w14:textId="7EA8187B" w:rsidR="00BF14D0" w:rsidRPr="0078273B" w:rsidRDefault="008755AC" w:rsidP="0063244E">
                  <w:pPr>
                    <w:jc w:val="center"/>
                    <w:rPr>
                      <w:color w:val="000000"/>
                    </w:rPr>
                  </w:pPr>
                  <w:r>
                    <w:rPr>
                      <w:color w:val="000000"/>
                    </w:rPr>
                    <w:t>1</w:t>
                  </w:r>
                </w:p>
              </w:tc>
            </w:tr>
            <w:tr w:rsidR="00BF14D0" w:rsidRPr="0078273B" w14:paraId="4D7CF56E" w14:textId="77777777" w:rsidTr="00BF14D0">
              <w:trPr>
                <w:trHeight w:val="216"/>
              </w:trPr>
              <w:tc>
                <w:tcPr>
                  <w:tcW w:w="3664" w:type="dxa"/>
                  <w:vAlign w:val="center"/>
                </w:tcPr>
                <w:p w14:paraId="2241773A" w14:textId="77777777" w:rsidR="00BF14D0" w:rsidRPr="0078273B" w:rsidRDefault="00BF14D0" w:rsidP="00986513">
                  <w:pPr>
                    <w:jc w:val="both"/>
                    <w:rPr>
                      <w:color w:val="000000"/>
                    </w:rPr>
                  </w:pPr>
                  <w:r w:rsidRPr="0078273B">
                    <w:rPr>
                      <w:color w:val="000000"/>
                    </w:rPr>
                    <w:t>Poblaciones clave MTS/ HSH y Trans</w:t>
                  </w:r>
                </w:p>
              </w:tc>
              <w:tc>
                <w:tcPr>
                  <w:tcW w:w="1434" w:type="dxa"/>
                  <w:vAlign w:val="center"/>
                </w:tcPr>
                <w:p w14:paraId="4487B62D" w14:textId="40BF3015" w:rsidR="00BF14D0" w:rsidRPr="0078273B" w:rsidRDefault="004D7075" w:rsidP="0063244E">
                  <w:pPr>
                    <w:jc w:val="center"/>
                    <w:rPr>
                      <w:color w:val="000000"/>
                    </w:rPr>
                  </w:pPr>
                  <w:r>
                    <w:rPr>
                      <w:color w:val="000000"/>
                    </w:rPr>
                    <w:t>2</w:t>
                  </w:r>
                </w:p>
              </w:tc>
              <w:tc>
                <w:tcPr>
                  <w:tcW w:w="1134" w:type="dxa"/>
                  <w:vAlign w:val="center"/>
                </w:tcPr>
                <w:p w14:paraId="2564A87A" w14:textId="77777777" w:rsidR="00BF14D0" w:rsidRPr="0078273B" w:rsidRDefault="00BF14D0" w:rsidP="0063244E">
                  <w:pPr>
                    <w:jc w:val="center"/>
                    <w:rPr>
                      <w:color w:val="000000"/>
                    </w:rPr>
                  </w:pPr>
                </w:p>
              </w:tc>
              <w:tc>
                <w:tcPr>
                  <w:tcW w:w="1701" w:type="dxa"/>
                  <w:vAlign w:val="center"/>
                </w:tcPr>
                <w:p w14:paraId="21A018C7" w14:textId="48096694" w:rsidR="00BF14D0" w:rsidRPr="0078273B" w:rsidRDefault="00BF14D0" w:rsidP="0063244E">
                  <w:pPr>
                    <w:jc w:val="center"/>
                    <w:rPr>
                      <w:color w:val="000000"/>
                    </w:rPr>
                  </w:pPr>
                </w:p>
              </w:tc>
              <w:tc>
                <w:tcPr>
                  <w:tcW w:w="1790" w:type="dxa"/>
                  <w:vAlign w:val="center"/>
                </w:tcPr>
                <w:p w14:paraId="15E35693" w14:textId="13A01714" w:rsidR="00BF14D0" w:rsidRPr="0078273B" w:rsidRDefault="000E73D5" w:rsidP="0063244E">
                  <w:pPr>
                    <w:jc w:val="center"/>
                    <w:rPr>
                      <w:color w:val="000000"/>
                    </w:rPr>
                  </w:pPr>
                  <w:r>
                    <w:rPr>
                      <w:color w:val="000000"/>
                    </w:rPr>
                    <w:t>1</w:t>
                  </w:r>
                </w:p>
              </w:tc>
            </w:tr>
            <w:tr w:rsidR="00BF14D0" w:rsidRPr="0078273B" w14:paraId="42689F1D" w14:textId="77777777" w:rsidTr="00BF14D0">
              <w:trPr>
                <w:trHeight w:val="216"/>
              </w:trPr>
              <w:tc>
                <w:tcPr>
                  <w:tcW w:w="3664" w:type="dxa"/>
                  <w:vAlign w:val="center"/>
                </w:tcPr>
                <w:p w14:paraId="4DE0675C" w14:textId="77777777" w:rsidR="00BF14D0" w:rsidRPr="0078273B" w:rsidRDefault="00BF14D0" w:rsidP="00986513">
                  <w:pPr>
                    <w:jc w:val="both"/>
                    <w:rPr>
                      <w:color w:val="000000"/>
                    </w:rPr>
                  </w:pPr>
                  <w:proofErr w:type="spellStart"/>
                  <w:r w:rsidRPr="0078273B">
                    <w:rPr>
                      <w:color w:val="000000"/>
                    </w:rPr>
                    <w:t>ONG’s</w:t>
                  </w:r>
                  <w:proofErr w:type="spellEnd"/>
                  <w:r w:rsidRPr="0078273B">
                    <w:rPr>
                      <w:color w:val="000000"/>
                    </w:rPr>
                    <w:t xml:space="preserve"> Nacionales e Internacionales</w:t>
                  </w:r>
                </w:p>
              </w:tc>
              <w:tc>
                <w:tcPr>
                  <w:tcW w:w="1434" w:type="dxa"/>
                  <w:vAlign w:val="center"/>
                </w:tcPr>
                <w:p w14:paraId="34EA0B91" w14:textId="5DC79961" w:rsidR="00BF14D0" w:rsidRPr="0078273B" w:rsidRDefault="009C1E9B" w:rsidP="0063244E">
                  <w:pPr>
                    <w:jc w:val="center"/>
                    <w:rPr>
                      <w:color w:val="000000"/>
                    </w:rPr>
                  </w:pPr>
                  <w:r>
                    <w:rPr>
                      <w:color w:val="000000"/>
                    </w:rPr>
                    <w:t>2</w:t>
                  </w:r>
                </w:p>
              </w:tc>
              <w:tc>
                <w:tcPr>
                  <w:tcW w:w="1134" w:type="dxa"/>
                  <w:vAlign w:val="center"/>
                </w:tcPr>
                <w:p w14:paraId="11CA76AC" w14:textId="77777777" w:rsidR="00BF14D0" w:rsidRPr="0078273B" w:rsidRDefault="00BF14D0" w:rsidP="0063244E">
                  <w:pPr>
                    <w:jc w:val="center"/>
                    <w:rPr>
                      <w:color w:val="000000"/>
                    </w:rPr>
                  </w:pPr>
                </w:p>
              </w:tc>
              <w:tc>
                <w:tcPr>
                  <w:tcW w:w="1701" w:type="dxa"/>
                  <w:vAlign w:val="center"/>
                </w:tcPr>
                <w:p w14:paraId="1F37526B" w14:textId="77777777" w:rsidR="00BF14D0" w:rsidRPr="0078273B" w:rsidRDefault="00BF14D0" w:rsidP="0063244E">
                  <w:pPr>
                    <w:jc w:val="center"/>
                    <w:rPr>
                      <w:color w:val="000000"/>
                    </w:rPr>
                  </w:pPr>
                </w:p>
              </w:tc>
              <w:tc>
                <w:tcPr>
                  <w:tcW w:w="1790" w:type="dxa"/>
                  <w:vAlign w:val="center"/>
                </w:tcPr>
                <w:p w14:paraId="2861939C" w14:textId="7FA21BD3" w:rsidR="00BF14D0" w:rsidRPr="0078273B" w:rsidRDefault="000E73D5" w:rsidP="0063244E">
                  <w:pPr>
                    <w:jc w:val="center"/>
                    <w:rPr>
                      <w:color w:val="000000"/>
                    </w:rPr>
                  </w:pPr>
                  <w:r>
                    <w:rPr>
                      <w:color w:val="000000"/>
                    </w:rPr>
                    <w:t>1</w:t>
                  </w:r>
                </w:p>
              </w:tc>
            </w:tr>
            <w:tr w:rsidR="00BF14D0" w:rsidRPr="0078273B" w14:paraId="17E42045" w14:textId="77777777" w:rsidTr="00BF14D0">
              <w:trPr>
                <w:trHeight w:val="216"/>
              </w:trPr>
              <w:tc>
                <w:tcPr>
                  <w:tcW w:w="3664" w:type="dxa"/>
                  <w:vAlign w:val="center"/>
                </w:tcPr>
                <w:p w14:paraId="42ACF466" w14:textId="77777777" w:rsidR="00BF14D0" w:rsidRPr="0078273B" w:rsidRDefault="00BF14D0" w:rsidP="00986513">
                  <w:pPr>
                    <w:jc w:val="both"/>
                    <w:rPr>
                      <w:color w:val="000000"/>
                    </w:rPr>
                  </w:pPr>
                  <w:r w:rsidRPr="0078273B">
                    <w:rPr>
                      <w:color w:val="000000"/>
                    </w:rPr>
                    <w:t>Académico</w:t>
                  </w:r>
                </w:p>
              </w:tc>
              <w:tc>
                <w:tcPr>
                  <w:tcW w:w="1434" w:type="dxa"/>
                  <w:vAlign w:val="center"/>
                </w:tcPr>
                <w:p w14:paraId="0028D73B" w14:textId="4D541586" w:rsidR="00BF14D0" w:rsidRPr="0078273B" w:rsidRDefault="009C1E9B" w:rsidP="0063244E">
                  <w:pPr>
                    <w:jc w:val="center"/>
                    <w:rPr>
                      <w:color w:val="000000"/>
                    </w:rPr>
                  </w:pPr>
                  <w:r>
                    <w:rPr>
                      <w:color w:val="000000"/>
                    </w:rPr>
                    <w:t>1</w:t>
                  </w:r>
                </w:p>
              </w:tc>
              <w:tc>
                <w:tcPr>
                  <w:tcW w:w="1134" w:type="dxa"/>
                  <w:vAlign w:val="center"/>
                </w:tcPr>
                <w:p w14:paraId="39D5B4AC" w14:textId="77777777" w:rsidR="00BF14D0" w:rsidRPr="0078273B" w:rsidRDefault="00BF14D0" w:rsidP="0063244E">
                  <w:pPr>
                    <w:jc w:val="center"/>
                    <w:rPr>
                      <w:color w:val="000000"/>
                    </w:rPr>
                  </w:pPr>
                </w:p>
              </w:tc>
              <w:tc>
                <w:tcPr>
                  <w:tcW w:w="1701" w:type="dxa"/>
                  <w:vAlign w:val="center"/>
                </w:tcPr>
                <w:p w14:paraId="5680F3D7" w14:textId="77777777" w:rsidR="00BF14D0" w:rsidRPr="0078273B" w:rsidRDefault="00BF14D0" w:rsidP="0063244E">
                  <w:pPr>
                    <w:jc w:val="center"/>
                    <w:rPr>
                      <w:color w:val="000000"/>
                    </w:rPr>
                  </w:pPr>
                </w:p>
              </w:tc>
              <w:tc>
                <w:tcPr>
                  <w:tcW w:w="1790" w:type="dxa"/>
                  <w:vAlign w:val="center"/>
                </w:tcPr>
                <w:p w14:paraId="2C1760AA" w14:textId="12E12F5A" w:rsidR="00BF14D0" w:rsidRPr="0078273B" w:rsidRDefault="005025F0" w:rsidP="0063244E">
                  <w:pPr>
                    <w:jc w:val="center"/>
                    <w:rPr>
                      <w:color w:val="000000"/>
                    </w:rPr>
                  </w:pPr>
                  <w:r>
                    <w:rPr>
                      <w:color w:val="000000"/>
                    </w:rPr>
                    <w:t>0</w:t>
                  </w:r>
                </w:p>
              </w:tc>
            </w:tr>
            <w:tr w:rsidR="00BF14D0" w:rsidRPr="0078273B" w14:paraId="772B6DFC" w14:textId="77777777" w:rsidTr="00BF14D0">
              <w:trPr>
                <w:trHeight w:val="216"/>
              </w:trPr>
              <w:tc>
                <w:tcPr>
                  <w:tcW w:w="3664" w:type="dxa"/>
                  <w:vAlign w:val="center"/>
                </w:tcPr>
                <w:p w14:paraId="25B6A79F" w14:textId="77777777" w:rsidR="00BF14D0" w:rsidRPr="0078273B" w:rsidRDefault="00BF14D0" w:rsidP="00986513">
                  <w:pPr>
                    <w:jc w:val="both"/>
                    <w:rPr>
                      <w:color w:val="000000"/>
                    </w:rPr>
                  </w:pPr>
                  <w:r w:rsidRPr="0078273B">
                    <w:rPr>
                      <w:color w:val="000000"/>
                    </w:rPr>
                    <w:t>Religioso</w:t>
                  </w:r>
                </w:p>
              </w:tc>
              <w:tc>
                <w:tcPr>
                  <w:tcW w:w="1434" w:type="dxa"/>
                  <w:vAlign w:val="center"/>
                </w:tcPr>
                <w:p w14:paraId="6B494D36" w14:textId="2DCA961D" w:rsidR="00BF14D0" w:rsidRPr="0078273B" w:rsidRDefault="009C1E9B" w:rsidP="0063244E">
                  <w:pPr>
                    <w:jc w:val="center"/>
                    <w:rPr>
                      <w:color w:val="000000"/>
                    </w:rPr>
                  </w:pPr>
                  <w:r>
                    <w:rPr>
                      <w:color w:val="000000"/>
                    </w:rPr>
                    <w:t>1</w:t>
                  </w:r>
                </w:p>
              </w:tc>
              <w:tc>
                <w:tcPr>
                  <w:tcW w:w="1134" w:type="dxa"/>
                  <w:vAlign w:val="center"/>
                </w:tcPr>
                <w:p w14:paraId="7623F146" w14:textId="77777777" w:rsidR="00BF14D0" w:rsidRPr="0078273B" w:rsidRDefault="00BF14D0" w:rsidP="0063244E">
                  <w:pPr>
                    <w:jc w:val="center"/>
                    <w:rPr>
                      <w:color w:val="000000"/>
                    </w:rPr>
                  </w:pPr>
                </w:p>
              </w:tc>
              <w:tc>
                <w:tcPr>
                  <w:tcW w:w="1701" w:type="dxa"/>
                  <w:vAlign w:val="center"/>
                </w:tcPr>
                <w:p w14:paraId="5BEBF08E" w14:textId="77777777" w:rsidR="00BF14D0" w:rsidRPr="0078273B" w:rsidRDefault="00BF14D0" w:rsidP="0063244E">
                  <w:pPr>
                    <w:jc w:val="center"/>
                    <w:rPr>
                      <w:color w:val="000000"/>
                    </w:rPr>
                  </w:pPr>
                </w:p>
              </w:tc>
              <w:tc>
                <w:tcPr>
                  <w:tcW w:w="1790" w:type="dxa"/>
                  <w:vAlign w:val="center"/>
                </w:tcPr>
                <w:p w14:paraId="0578679C" w14:textId="09126B63" w:rsidR="00BF14D0" w:rsidRPr="0078273B" w:rsidRDefault="000E73D5" w:rsidP="0063244E">
                  <w:pPr>
                    <w:jc w:val="center"/>
                    <w:rPr>
                      <w:color w:val="000000"/>
                    </w:rPr>
                  </w:pPr>
                  <w:r>
                    <w:rPr>
                      <w:color w:val="000000"/>
                    </w:rPr>
                    <w:t>1</w:t>
                  </w:r>
                </w:p>
              </w:tc>
            </w:tr>
            <w:tr w:rsidR="00BF14D0" w:rsidRPr="0078273B" w14:paraId="6A30471A" w14:textId="77777777" w:rsidTr="00BF14D0">
              <w:trPr>
                <w:trHeight w:val="280"/>
              </w:trPr>
              <w:tc>
                <w:tcPr>
                  <w:tcW w:w="3664" w:type="dxa"/>
                  <w:vAlign w:val="center"/>
                </w:tcPr>
                <w:p w14:paraId="58276417" w14:textId="77777777" w:rsidR="00BF14D0" w:rsidRPr="0078273B" w:rsidRDefault="00BF14D0" w:rsidP="00986513">
                  <w:pPr>
                    <w:jc w:val="both"/>
                    <w:rPr>
                      <w:color w:val="000000"/>
                    </w:rPr>
                  </w:pPr>
                  <w:r w:rsidRPr="0078273B">
                    <w:rPr>
                      <w:color w:val="000000"/>
                    </w:rPr>
                    <w:t>Cooperación Internacional</w:t>
                  </w:r>
                </w:p>
              </w:tc>
              <w:tc>
                <w:tcPr>
                  <w:tcW w:w="1434" w:type="dxa"/>
                  <w:vAlign w:val="center"/>
                </w:tcPr>
                <w:p w14:paraId="7A37B6D2" w14:textId="4FEDA79B" w:rsidR="00BF14D0" w:rsidRPr="0078273B" w:rsidRDefault="009C1E9B" w:rsidP="0063244E">
                  <w:pPr>
                    <w:jc w:val="center"/>
                    <w:rPr>
                      <w:color w:val="000000"/>
                    </w:rPr>
                  </w:pPr>
                  <w:r>
                    <w:rPr>
                      <w:color w:val="000000"/>
                    </w:rPr>
                    <w:t>2</w:t>
                  </w:r>
                </w:p>
              </w:tc>
              <w:tc>
                <w:tcPr>
                  <w:tcW w:w="1134" w:type="dxa"/>
                  <w:vAlign w:val="center"/>
                </w:tcPr>
                <w:p w14:paraId="466D88C8" w14:textId="77777777" w:rsidR="00BF14D0" w:rsidRPr="0078273B" w:rsidRDefault="00BF14D0" w:rsidP="0063244E">
                  <w:pPr>
                    <w:jc w:val="center"/>
                    <w:rPr>
                      <w:color w:val="000000"/>
                    </w:rPr>
                  </w:pPr>
                </w:p>
              </w:tc>
              <w:tc>
                <w:tcPr>
                  <w:tcW w:w="1701" w:type="dxa"/>
                  <w:vAlign w:val="center"/>
                </w:tcPr>
                <w:p w14:paraId="7325291C" w14:textId="77777777" w:rsidR="00BF14D0" w:rsidRPr="0078273B" w:rsidRDefault="00BF14D0" w:rsidP="0063244E">
                  <w:pPr>
                    <w:jc w:val="center"/>
                    <w:rPr>
                      <w:color w:val="000000"/>
                    </w:rPr>
                  </w:pPr>
                </w:p>
              </w:tc>
              <w:tc>
                <w:tcPr>
                  <w:tcW w:w="1790" w:type="dxa"/>
                  <w:vAlign w:val="center"/>
                </w:tcPr>
                <w:p w14:paraId="73A709CF" w14:textId="7B06B757" w:rsidR="00BF14D0" w:rsidRPr="0078273B" w:rsidRDefault="005025F0" w:rsidP="0063244E">
                  <w:pPr>
                    <w:jc w:val="center"/>
                    <w:rPr>
                      <w:color w:val="000000"/>
                    </w:rPr>
                  </w:pPr>
                  <w:r>
                    <w:rPr>
                      <w:color w:val="000000"/>
                    </w:rPr>
                    <w:t>0</w:t>
                  </w:r>
                </w:p>
              </w:tc>
            </w:tr>
            <w:tr w:rsidR="00BF14D0" w:rsidRPr="0078273B" w14:paraId="119CA24F" w14:textId="77777777" w:rsidTr="00BF14D0">
              <w:trPr>
                <w:trHeight w:val="216"/>
              </w:trPr>
              <w:tc>
                <w:tcPr>
                  <w:tcW w:w="3664" w:type="dxa"/>
                  <w:vAlign w:val="center"/>
                </w:tcPr>
                <w:p w14:paraId="5924A8DB" w14:textId="77777777" w:rsidR="00BF14D0" w:rsidRPr="0078273B" w:rsidRDefault="00BF14D0" w:rsidP="00986513">
                  <w:pPr>
                    <w:jc w:val="both"/>
                    <w:rPr>
                      <w:color w:val="000000"/>
                    </w:rPr>
                  </w:pPr>
                  <w:r w:rsidRPr="0078273B">
                    <w:rPr>
                      <w:color w:val="000000"/>
                    </w:rPr>
                    <w:t>Privado</w:t>
                  </w:r>
                </w:p>
              </w:tc>
              <w:tc>
                <w:tcPr>
                  <w:tcW w:w="1434" w:type="dxa"/>
                  <w:vAlign w:val="center"/>
                </w:tcPr>
                <w:p w14:paraId="6E6EAF6D" w14:textId="1BC094B7" w:rsidR="00BF14D0" w:rsidRPr="0078273B" w:rsidRDefault="00CB175E" w:rsidP="0063244E">
                  <w:pPr>
                    <w:jc w:val="center"/>
                    <w:rPr>
                      <w:color w:val="000000"/>
                    </w:rPr>
                  </w:pPr>
                  <w:r>
                    <w:rPr>
                      <w:color w:val="000000"/>
                    </w:rPr>
                    <w:t>1</w:t>
                  </w:r>
                </w:p>
              </w:tc>
              <w:tc>
                <w:tcPr>
                  <w:tcW w:w="1134" w:type="dxa"/>
                  <w:vAlign w:val="center"/>
                </w:tcPr>
                <w:p w14:paraId="274CC895" w14:textId="77777777" w:rsidR="00BF14D0" w:rsidRPr="0078273B" w:rsidRDefault="00BF14D0" w:rsidP="0063244E">
                  <w:pPr>
                    <w:jc w:val="center"/>
                    <w:rPr>
                      <w:color w:val="000000"/>
                    </w:rPr>
                  </w:pPr>
                </w:p>
              </w:tc>
              <w:tc>
                <w:tcPr>
                  <w:tcW w:w="1701" w:type="dxa"/>
                  <w:vAlign w:val="center"/>
                </w:tcPr>
                <w:p w14:paraId="47B7C9D4" w14:textId="77777777" w:rsidR="00BF14D0" w:rsidRPr="0078273B" w:rsidRDefault="00BF14D0" w:rsidP="0063244E">
                  <w:pPr>
                    <w:jc w:val="center"/>
                    <w:rPr>
                      <w:color w:val="000000"/>
                    </w:rPr>
                  </w:pPr>
                </w:p>
              </w:tc>
              <w:tc>
                <w:tcPr>
                  <w:tcW w:w="1790" w:type="dxa"/>
                  <w:vAlign w:val="center"/>
                </w:tcPr>
                <w:p w14:paraId="70C6B1B7" w14:textId="22AE60A6" w:rsidR="00BF14D0" w:rsidRPr="0078273B" w:rsidRDefault="000E73D5" w:rsidP="0063244E">
                  <w:pPr>
                    <w:jc w:val="center"/>
                    <w:rPr>
                      <w:color w:val="000000"/>
                    </w:rPr>
                  </w:pPr>
                  <w:r>
                    <w:rPr>
                      <w:color w:val="000000"/>
                    </w:rPr>
                    <w:t>1</w:t>
                  </w:r>
                </w:p>
              </w:tc>
            </w:tr>
            <w:tr w:rsidR="00533E05" w:rsidRPr="0078273B" w14:paraId="5C4CD6F1" w14:textId="77777777" w:rsidTr="00BF14D0">
              <w:trPr>
                <w:trHeight w:val="233"/>
              </w:trPr>
              <w:tc>
                <w:tcPr>
                  <w:tcW w:w="3664" w:type="dxa"/>
                  <w:vAlign w:val="center"/>
                </w:tcPr>
                <w:p w14:paraId="410B68AC" w14:textId="77777777" w:rsidR="00533E05" w:rsidRPr="0078273B" w:rsidRDefault="00533E05" w:rsidP="00986513">
                  <w:pPr>
                    <w:jc w:val="both"/>
                    <w:rPr>
                      <w:color w:val="000000"/>
                    </w:rPr>
                  </w:pPr>
                  <w:r w:rsidRPr="0078273B">
                    <w:rPr>
                      <w:color w:val="000000"/>
                    </w:rPr>
                    <w:t>RPs</w:t>
                  </w:r>
                </w:p>
              </w:tc>
              <w:tc>
                <w:tcPr>
                  <w:tcW w:w="1434" w:type="dxa"/>
                  <w:vAlign w:val="center"/>
                </w:tcPr>
                <w:p w14:paraId="6DBB5C42" w14:textId="77777777" w:rsidR="00533E05" w:rsidRPr="0078273B" w:rsidRDefault="00533E05" w:rsidP="0063244E">
                  <w:pPr>
                    <w:jc w:val="center"/>
                    <w:rPr>
                      <w:color w:val="000000"/>
                    </w:rPr>
                  </w:pPr>
                </w:p>
              </w:tc>
              <w:tc>
                <w:tcPr>
                  <w:tcW w:w="1134" w:type="dxa"/>
                  <w:vAlign w:val="center"/>
                </w:tcPr>
                <w:p w14:paraId="47CF3EA5" w14:textId="7FF338DE" w:rsidR="00533E05" w:rsidRPr="0078273B" w:rsidRDefault="006F53AC" w:rsidP="0063244E">
                  <w:pPr>
                    <w:jc w:val="center"/>
                    <w:rPr>
                      <w:color w:val="000000"/>
                    </w:rPr>
                  </w:pPr>
                  <w:r>
                    <w:rPr>
                      <w:color w:val="000000"/>
                    </w:rPr>
                    <w:t>4</w:t>
                  </w:r>
                </w:p>
              </w:tc>
              <w:tc>
                <w:tcPr>
                  <w:tcW w:w="1701" w:type="dxa"/>
                  <w:vAlign w:val="center"/>
                </w:tcPr>
                <w:p w14:paraId="74A324B8" w14:textId="77777777" w:rsidR="00533E05" w:rsidRPr="0078273B" w:rsidRDefault="00533E05" w:rsidP="0063244E">
                  <w:pPr>
                    <w:jc w:val="center"/>
                    <w:rPr>
                      <w:color w:val="000000"/>
                    </w:rPr>
                  </w:pPr>
                </w:p>
              </w:tc>
              <w:tc>
                <w:tcPr>
                  <w:tcW w:w="1790" w:type="dxa"/>
                  <w:vAlign w:val="center"/>
                </w:tcPr>
                <w:p w14:paraId="31C48C73" w14:textId="77777777" w:rsidR="00533E05" w:rsidRPr="0078273B" w:rsidRDefault="00533E05" w:rsidP="0063244E">
                  <w:pPr>
                    <w:jc w:val="center"/>
                    <w:rPr>
                      <w:color w:val="000000"/>
                    </w:rPr>
                  </w:pPr>
                </w:p>
              </w:tc>
            </w:tr>
            <w:tr w:rsidR="00533E05" w:rsidRPr="0078273B" w14:paraId="79E1C9AF" w14:textId="77777777" w:rsidTr="00BF14D0">
              <w:trPr>
                <w:trHeight w:val="233"/>
              </w:trPr>
              <w:tc>
                <w:tcPr>
                  <w:tcW w:w="3664" w:type="dxa"/>
                  <w:vAlign w:val="center"/>
                </w:tcPr>
                <w:p w14:paraId="0ADEBA1D" w14:textId="77777777" w:rsidR="00533E05" w:rsidRPr="0078273B" w:rsidRDefault="00533E05" w:rsidP="00986513">
                  <w:pPr>
                    <w:jc w:val="both"/>
                    <w:rPr>
                      <w:color w:val="000000"/>
                    </w:rPr>
                  </w:pPr>
                  <w:r w:rsidRPr="0078273B">
                    <w:rPr>
                      <w:color w:val="000000"/>
                    </w:rPr>
                    <w:t>MCP-ES</w:t>
                  </w:r>
                </w:p>
              </w:tc>
              <w:tc>
                <w:tcPr>
                  <w:tcW w:w="1434" w:type="dxa"/>
                  <w:vAlign w:val="center"/>
                </w:tcPr>
                <w:p w14:paraId="1D96A6DB" w14:textId="77777777" w:rsidR="00533E05" w:rsidRPr="0078273B" w:rsidRDefault="00533E05" w:rsidP="0063244E">
                  <w:pPr>
                    <w:jc w:val="center"/>
                    <w:rPr>
                      <w:color w:val="000000"/>
                    </w:rPr>
                  </w:pPr>
                </w:p>
              </w:tc>
              <w:tc>
                <w:tcPr>
                  <w:tcW w:w="1134" w:type="dxa"/>
                  <w:vAlign w:val="center"/>
                </w:tcPr>
                <w:p w14:paraId="378BDB81" w14:textId="15DF50BB" w:rsidR="00533E05" w:rsidRPr="0078273B" w:rsidRDefault="00753AA9" w:rsidP="0063244E">
                  <w:pPr>
                    <w:jc w:val="center"/>
                    <w:rPr>
                      <w:color w:val="000000"/>
                    </w:rPr>
                  </w:pPr>
                  <w:r>
                    <w:rPr>
                      <w:color w:val="000000"/>
                    </w:rPr>
                    <w:t>1</w:t>
                  </w:r>
                </w:p>
              </w:tc>
              <w:tc>
                <w:tcPr>
                  <w:tcW w:w="1701" w:type="dxa"/>
                  <w:vAlign w:val="center"/>
                </w:tcPr>
                <w:p w14:paraId="0B70A355" w14:textId="77777777" w:rsidR="00533E05" w:rsidRPr="0078273B" w:rsidRDefault="00533E05" w:rsidP="0063244E">
                  <w:pPr>
                    <w:jc w:val="center"/>
                    <w:rPr>
                      <w:color w:val="000000"/>
                    </w:rPr>
                  </w:pPr>
                </w:p>
              </w:tc>
              <w:tc>
                <w:tcPr>
                  <w:tcW w:w="1790" w:type="dxa"/>
                  <w:vAlign w:val="center"/>
                </w:tcPr>
                <w:p w14:paraId="7B36A195" w14:textId="77777777" w:rsidR="00533E05" w:rsidRPr="0078273B" w:rsidRDefault="00533E05" w:rsidP="0063244E">
                  <w:pPr>
                    <w:jc w:val="center"/>
                    <w:rPr>
                      <w:color w:val="000000"/>
                    </w:rPr>
                  </w:pPr>
                </w:p>
              </w:tc>
            </w:tr>
            <w:tr w:rsidR="00BF14D0" w:rsidRPr="0078273B" w14:paraId="4EE11411" w14:textId="77777777" w:rsidTr="00BF14D0">
              <w:trPr>
                <w:trHeight w:val="233"/>
              </w:trPr>
              <w:tc>
                <w:tcPr>
                  <w:tcW w:w="3664" w:type="dxa"/>
                  <w:vAlign w:val="center"/>
                </w:tcPr>
                <w:p w14:paraId="660348D1" w14:textId="77777777" w:rsidR="00BF14D0" w:rsidRPr="0078273B" w:rsidRDefault="00BF14D0" w:rsidP="00986513">
                  <w:pPr>
                    <w:jc w:val="both"/>
                    <w:rPr>
                      <w:color w:val="000000"/>
                    </w:rPr>
                  </w:pPr>
                  <w:r w:rsidRPr="0078273B">
                    <w:rPr>
                      <w:color w:val="000000"/>
                    </w:rPr>
                    <w:t>Total</w:t>
                  </w:r>
                </w:p>
              </w:tc>
              <w:tc>
                <w:tcPr>
                  <w:tcW w:w="1434" w:type="dxa"/>
                  <w:vAlign w:val="center"/>
                </w:tcPr>
                <w:p w14:paraId="270D58B6" w14:textId="7FC2215B" w:rsidR="00BF14D0" w:rsidRPr="0078273B" w:rsidRDefault="00BF2FFE" w:rsidP="0063244E">
                  <w:pPr>
                    <w:jc w:val="center"/>
                    <w:rPr>
                      <w:color w:val="000000"/>
                    </w:rPr>
                  </w:pPr>
                  <w:r>
                    <w:rPr>
                      <w:color w:val="000000"/>
                    </w:rPr>
                    <w:t>14</w:t>
                  </w:r>
                </w:p>
              </w:tc>
              <w:tc>
                <w:tcPr>
                  <w:tcW w:w="1134" w:type="dxa"/>
                  <w:vAlign w:val="center"/>
                </w:tcPr>
                <w:p w14:paraId="46110F57" w14:textId="2585FE6A" w:rsidR="00BF14D0" w:rsidRPr="0078273B" w:rsidRDefault="006F53AC" w:rsidP="0063244E">
                  <w:pPr>
                    <w:jc w:val="center"/>
                    <w:rPr>
                      <w:color w:val="000000"/>
                    </w:rPr>
                  </w:pPr>
                  <w:r>
                    <w:rPr>
                      <w:color w:val="000000"/>
                    </w:rPr>
                    <w:t>5</w:t>
                  </w:r>
                </w:p>
              </w:tc>
              <w:tc>
                <w:tcPr>
                  <w:tcW w:w="1701" w:type="dxa"/>
                  <w:vAlign w:val="center"/>
                </w:tcPr>
                <w:p w14:paraId="1786528D" w14:textId="29563FE6" w:rsidR="00BF14D0" w:rsidRPr="0078273B" w:rsidRDefault="00BF14D0" w:rsidP="0063244E">
                  <w:pPr>
                    <w:jc w:val="center"/>
                    <w:rPr>
                      <w:color w:val="000000"/>
                    </w:rPr>
                  </w:pPr>
                </w:p>
              </w:tc>
              <w:tc>
                <w:tcPr>
                  <w:tcW w:w="1790" w:type="dxa"/>
                  <w:vAlign w:val="center"/>
                </w:tcPr>
                <w:p w14:paraId="1719ABD0" w14:textId="26943520" w:rsidR="00BF14D0" w:rsidRPr="0078273B" w:rsidRDefault="00BF2FFE" w:rsidP="0063244E">
                  <w:pPr>
                    <w:jc w:val="center"/>
                    <w:rPr>
                      <w:color w:val="000000"/>
                    </w:rPr>
                  </w:pPr>
                  <w:r>
                    <w:rPr>
                      <w:color w:val="000000"/>
                    </w:rPr>
                    <w:t>5</w:t>
                  </w:r>
                </w:p>
              </w:tc>
            </w:tr>
          </w:tbl>
          <w:bookmarkEnd w:id="0"/>
          <w:p w14:paraId="2BCBB149" w14:textId="7B8E1EBE" w:rsidR="00BF14D0" w:rsidRPr="0078273B" w:rsidRDefault="00533E05" w:rsidP="00986513">
            <w:pPr>
              <w:jc w:val="both"/>
              <w:textAlignment w:val="baseline"/>
              <w:rPr>
                <w:lang w:val="es-SV"/>
              </w:rPr>
            </w:pPr>
            <w:r w:rsidRPr="0078273B">
              <w:t>1</w:t>
            </w:r>
            <w:r w:rsidR="005F3493">
              <w:t>4</w:t>
            </w:r>
            <w:r w:rsidR="00246FC7" w:rsidRPr="0078273B">
              <w:t xml:space="preserve"> miembros</w:t>
            </w:r>
            <w:r w:rsidR="00BF14D0" w:rsidRPr="0078273B">
              <w:t xml:space="preserve"> presentes con derecho a voto, suficiente representación para tomar decisiones</w:t>
            </w:r>
            <w:r w:rsidR="003A0AEE" w:rsidRPr="0078273B">
              <w:t xml:space="preserve">, </w:t>
            </w:r>
            <w:r w:rsidR="00D90265" w:rsidRPr="0078273B">
              <w:t>Invitados especiales a la reuni</w:t>
            </w:r>
            <w:r w:rsidR="008C594F" w:rsidRPr="0078273B">
              <w:t>ó</w:t>
            </w:r>
            <w:r w:rsidR="00D90265" w:rsidRPr="0078273B">
              <w:t>n Plenaria</w:t>
            </w:r>
            <w:r w:rsidR="006963D9" w:rsidRPr="0078273B">
              <w:t>;</w:t>
            </w:r>
            <w:r w:rsidR="004D7084">
              <w:t xml:space="preserve"> </w:t>
            </w:r>
            <w:r w:rsidR="00363505">
              <w:t xml:space="preserve">Dr. </w:t>
            </w:r>
            <w:r w:rsidR="008D44C6">
              <w:t>Christian</w:t>
            </w:r>
            <w:r w:rsidR="00363505">
              <w:t xml:space="preserve"> Acosta </w:t>
            </w:r>
            <w:r w:rsidR="008D44C6">
              <w:t xml:space="preserve">de </w:t>
            </w:r>
            <w:r w:rsidR="00363505">
              <w:t>Kimirina</w:t>
            </w:r>
            <w:r w:rsidR="008D44C6">
              <w:t xml:space="preserve">; </w:t>
            </w:r>
            <w:r w:rsidR="004D7084">
              <w:t xml:space="preserve">Dr. Gilberto Ayala </w:t>
            </w:r>
            <w:r w:rsidR="009C1B6E">
              <w:t xml:space="preserve">y </w:t>
            </w:r>
            <w:r w:rsidR="009C1B6E" w:rsidRPr="0078273B">
              <w:t>Dr.</w:t>
            </w:r>
            <w:r w:rsidR="00D87D9C">
              <w:t xml:space="preserve"> Juan Carlos Ramirez</w:t>
            </w:r>
            <w:r w:rsidR="00107C67">
              <w:t xml:space="preserve"> del</w:t>
            </w:r>
            <w:r w:rsidR="004D5657" w:rsidRPr="0078273B">
              <w:t xml:space="preserve"> </w:t>
            </w:r>
            <w:r w:rsidR="009C1B6E" w:rsidRPr="0078273B">
              <w:t>MINSAL</w:t>
            </w:r>
            <w:r w:rsidR="009C1B6E">
              <w:t xml:space="preserve">; </w:t>
            </w:r>
            <w:r w:rsidR="009C1B6E" w:rsidRPr="0078273B">
              <w:t>Lcda.</w:t>
            </w:r>
            <w:r w:rsidR="00BF14D0" w:rsidRPr="0078273B">
              <w:t xml:space="preserve"> María Eugenia Ochoa del Staff de la Dirección Ejecutiva del MCP-ES.</w:t>
            </w:r>
            <w:r w:rsidR="00CC6FB4" w:rsidRPr="0078273B">
              <w:t xml:space="preserve"> </w:t>
            </w:r>
          </w:p>
        </w:tc>
      </w:tr>
      <w:tr w:rsidR="00BF14D0" w:rsidRPr="0078273B" w14:paraId="5F311158" w14:textId="77777777" w:rsidTr="00B93BA0">
        <w:trPr>
          <w:trHeight w:val="566"/>
        </w:trPr>
        <w:tc>
          <w:tcPr>
            <w:tcW w:w="10080" w:type="dxa"/>
          </w:tcPr>
          <w:p w14:paraId="4AEC1D69" w14:textId="77777777" w:rsidR="00BF14D0" w:rsidRPr="0078273B" w:rsidRDefault="00BF14D0" w:rsidP="00986513">
            <w:pPr>
              <w:pStyle w:val="Prrafodelista"/>
              <w:numPr>
                <w:ilvl w:val="0"/>
                <w:numId w:val="1"/>
              </w:numPr>
              <w:ind w:left="307" w:hanging="283"/>
              <w:jc w:val="both"/>
              <w:rPr>
                <w:rFonts w:ascii="Times New Roman" w:hAnsi="Times New Roman"/>
                <w:b/>
                <w:bCs/>
                <w:sz w:val="24"/>
                <w:szCs w:val="24"/>
                <w:lang w:val="es-SV"/>
              </w:rPr>
            </w:pPr>
            <w:r w:rsidRPr="0078273B">
              <w:rPr>
                <w:rFonts w:ascii="Times New Roman" w:hAnsi="Times New Roman"/>
                <w:b/>
                <w:bCs/>
                <w:sz w:val="24"/>
                <w:szCs w:val="24"/>
                <w:lang w:val="es-SV"/>
              </w:rPr>
              <w:t xml:space="preserve">Saludo, establecimiento de Conflicto de Interés y llamado al apego del código de ética. </w:t>
            </w:r>
          </w:p>
        </w:tc>
      </w:tr>
      <w:tr w:rsidR="00BF14D0" w:rsidRPr="0078273B" w14:paraId="3A89ECD6" w14:textId="77777777" w:rsidTr="00B93BA0">
        <w:trPr>
          <w:trHeight w:val="992"/>
        </w:trPr>
        <w:tc>
          <w:tcPr>
            <w:tcW w:w="10080" w:type="dxa"/>
          </w:tcPr>
          <w:p w14:paraId="11746D18" w14:textId="435C87D2" w:rsidR="0078273B" w:rsidRPr="0078273B" w:rsidRDefault="007B12B2" w:rsidP="00986513">
            <w:pPr>
              <w:jc w:val="both"/>
              <w:rPr>
                <w:b/>
                <w:bCs/>
                <w:lang w:val="es-SV"/>
              </w:rPr>
            </w:pPr>
            <w:r w:rsidRPr="007B12B2">
              <w:t>La Dra. Celina de Miranda, presidenta del Mecanismo, dio la bienvenida a los miembros y destacó la importancia de la reunión. Informó que sería grabada para asegurar la fidelidad en la elaboración del acta. En cumplimiento de la Política de Conflicto de Interés, consultó sobre posibles conflictos en la agenda, confirmándose que no existían. Los presentes ratificaron su compromiso de regirse por el Código de Ética.</w:t>
            </w:r>
          </w:p>
        </w:tc>
      </w:tr>
      <w:tr w:rsidR="0079222D" w:rsidRPr="0078273B" w14:paraId="04AB9BFC" w14:textId="77777777" w:rsidTr="00B93BA0">
        <w:trPr>
          <w:trHeight w:val="693"/>
        </w:trPr>
        <w:tc>
          <w:tcPr>
            <w:tcW w:w="10080" w:type="dxa"/>
          </w:tcPr>
          <w:p w14:paraId="584FB3A5" w14:textId="77777777" w:rsidR="0079222D" w:rsidRPr="0078273B" w:rsidRDefault="0079222D" w:rsidP="00986513">
            <w:pPr>
              <w:pStyle w:val="Prrafodelista"/>
              <w:numPr>
                <w:ilvl w:val="0"/>
                <w:numId w:val="1"/>
              </w:numPr>
              <w:ind w:left="307" w:hanging="283"/>
              <w:jc w:val="both"/>
              <w:rPr>
                <w:rFonts w:ascii="Times New Roman" w:hAnsi="Times New Roman"/>
                <w:b/>
                <w:bCs/>
                <w:sz w:val="24"/>
                <w:szCs w:val="24"/>
                <w:lang w:val="es-ES" w:eastAsia="es-SV"/>
              </w:rPr>
            </w:pPr>
            <w:r w:rsidRPr="0078273B">
              <w:rPr>
                <w:rFonts w:ascii="Times New Roman" w:hAnsi="Times New Roman"/>
                <w:b/>
                <w:bCs/>
                <w:sz w:val="24"/>
                <w:szCs w:val="24"/>
                <w:lang w:val="es-ES" w:eastAsia="es-SV"/>
              </w:rPr>
              <w:t>Aprobación de Agenda</w:t>
            </w:r>
          </w:p>
        </w:tc>
      </w:tr>
      <w:tr w:rsidR="00BF14D0" w:rsidRPr="0078273B" w14:paraId="4BE75B91" w14:textId="77777777" w:rsidTr="00B93BA0">
        <w:trPr>
          <w:trHeight w:val="989"/>
        </w:trPr>
        <w:tc>
          <w:tcPr>
            <w:tcW w:w="10080" w:type="dxa"/>
          </w:tcPr>
          <w:p w14:paraId="468BBA42" w14:textId="77777777" w:rsidR="00904A5D" w:rsidRPr="0078273B" w:rsidRDefault="00904A5D" w:rsidP="00986513">
            <w:pPr>
              <w:jc w:val="both"/>
            </w:pPr>
            <w:r w:rsidRPr="0078273B">
              <w:t>La agenda aprobada quedó de la siguiente manera</w:t>
            </w:r>
          </w:p>
          <w:p w14:paraId="79755A27" w14:textId="77777777" w:rsidR="00904A5D" w:rsidRPr="0078273B" w:rsidRDefault="00904A5D" w:rsidP="00986513">
            <w:pPr>
              <w:jc w:val="both"/>
            </w:pPr>
          </w:p>
          <w:p w14:paraId="5E6707D6" w14:textId="37E6F8A8" w:rsidR="009A49E6" w:rsidRPr="003767FE" w:rsidRDefault="009A49E6" w:rsidP="006540C1">
            <w:pPr>
              <w:pStyle w:val="Prrafodelista"/>
              <w:numPr>
                <w:ilvl w:val="0"/>
                <w:numId w:val="3"/>
              </w:numPr>
              <w:jc w:val="both"/>
              <w:rPr>
                <w:rFonts w:ascii="Times New Roman" w:hAnsi="Times New Roman"/>
                <w:bCs/>
                <w:sz w:val="24"/>
                <w:szCs w:val="24"/>
                <w:lang w:val="es-ES" w:eastAsia="es-SV"/>
              </w:rPr>
            </w:pPr>
            <w:r w:rsidRPr="003767FE">
              <w:rPr>
                <w:rFonts w:ascii="Times New Roman" w:hAnsi="Times New Roman"/>
                <w:bCs/>
                <w:sz w:val="24"/>
                <w:szCs w:val="24"/>
                <w:lang w:val="es-ES" w:eastAsia="es-SV"/>
              </w:rPr>
              <w:t>Establecimiento de quórum</w:t>
            </w:r>
          </w:p>
          <w:p w14:paraId="31A497B3" w14:textId="1EED7BE0" w:rsidR="009A49E6" w:rsidRPr="003767FE" w:rsidRDefault="009A49E6" w:rsidP="006540C1">
            <w:pPr>
              <w:pStyle w:val="Prrafodelista"/>
              <w:numPr>
                <w:ilvl w:val="0"/>
                <w:numId w:val="3"/>
              </w:numPr>
              <w:jc w:val="both"/>
              <w:rPr>
                <w:rFonts w:ascii="Times New Roman" w:hAnsi="Times New Roman"/>
                <w:bCs/>
                <w:sz w:val="24"/>
                <w:szCs w:val="24"/>
                <w:lang w:val="es-ES" w:eastAsia="es-SV"/>
              </w:rPr>
            </w:pPr>
            <w:r w:rsidRPr="003767FE">
              <w:rPr>
                <w:rFonts w:ascii="Times New Roman" w:hAnsi="Times New Roman"/>
                <w:bCs/>
                <w:sz w:val="24"/>
                <w:szCs w:val="24"/>
                <w:lang w:val="es-ES" w:eastAsia="es-SV"/>
              </w:rPr>
              <w:t>Saludo, establecimiento de conflicto de interés y apego al código de ética.</w:t>
            </w:r>
          </w:p>
          <w:p w14:paraId="125C8AA4" w14:textId="49D44002" w:rsidR="009A49E6" w:rsidRPr="003767FE" w:rsidRDefault="009A49E6" w:rsidP="006540C1">
            <w:pPr>
              <w:pStyle w:val="Prrafodelista"/>
              <w:numPr>
                <w:ilvl w:val="0"/>
                <w:numId w:val="3"/>
              </w:numPr>
              <w:jc w:val="both"/>
              <w:rPr>
                <w:rFonts w:ascii="Times New Roman" w:hAnsi="Times New Roman"/>
                <w:bCs/>
                <w:sz w:val="24"/>
                <w:szCs w:val="24"/>
                <w:lang w:val="es-ES" w:eastAsia="es-SV"/>
              </w:rPr>
            </w:pPr>
            <w:r w:rsidRPr="003767FE">
              <w:rPr>
                <w:rFonts w:ascii="Times New Roman" w:hAnsi="Times New Roman"/>
                <w:bCs/>
                <w:sz w:val="24"/>
                <w:szCs w:val="24"/>
                <w:lang w:val="es-ES" w:eastAsia="es-SV"/>
              </w:rPr>
              <w:t>Aprobación de Agenda</w:t>
            </w:r>
          </w:p>
          <w:p w14:paraId="033F7C8A" w14:textId="0999354E" w:rsidR="009A49E6" w:rsidRPr="003767FE" w:rsidRDefault="009A49E6" w:rsidP="006540C1">
            <w:pPr>
              <w:pStyle w:val="Prrafodelista"/>
              <w:numPr>
                <w:ilvl w:val="0"/>
                <w:numId w:val="3"/>
              </w:numPr>
              <w:jc w:val="both"/>
              <w:rPr>
                <w:rFonts w:ascii="Times New Roman" w:hAnsi="Times New Roman"/>
                <w:bCs/>
                <w:sz w:val="24"/>
                <w:szCs w:val="24"/>
                <w:lang w:val="es-ES" w:eastAsia="es-SV"/>
              </w:rPr>
            </w:pPr>
            <w:r w:rsidRPr="003767FE">
              <w:rPr>
                <w:rFonts w:ascii="Times New Roman" w:hAnsi="Times New Roman"/>
                <w:bCs/>
                <w:sz w:val="24"/>
                <w:szCs w:val="24"/>
                <w:lang w:val="es-ES" w:eastAsia="es-SV"/>
              </w:rPr>
              <w:lastRenderedPageBreak/>
              <w:t>Informe avances y proyecciones del próximo Proyecto Multi País Corporación Kimirina</w:t>
            </w:r>
          </w:p>
          <w:p w14:paraId="35996E22" w14:textId="77777777" w:rsidR="009A49E6" w:rsidRPr="003767FE" w:rsidRDefault="009A49E6" w:rsidP="006540C1">
            <w:pPr>
              <w:pStyle w:val="Prrafodelista"/>
              <w:numPr>
                <w:ilvl w:val="0"/>
                <w:numId w:val="3"/>
              </w:numPr>
              <w:jc w:val="both"/>
              <w:rPr>
                <w:rFonts w:ascii="Times New Roman" w:hAnsi="Times New Roman"/>
                <w:bCs/>
                <w:sz w:val="24"/>
                <w:szCs w:val="24"/>
                <w:lang w:val="es-ES" w:eastAsia="es-SV"/>
              </w:rPr>
            </w:pPr>
            <w:r w:rsidRPr="003767FE">
              <w:rPr>
                <w:rFonts w:ascii="Times New Roman" w:hAnsi="Times New Roman"/>
                <w:bCs/>
                <w:sz w:val="24"/>
                <w:szCs w:val="24"/>
                <w:lang w:val="es-ES" w:eastAsia="es-SV"/>
              </w:rPr>
              <w:t>Firma de acta 03-2025</w:t>
            </w:r>
          </w:p>
          <w:p w14:paraId="0888C499" w14:textId="00DF7EB4" w:rsidR="009A49E6" w:rsidRPr="003767FE" w:rsidRDefault="009A49E6" w:rsidP="006540C1">
            <w:pPr>
              <w:pStyle w:val="Prrafodelista"/>
              <w:numPr>
                <w:ilvl w:val="0"/>
                <w:numId w:val="3"/>
              </w:numPr>
              <w:jc w:val="both"/>
              <w:rPr>
                <w:rFonts w:ascii="Times New Roman" w:hAnsi="Times New Roman"/>
                <w:bCs/>
                <w:sz w:val="24"/>
                <w:szCs w:val="24"/>
                <w:lang w:val="es-ES" w:eastAsia="es-SV"/>
              </w:rPr>
            </w:pPr>
            <w:r w:rsidRPr="003767FE">
              <w:rPr>
                <w:rFonts w:ascii="Times New Roman" w:hAnsi="Times New Roman"/>
                <w:bCs/>
                <w:sz w:val="24"/>
                <w:szCs w:val="24"/>
                <w:lang w:val="es-ES" w:eastAsia="es-SV"/>
              </w:rPr>
              <w:t>Presentación Informe preliminar primer semestre 2025, del proyecto FM/MINSAL a través del Tablero de Mando.</w:t>
            </w:r>
          </w:p>
          <w:p w14:paraId="343D0106" w14:textId="4E617AC5" w:rsidR="009A49E6" w:rsidRPr="003767FE" w:rsidRDefault="009A49E6" w:rsidP="006540C1">
            <w:pPr>
              <w:pStyle w:val="Prrafodelista"/>
              <w:numPr>
                <w:ilvl w:val="0"/>
                <w:numId w:val="3"/>
              </w:numPr>
              <w:jc w:val="both"/>
              <w:rPr>
                <w:rFonts w:ascii="Times New Roman" w:hAnsi="Times New Roman"/>
                <w:bCs/>
                <w:sz w:val="24"/>
                <w:szCs w:val="24"/>
                <w:lang w:val="es-ES" w:eastAsia="es-SV"/>
              </w:rPr>
            </w:pPr>
            <w:r w:rsidRPr="003767FE">
              <w:rPr>
                <w:rFonts w:ascii="Times New Roman" w:hAnsi="Times New Roman"/>
                <w:bCs/>
                <w:sz w:val="24"/>
                <w:szCs w:val="24"/>
                <w:lang w:val="es-ES" w:eastAsia="es-SV"/>
              </w:rPr>
              <w:t>Presentación Informe preliminar primer semestre 2025, del proyecto FM/PLAN a través del Tablero de Mando MINSAL</w:t>
            </w:r>
          </w:p>
          <w:p w14:paraId="235D1AD9" w14:textId="2B27B6E3" w:rsidR="009A49E6" w:rsidRPr="003767FE" w:rsidRDefault="009A49E6" w:rsidP="006540C1">
            <w:pPr>
              <w:pStyle w:val="Prrafodelista"/>
              <w:numPr>
                <w:ilvl w:val="0"/>
                <w:numId w:val="3"/>
              </w:numPr>
              <w:jc w:val="both"/>
              <w:rPr>
                <w:rFonts w:ascii="Times New Roman" w:hAnsi="Times New Roman"/>
                <w:bCs/>
                <w:sz w:val="24"/>
                <w:szCs w:val="24"/>
                <w:lang w:val="es-ES" w:eastAsia="es-SV"/>
              </w:rPr>
            </w:pPr>
            <w:r w:rsidRPr="003767FE">
              <w:rPr>
                <w:rFonts w:ascii="Times New Roman" w:hAnsi="Times New Roman"/>
                <w:bCs/>
                <w:sz w:val="24"/>
                <w:szCs w:val="24"/>
                <w:lang w:val="es-ES" w:eastAsia="es-SV"/>
              </w:rPr>
              <w:t>Breve Informe Comité Conjunto sobre desarrollo del Programa de Inducción</w:t>
            </w:r>
          </w:p>
          <w:p w14:paraId="2F210919" w14:textId="77777777" w:rsidR="003D7F16" w:rsidRPr="003D7F16" w:rsidRDefault="009A49E6" w:rsidP="006540C1">
            <w:pPr>
              <w:pStyle w:val="Prrafodelista"/>
              <w:numPr>
                <w:ilvl w:val="0"/>
                <w:numId w:val="3"/>
              </w:numPr>
              <w:jc w:val="both"/>
              <w:rPr>
                <w:rFonts w:ascii="Times New Roman" w:hAnsi="Times New Roman"/>
                <w:bCs/>
                <w:sz w:val="24"/>
                <w:szCs w:val="24"/>
                <w:lang w:val="es-ES" w:eastAsia="es-SV"/>
              </w:rPr>
            </w:pPr>
            <w:r w:rsidRPr="003767FE">
              <w:rPr>
                <w:rFonts w:ascii="Times New Roman" w:hAnsi="Times New Roman"/>
                <w:bCs/>
                <w:sz w:val="24"/>
                <w:szCs w:val="24"/>
                <w:lang w:val="es-ES" w:eastAsia="es-SV"/>
              </w:rPr>
              <w:t>Presentación ejecutiva del informe de ejecución de la sostenibilidad del MCP-ES semestre 1 2025</w:t>
            </w:r>
            <w:r w:rsidR="003D7F16">
              <w:rPr>
                <w:rFonts w:ascii="Times New Roman" w:hAnsi="Times New Roman"/>
                <w:bCs/>
                <w:sz w:val="24"/>
                <w:szCs w:val="24"/>
                <w:lang w:val="es-ES" w:eastAsia="es-SV"/>
              </w:rPr>
              <w:t xml:space="preserve"> </w:t>
            </w:r>
            <w:r w:rsidR="003D7F16" w:rsidRPr="003D7F16">
              <w:rPr>
                <w:rFonts w:ascii="Arial" w:hAnsi="Arial" w:cs="Arial"/>
                <w:color w:val="000000"/>
                <w:sz w:val="24"/>
                <w:szCs w:val="24"/>
                <w:lang w:val="es-SV"/>
              </w:rPr>
              <w:t xml:space="preserve"> </w:t>
            </w:r>
          </w:p>
          <w:p w14:paraId="416F439B" w14:textId="61DB24D6" w:rsidR="00245F16" w:rsidRPr="003767FE" w:rsidRDefault="003D7F16" w:rsidP="006540C1">
            <w:pPr>
              <w:pStyle w:val="Prrafodelista"/>
              <w:numPr>
                <w:ilvl w:val="0"/>
                <w:numId w:val="3"/>
              </w:numPr>
              <w:jc w:val="both"/>
              <w:rPr>
                <w:rFonts w:ascii="Times New Roman" w:hAnsi="Times New Roman"/>
                <w:bCs/>
                <w:sz w:val="24"/>
                <w:szCs w:val="24"/>
                <w:lang w:val="es-ES" w:eastAsia="es-SV"/>
              </w:rPr>
            </w:pPr>
            <w:r w:rsidRPr="008B1A29">
              <w:rPr>
                <w:rFonts w:ascii="Times New Roman" w:hAnsi="Times New Roman"/>
                <w:bCs/>
                <w:sz w:val="24"/>
                <w:szCs w:val="24"/>
                <w:lang w:val="es-ES" w:eastAsia="es-SV"/>
              </w:rPr>
              <w:t>Breve informe sobre Misión FM del 22 al 23 de septiembre</w:t>
            </w:r>
          </w:p>
          <w:p w14:paraId="3617C0B3" w14:textId="41FCAB23" w:rsidR="00245F16" w:rsidRPr="003767FE" w:rsidRDefault="00245F16" w:rsidP="006540C1">
            <w:pPr>
              <w:pStyle w:val="Prrafodelista"/>
              <w:numPr>
                <w:ilvl w:val="0"/>
                <w:numId w:val="3"/>
              </w:numPr>
              <w:jc w:val="both"/>
              <w:rPr>
                <w:rFonts w:ascii="Times New Roman" w:hAnsi="Times New Roman"/>
                <w:bCs/>
                <w:sz w:val="24"/>
                <w:szCs w:val="24"/>
                <w:lang w:val="es-ES" w:eastAsia="es-SV"/>
              </w:rPr>
            </w:pPr>
            <w:r w:rsidRPr="003767FE">
              <w:rPr>
                <w:rFonts w:ascii="Times New Roman" w:hAnsi="Times New Roman"/>
                <w:bCs/>
                <w:sz w:val="24"/>
                <w:szCs w:val="24"/>
                <w:lang w:val="es-ES" w:eastAsia="es-SV"/>
              </w:rPr>
              <w:t xml:space="preserve">Elección Comité Ejecutivo </w:t>
            </w:r>
          </w:p>
          <w:p w14:paraId="3B23DC88" w14:textId="56F2FB4D" w:rsidR="00A742F4" w:rsidRPr="003767FE" w:rsidRDefault="00245F16" w:rsidP="006540C1">
            <w:pPr>
              <w:pStyle w:val="Prrafodelista"/>
              <w:numPr>
                <w:ilvl w:val="0"/>
                <w:numId w:val="3"/>
              </w:numPr>
              <w:jc w:val="both"/>
              <w:rPr>
                <w:rFonts w:ascii="Times New Roman" w:hAnsi="Times New Roman"/>
                <w:bCs/>
                <w:sz w:val="24"/>
                <w:szCs w:val="24"/>
                <w:lang w:val="es-ES" w:eastAsia="es-SV"/>
              </w:rPr>
            </w:pPr>
            <w:r w:rsidRPr="003767FE">
              <w:rPr>
                <w:rFonts w:ascii="Times New Roman" w:hAnsi="Times New Roman"/>
                <w:bCs/>
                <w:sz w:val="24"/>
                <w:szCs w:val="24"/>
                <w:lang w:val="es-ES" w:eastAsia="es-SV"/>
              </w:rPr>
              <w:t>Lugar y fecha próxima reunión</w:t>
            </w:r>
          </w:p>
          <w:p w14:paraId="0CA25D70" w14:textId="254D13DC" w:rsidR="007C7F85" w:rsidRPr="0078273B" w:rsidRDefault="007C7F85" w:rsidP="009A49E6">
            <w:pPr>
              <w:jc w:val="both"/>
              <w:rPr>
                <w:b/>
                <w:bCs/>
                <w:lang w:val="es-SV"/>
              </w:rPr>
            </w:pPr>
          </w:p>
        </w:tc>
      </w:tr>
      <w:tr w:rsidR="00BF14D0" w:rsidRPr="0078273B" w14:paraId="650D8A28" w14:textId="77777777" w:rsidTr="00B93BA0">
        <w:trPr>
          <w:trHeight w:val="266"/>
        </w:trPr>
        <w:tc>
          <w:tcPr>
            <w:tcW w:w="10080" w:type="dxa"/>
          </w:tcPr>
          <w:p w14:paraId="05B0A744" w14:textId="531CC4F2" w:rsidR="00BF14D0" w:rsidRPr="0078273B" w:rsidRDefault="00F521EA" w:rsidP="00986513">
            <w:pPr>
              <w:pStyle w:val="Prrafodelista"/>
              <w:numPr>
                <w:ilvl w:val="0"/>
                <w:numId w:val="1"/>
              </w:numPr>
              <w:jc w:val="both"/>
              <w:rPr>
                <w:rFonts w:ascii="Times New Roman" w:hAnsi="Times New Roman"/>
                <w:b/>
                <w:bCs/>
                <w:sz w:val="24"/>
                <w:szCs w:val="24"/>
                <w:lang w:val="es-SV"/>
              </w:rPr>
            </w:pPr>
            <w:r w:rsidRPr="00F521EA">
              <w:rPr>
                <w:rFonts w:ascii="Times New Roman" w:hAnsi="Times New Roman"/>
                <w:b/>
                <w:bCs/>
                <w:sz w:val="24"/>
                <w:szCs w:val="24"/>
                <w:lang w:val="es-SV"/>
              </w:rPr>
              <w:lastRenderedPageBreak/>
              <w:t>Informe avances y proyecciones del próximo Proyecto Multi País Corporación Kimirina</w:t>
            </w:r>
          </w:p>
        </w:tc>
      </w:tr>
      <w:tr w:rsidR="00BF14D0" w:rsidRPr="0078273B" w14:paraId="0D133752" w14:textId="77777777" w:rsidTr="00B93BA0">
        <w:trPr>
          <w:trHeight w:val="1067"/>
        </w:trPr>
        <w:tc>
          <w:tcPr>
            <w:tcW w:w="10080" w:type="dxa"/>
          </w:tcPr>
          <w:p w14:paraId="537A120C" w14:textId="626A110A" w:rsidR="00BF14D0" w:rsidRPr="0078273B" w:rsidRDefault="002A243F" w:rsidP="00986513">
            <w:pPr>
              <w:spacing w:before="240"/>
              <w:jc w:val="both"/>
              <w:rPr>
                <w:bCs/>
              </w:rPr>
            </w:pPr>
            <w:r w:rsidRPr="002A243F">
              <w:t>Debido a problemas de conectividad durante la Plenaria ME04-2025, el Pleno, junto con la corporación Kimirina, acordó posponer el abordaje de este punto para la plenaria de octubre. La Directora Ejecutiva realizará las coordinaciones pertinentes para garantizar su adecuada presentación en dicha sesión.</w:t>
            </w:r>
          </w:p>
        </w:tc>
      </w:tr>
      <w:tr w:rsidR="00BF14D0" w:rsidRPr="0078273B" w14:paraId="25A95788" w14:textId="77777777" w:rsidTr="00B93BA0">
        <w:trPr>
          <w:trHeight w:val="558"/>
        </w:trPr>
        <w:tc>
          <w:tcPr>
            <w:tcW w:w="10080" w:type="dxa"/>
          </w:tcPr>
          <w:p w14:paraId="353DF9EA" w14:textId="65946BE6" w:rsidR="00BF14D0" w:rsidRPr="00DC1A21" w:rsidRDefault="00F521EA" w:rsidP="001B3929">
            <w:pPr>
              <w:pStyle w:val="Prrafodelista"/>
              <w:numPr>
                <w:ilvl w:val="0"/>
                <w:numId w:val="1"/>
              </w:numPr>
              <w:jc w:val="both"/>
              <w:rPr>
                <w:b/>
                <w:bCs/>
                <w:lang w:val="es-SV"/>
              </w:rPr>
            </w:pPr>
            <w:r w:rsidRPr="00F521EA">
              <w:rPr>
                <w:b/>
                <w:bCs/>
                <w:lang w:val="es-SV"/>
              </w:rPr>
              <w:t>Firma de Acta 03-2025</w:t>
            </w:r>
          </w:p>
        </w:tc>
      </w:tr>
      <w:tr w:rsidR="00BF14D0" w:rsidRPr="0078273B" w14:paraId="501193D0" w14:textId="77777777" w:rsidTr="00B8082D">
        <w:trPr>
          <w:trHeight w:val="807"/>
        </w:trPr>
        <w:tc>
          <w:tcPr>
            <w:tcW w:w="10080" w:type="dxa"/>
          </w:tcPr>
          <w:p w14:paraId="45CC7782" w14:textId="75A2D7EC" w:rsidR="00D316FD" w:rsidRPr="00B8082D" w:rsidRDefault="00A4420F" w:rsidP="00B8082D">
            <w:pPr>
              <w:jc w:val="both"/>
              <w:rPr>
                <w:lang w:val="es-SV"/>
              </w:rPr>
            </w:pPr>
            <w:r w:rsidRPr="00A4420F">
              <w:rPr>
                <w:bCs/>
              </w:rPr>
              <w:t xml:space="preserve">Se circuló para firma el Acta 03-2025, la cual había sido previamente revisada por los miembros y enviada a archivo por la Directora Ejecutiva antes de la reunión. Posteriormente, </w:t>
            </w:r>
            <w:r w:rsidR="004B6B55">
              <w:rPr>
                <w:bCs/>
              </w:rPr>
              <w:t>será</w:t>
            </w:r>
            <w:r w:rsidRPr="00A4420F">
              <w:rPr>
                <w:bCs/>
              </w:rPr>
              <w:t xml:space="preserve"> publicada en la página web institucional.</w:t>
            </w:r>
          </w:p>
        </w:tc>
      </w:tr>
      <w:tr w:rsidR="005C2FFE" w:rsidRPr="0078273B" w14:paraId="066AE5C2" w14:textId="77777777" w:rsidTr="00B93BA0">
        <w:trPr>
          <w:trHeight w:val="548"/>
        </w:trPr>
        <w:tc>
          <w:tcPr>
            <w:tcW w:w="10080" w:type="dxa"/>
          </w:tcPr>
          <w:p w14:paraId="4D606761" w14:textId="032C150E" w:rsidR="005C2FFE" w:rsidRPr="003767FE" w:rsidRDefault="005B6F41" w:rsidP="003767FE">
            <w:pPr>
              <w:pStyle w:val="Prrafodelista"/>
              <w:numPr>
                <w:ilvl w:val="0"/>
                <w:numId w:val="1"/>
              </w:numPr>
              <w:rPr>
                <w:b/>
                <w:bCs/>
                <w:lang w:val="es-SV"/>
              </w:rPr>
            </w:pPr>
            <w:r w:rsidRPr="005B6F41">
              <w:rPr>
                <w:b/>
                <w:bCs/>
                <w:lang w:val="es-SV"/>
              </w:rPr>
              <w:t>Presentación Informe preliminar primer semestre 2025, del proyecto FM/MINSAL a través del Tablero de Mando</w:t>
            </w:r>
          </w:p>
        </w:tc>
      </w:tr>
      <w:tr w:rsidR="00B00B58" w:rsidRPr="0078273B" w14:paraId="180ED51F" w14:textId="77777777" w:rsidTr="00B93BA0">
        <w:trPr>
          <w:trHeight w:val="5235"/>
        </w:trPr>
        <w:tc>
          <w:tcPr>
            <w:tcW w:w="10080" w:type="dxa"/>
          </w:tcPr>
          <w:p w14:paraId="4DFCFE12" w14:textId="05DA4DAA" w:rsidR="00C416D1" w:rsidRDefault="003767FE" w:rsidP="00C416D1">
            <w:pPr>
              <w:spacing w:after="160" w:line="278" w:lineRule="auto"/>
              <w:rPr>
                <w:b/>
                <w:bCs/>
              </w:rPr>
            </w:pPr>
            <w:r>
              <w:rPr>
                <w:b/>
                <w:bCs/>
              </w:rPr>
              <w:lastRenderedPageBreak/>
              <w:t xml:space="preserve">Dra. </w:t>
            </w:r>
            <w:r w:rsidR="00C107F4">
              <w:rPr>
                <w:b/>
                <w:bCs/>
              </w:rPr>
              <w:t>Celina de Miranda</w:t>
            </w:r>
            <w:r w:rsidR="00254AA6">
              <w:rPr>
                <w:b/>
                <w:bCs/>
              </w:rPr>
              <w:t xml:space="preserve">: </w:t>
            </w:r>
            <w:r w:rsidR="00254AA6" w:rsidRPr="005A0013">
              <w:t xml:space="preserve">cede la palabra a la </w:t>
            </w:r>
            <w:r w:rsidR="00C107F4" w:rsidRPr="005A0013">
              <w:t>Dra. Elsy Brizuela</w:t>
            </w:r>
            <w:r w:rsidR="005A0013" w:rsidRPr="005A0013">
              <w:t>,</w:t>
            </w:r>
            <w:r w:rsidR="00D64681">
              <w:t xml:space="preserve"> seguidamente al</w:t>
            </w:r>
            <w:r w:rsidR="005A0013" w:rsidRPr="005A0013">
              <w:t xml:space="preserve"> Dr.  Mario Soto y</w:t>
            </w:r>
            <w:r w:rsidR="00D64681">
              <w:t xml:space="preserve"> a la Lcda.</w:t>
            </w:r>
            <w:r w:rsidR="005A0013" w:rsidRPr="005A0013">
              <w:t xml:space="preserve"> Isabel Mendoza, con el acompañamiento de otros especialistas en VIH y tuberculosis.</w:t>
            </w:r>
            <w:r w:rsidR="005A0013" w:rsidRPr="005A0013">
              <w:rPr>
                <w:b/>
                <w:bCs/>
              </w:rPr>
              <w:t xml:space="preserve"> </w:t>
            </w:r>
            <w:r w:rsidR="00254AA6">
              <w:rPr>
                <w:b/>
                <w:bCs/>
              </w:rPr>
              <w:t xml:space="preserve"> </w:t>
            </w:r>
          </w:p>
          <w:p w14:paraId="5915B993" w14:textId="77777777" w:rsidR="00F63DB1" w:rsidRPr="00F63DB1" w:rsidRDefault="00F63DB1" w:rsidP="00F63DB1">
            <w:pPr>
              <w:spacing w:after="160" w:line="278" w:lineRule="auto"/>
              <w:jc w:val="both"/>
              <w:rPr>
                <w:lang w:val="es-SV"/>
              </w:rPr>
            </w:pPr>
            <w:r w:rsidRPr="00F63DB1">
              <w:rPr>
                <w:lang w:val="es-SV"/>
              </w:rPr>
              <w:t>Se enfatizó que los indicadores reportados constituyen un reflejo del esfuerzo articulado entre el Ministerio de Salud, las organizaciones de la sociedad civil, los equipos comunitarios y los aliados estratégicos, quienes de manera conjunta han trabajado para alcanzar las metas establecidas.</w:t>
            </w:r>
          </w:p>
          <w:p w14:paraId="317D180A" w14:textId="77777777" w:rsidR="00F63DB1" w:rsidRPr="00F63DB1" w:rsidRDefault="00F63DB1" w:rsidP="00F63DB1">
            <w:pPr>
              <w:spacing w:after="160" w:line="278" w:lineRule="auto"/>
              <w:jc w:val="both"/>
              <w:rPr>
                <w:b/>
                <w:bCs/>
                <w:lang w:val="es-SV"/>
              </w:rPr>
            </w:pPr>
            <w:r w:rsidRPr="00F63DB1">
              <w:rPr>
                <w:b/>
                <w:bCs/>
                <w:lang w:val="es-SV"/>
              </w:rPr>
              <w:t>Indicador KPSI (HSH y población trans)</w:t>
            </w:r>
          </w:p>
          <w:p w14:paraId="27101718" w14:textId="0FA286F1" w:rsidR="00F63DB1" w:rsidRPr="00F63DB1" w:rsidRDefault="00F63DB1" w:rsidP="00F63DB1">
            <w:pPr>
              <w:spacing w:after="160" w:line="278" w:lineRule="auto"/>
              <w:jc w:val="both"/>
              <w:rPr>
                <w:lang w:val="es-SV"/>
              </w:rPr>
            </w:pPr>
            <w:r w:rsidRPr="00F63DB1">
              <w:rPr>
                <w:lang w:val="es-SV"/>
              </w:rPr>
              <w:t xml:space="preserve">Se presentó el avance correspondiente al número de hombres que tienen relaciones sexuales con hombres (HSH) y personas transgénero que recibieron algún producto </w:t>
            </w:r>
            <w:r w:rsidR="0089020C">
              <w:rPr>
                <w:lang w:val="es-SV"/>
              </w:rPr>
              <w:t>PrEP</w:t>
            </w:r>
            <w:r w:rsidRPr="00F63DB1">
              <w:rPr>
                <w:lang w:val="es-SV"/>
              </w:rPr>
              <w:t xml:space="preserve"> al menos una vez durante el periodo de reporte. La meta establecida para el año es de 3,609 personas, de las cuales ya se han alcanzado 2,459, lo que representa un 83% de cumplimiento.</w:t>
            </w:r>
          </w:p>
          <w:p w14:paraId="2F52B6EE" w14:textId="26CAB8C6" w:rsidR="00F63DB1" w:rsidRPr="00F63DB1" w:rsidRDefault="00F63DB1" w:rsidP="00F63DB1">
            <w:pPr>
              <w:spacing w:after="160" w:line="278" w:lineRule="auto"/>
              <w:jc w:val="both"/>
              <w:rPr>
                <w:lang w:val="es-SV"/>
              </w:rPr>
            </w:pPr>
            <w:r w:rsidRPr="00F63DB1">
              <w:rPr>
                <w:lang w:val="es-SV"/>
              </w:rPr>
              <w:t xml:space="preserve">Se destacó que la </w:t>
            </w:r>
            <w:r w:rsidR="0089020C" w:rsidRPr="00F63DB1">
              <w:rPr>
                <w:lang w:val="es-SV"/>
              </w:rPr>
              <w:t>estrate</w:t>
            </w:r>
            <w:r w:rsidR="0089020C">
              <w:rPr>
                <w:lang w:val="es-SV"/>
              </w:rPr>
              <w:t>g</w:t>
            </w:r>
            <w:r w:rsidR="0089020C" w:rsidRPr="00F63DB1">
              <w:rPr>
                <w:lang w:val="es-SV"/>
              </w:rPr>
              <w:t xml:space="preserve">ia </w:t>
            </w:r>
            <w:r w:rsidR="00572EC4">
              <w:rPr>
                <w:lang w:val="es-SV"/>
              </w:rPr>
              <w:t>PrEP</w:t>
            </w:r>
            <w:r w:rsidR="00572EC4" w:rsidRPr="00F63DB1">
              <w:rPr>
                <w:lang w:val="es-SV"/>
              </w:rPr>
              <w:t xml:space="preserve"> se</w:t>
            </w:r>
            <w:r w:rsidRPr="00F63DB1">
              <w:rPr>
                <w:lang w:val="es-SV"/>
              </w:rPr>
              <w:t xml:space="preserve"> ha consolidado como una de las más aceptadas y demandadas por las comunidades, logrando progresos significativos. Sin embargo, también se subrayó la importancia de garantizar el abastecimiento continuo de insumos y medicamentos para sostener este nivel de cobertura. Se reconoció el papel fundamental de los equipos clínicos en los centros de atención, así como el apoyo de actores comunitarios y voluntarios, quienes han facilitado la vinculación de nuevas personas beneficiarias.</w:t>
            </w:r>
          </w:p>
          <w:p w14:paraId="13409FAE" w14:textId="77777777" w:rsidR="00F63DB1" w:rsidRPr="00F63DB1" w:rsidRDefault="00F63DB1" w:rsidP="00F63DB1">
            <w:pPr>
              <w:spacing w:after="160" w:line="278" w:lineRule="auto"/>
              <w:jc w:val="both"/>
              <w:rPr>
                <w:b/>
                <w:bCs/>
                <w:lang w:val="es-SV"/>
              </w:rPr>
            </w:pPr>
            <w:r w:rsidRPr="00F63DB1">
              <w:rPr>
                <w:b/>
                <w:bCs/>
                <w:lang w:val="es-SV"/>
              </w:rPr>
              <w:t>Inicio oportuno de tratamiento en personas recién diagnosticadas con VIH</w:t>
            </w:r>
          </w:p>
          <w:p w14:paraId="313A9A2C" w14:textId="77777777" w:rsidR="00F63DB1" w:rsidRPr="00F63DB1" w:rsidRDefault="00F63DB1" w:rsidP="00F63DB1">
            <w:pPr>
              <w:spacing w:after="160" w:line="278" w:lineRule="auto"/>
              <w:jc w:val="both"/>
              <w:rPr>
                <w:lang w:val="es-SV"/>
              </w:rPr>
            </w:pPr>
            <w:r w:rsidRPr="00F63DB1">
              <w:rPr>
                <w:lang w:val="es-SV"/>
              </w:rPr>
              <w:t>Otro de los indicadores evaluados fue el porcentaje de personas recientemente diagnosticadas con VIH que inician tratamiento dentro de los primeros siete días posteriores al diagnóstico. El informe reflejó un cumplimiento del 105% respecto a la meta anual de 72%, logrando un 75% de vinculación temprana.</w:t>
            </w:r>
          </w:p>
          <w:p w14:paraId="30395A29" w14:textId="1B0420E6" w:rsidR="00F63DB1" w:rsidRPr="00F63DB1" w:rsidRDefault="00F63DB1" w:rsidP="00F63DB1">
            <w:pPr>
              <w:spacing w:after="160" w:line="278" w:lineRule="auto"/>
              <w:jc w:val="both"/>
              <w:rPr>
                <w:lang w:val="es-SV"/>
              </w:rPr>
            </w:pPr>
            <w:r w:rsidRPr="00F63DB1">
              <w:rPr>
                <w:lang w:val="es-SV"/>
              </w:rPr>
              <w:t xml:space="preserve">Se explicó que este resultado positivo ha sido posible gracias a la coordinación estrecha entre las clínicas de atención, las organizaciones socias y las redes comunitarias, quienes facilitan la detección oportuna y el acompañamiento a los servicios de salud. No obstante, se recalcó que el mayor desafío persiste en la </w:t>
            </w:r>
            <w:r w:rsidRPr="00F63DB1">
              <w:rPr>
                <w:b/>
                <w:bCs/>
                <w:lang w:val="es-SV"/>
              </w:rPr>
              <w:t>adherencia sostenida</w:t>
            </w:r>
            <w:r w:rsidRPr="00F63DB1">
              <w:rPr>
                <w:lang w:val="es-SV"/>
              </w:rPr>
              <w:t xml:space="preserve">, ya que la mayoría de </w:t>
            </w:r>
            <w:r w:rsidR="00D05517" w:rsidRPr="00F63DB1">
              <w:rPr>
                <w:lang w:val="es-SV"/>
              </w:rPr>
              <w:t>los abandonos</w:t>
            </w:r>
            <w:r w:rsidRPr="00F63DB1">
              <w:rPr>
                <w:lang w:val="es-SV"/>
              </w:rPr>
              <w:t xml:space="preserve"> ocurren durante el primer año de diagnóstico. Por ello, se instó a mantener y reforzar las estrategias de retención y seguimiento individualizado.</w:t>
            </w:r>
          </w:p>
          <w:p w14:paraId="23449802" w14:textId="77777777" w:rsidR="00F63DB1" w:rsidRPr="00F63DB1" w:rsidRDefault="00F63DB1" w:rsidP="00F63DB1">
            <w:pPr>
              <w:spacing w:after="160" w:line="278" w:lineRule="auto"/>
              <w:jc w:val="both"/>
              <w:rPr>
                <w:b/>
                <w:bCs/>
                <w:lang w:val="es-SV"/>
              </w:rPr>
            </w:pPr>
            <w:r w:rsidRPr="00F63DB1">
              <w:rPr>
                <w:b/>
                <w:bCs/>
                <w:lang w:val="es-SV"/>
              </w:rPr>
              <w:t>Retención en tratamiento antirretroviral</w:t>
            </w:r>
          </w:p>
          <w:p w14:paraId="198858A6" w14:textId="77777777" w:rsidR="00F63DB1" w:rsidRPr="00F63DB1" w:rsidRDefault="00F63DB1" w:rsidP="00F63DB1">
            <w:pPr>
              <w:spacing w:after="160" w:line="278" w:lineRule="auto"/>
              <w:jc w:val="both"/>
              <w:rPr>
                <w:lang w:val="es-SV"/>
              </w:rPr>
            </w:pPr>
            <w:r w:rsidRPr="00F63DB1">
              <w:rPr>
                <w:lang w:val="es-SV"/>
              </w:rPr>
              <w:t>En cuanto a la retención en tratamiento, se informó que actualmente se contabilizan 16,256 personas bajo terapia antirretroviral, frente a una meta anual de 16,806, lo que equivale a un 97% de cumplimiento.</w:t>
            </w:r>
          </w:p>
          <w:p w14:paraId="1EBD9C91" w14:textId="77777777" w:rsidR="00F63DB1" w:rsidRDefault="00F63DB1" w:rsidP="00F63DB1">
            <w:pPr>
              <w:spacing w:after="160" w:line="278" w:lineRule="auto"/>
              <w:jc w:val="both"/>
              <w:rPr>
                <w:lang w:val="es-SV"/>
              </w:rPr>
            </w:pPr>
            <w:r w:rsidRPr="00F63DB1">
              <w:rPr>
                <w:lang w:val="es-SV"/>
              </w:rPr>
              <w:t>Se recordó que este indicador fue redefinido por el Fondo Mundial, priorizando ahora la permanencia en tratamiento y la reducción de pérdidas, más allá del simple número de diagnósticos. El objetivo es sumar anualmente alrededor de 650 nuevas personas en tratamiento, garantizando así un crecimiento sostenido de la cobertura.</w:t>
            </w:r>
          </w:p>
          <w:p w14:paraId="648C5057" w14:textId="77777777" w:rsidR="00B679DA" w:rsidRPr="00F63DB1" w:rsidRDefault="00B679DA" w:rsidP="00F63DB1">
            <w:pPr>
              <w:spacing w:after="160" w:line="278" w:lineRule="auto"/>
              <w:jc w:val="both"/>
              <w:rPr>
                <w:lang w:val="es-SV"/>
              </w:rPr>
            </w:pPr>
          </w:p>
          <w:p w14:paraId="6B2C2C5B" w14:textId="77777777" w:rsidR="00F63DB1" w:rsidRPr="00F63DB1" w:rsidRDefault="00F63DB1" w:rsidP="00F63DB1">
            <w:pPr>
              <w:spacing w:after="160" w:line="278" w:lineRule="auto"/>
              <w:jc w:val="both"/>
              <w:rPr>
                <w:b/>
                <w:bCs/>
                <w:lang w:val="es-SV"/>
              </w:rPr>
            </w:pPr>
            <w:r w:rsidRPr="00F63DB1">
              <w:rPr>
                <w:b/>
                <w:bCs/>
                <w:lang w:val="es-SV"/>
              </w:rPr>
              <w:lastRenderedPageBreak/>
              <w:t>Pruebas de carga viral</w:t>
            </w:r>
          </w:p>
          <w:p w14:paraId="18AE9C6B" w14:textId="5C85BB04" w:rsidR="00F63DB1" w:rsidRPr="00F63DB1" w:rsidRDefault="00F63DB1" w:rsidP="00F63DB1">
            <w:pPr>
              <w:spacing w:after="160" w:line="278" w:lineRule="auto"/>
              <w:jc w:val="both"/>
              <w:rPr>
                <w:lang w:val="es-SV"/>
              </w:rPr>
            </w:pPr>
            <w:r w:rsidRPr="00F63DB1">
              <w:rPr>
                <w:lang w:val="es-SV"/>
              </w:rPr>
              <w:t>Se señaló que, aunque este indicador fue recientemente incorporado (F</w:t>
            </w:r>
            <w:r w:rsidR="009C454F">
              <w:rPr>
                <w:lang w:val="es-SV"/>
              </w:rPr>
              <w:t>V</w:t>
            </w:r>
            <w:r w:rsidR="00FC0214">
              <w:rPr>
                <w:lang w:val="es-SV"/>
              </w:rPr>
              <w:t>I</w:t>
            </w:r>
            <w:r w:rsidR="009C454F">
              <w:rPr>
                <w:lang w:val="es-SV"/>
              </w:rPr>
              <w:t>H</w:t>
            </w:r>
            <w:r w:rsidRPr="00F63DB1">
              <w:rPr>
                <w:lang w:val="es-SV"/>
              </w:rPr>
              <w:t>05), ya se realizó la actualización del sistema y la distribución de los insumos correspondientes. Se espera que en la próxima evaluación se puedan presentar resultados más completos, lo que permitirá medir con mayor precisión la retención y la eficacia del tratamiento.</w:t>
            </w:r>
          </w:p>
          <w:p w14:paraId="782386D8" w14:textId="77777777" w:rsidR="00C26B7A" w:rsidRPr="00C26B7A" w:rsidRDefault="00C26B7A" w:rsidP="00C26B7A">
            <w:pPr>
              <w:spacing w:after="160" w:line="278" w:lineRule="auto"/>
              <w:jc w:val="both"/>
              <w:rPr>
                <w:b/>
                <w:bCs/>
                <w:lang w:val="es-SV"/>
              </w:rPr>
            </w:pPr>
            <w:r w:rsidRPr="00C26B7A">
              <w:rPr>
                <w:b/>
                <w:bCs/>
                <w:lang w:val="es-SV"/>
              </w:rPr>
              <w:t>Preocupaciones sobre el traslado de servicios de infectología</w:t>
            </w:r>
          </w:p>
          <w:p w14:paraId="05F90C27" w14:textId="77777777" w:rsidR="00C26B7A" w:rsidRPr="00C26B7A" w:rsidRDefault="00C26B7A" w:rsidP="00C26B7A">
            <w:pPr>
              <w:spacing w:after="160" w:line="278" w:lineRule="auto"/>
              <w:jc w:val="both"/>
              <w:rPr>
                <w:lang w:val="es-SV"/>
              </w:rPr>
            </w:pPr>
            <w:r w:rsidRPr="00C26B7A">
              <w:rPr>
                <w:lang w:val="es-SV"/>
              </w:rPr>
              <w:t>Durante la discusión se manifestó especial preocupación por el traslado de los servicios de infectología del Hospital Rosales hacia instalaciones de la Fuerza Armada.</w:t>
            </w:r>
          </w:p>
          <w:p w14:paraId="3E53D510" w14:textId="77777777" w:rsidR="00C26B7A" w:rsidRPr="00C26B7A" w:rsidRDefault="00C26B7A" w:rsidP="00C26B7A">
            <w:pPr>
              <w:spacing w:after="160" w:line="278" w:lineRule="auto"/>
              <w:jc w:val="both"/>
              <w:rPr>
                <w:lang w:val="es-SV"/>
              </w:rPr>
            </w:pPr>
            <w:r w:rsidRPr="00C26B7A">
              <w:rPr>
                <w:lang w:val="es-SV"/>
              </w:rPr>
              <w:t>Se explicó que este cambio puede tener impactos negativos en la adherencia y continuidad de los tratamientos, en particular para pacientes de edad avanzada, con enfermedades oportunistas o provenientes de zonas rurales y del interior del país. El traslado a un lugar desconocido puede generar desorientación, desconfianza y abandono, poniendo en riesgo los avances alcanzados en materia de retención.</w:t>
            </w:r>
          </w:p>
          <w:p w14:paraId="312196B0" w14:textId="77777777" w:rsidR="00C26B7A" w:rsidRPr="00C26B7A" w:rsidRDefault="00C26B7A" w:rsidP="00C26B7A">
            <w:pPr>
              <w:spacing w:after="160" w:line="278" w:lineRule="auto"/>
              <w:jc w:val="both"/>
              <w:rPr>
                <w:lang w:val="es-SV"/>
              </w:rPr>
            </w:pPr>
            <w:r w:rsidRPr="00C26B7A">
              <w:rPr>
                <w:lang w:val="es-SV"/>
              </w:rPr>
              <w:t>Varios participantes señalaron que la cohorte de pacientes del Hospital Rosales es una de las más amplias del país, por lo que cualquier modificación en su ubicación requiere medidas de acompañamiento específicas. Se destacó que el personal del hospital, que ya conoce la dinámica de los pacientes y sus necesidades particulares, debería estar presente en las nuevas instalaciones para facilitar la transición y garantizar la atención oportuna.</w:t>
            </w:r>
          </w:p>
          <w:p w14:paraId="709EA98A" w14:textId="64C609DA" w:rsidR="00C26B7A" w:rsidRPr="00C26B7A" w:rsidRDefault="00C26B7A" w:rsidP="00C26B7A">
            <w:pPr>
              <w:spacing w:after="160" w:line="278" w:lineRule="auto"/>
              <w:jc w:val="both"/>
              <w:rPr>
                <w:lang w:val="es-SV"/>
              </w:rPr>
            </w:pPr>
            <w:r w:rsidRPr="00C26B7A">
              <w:rPr>
                <w:lang w:val="es-SV"/>
              </w:rPr>
              <w:t>Se propuso gestionar, desde el Ministerio de Salud y con apoyo del MCP</w:t>
            </w:r>
            <w:r w:rsidR="007F0211">
              <w:rPr>
                <w:lang w:val="es-SV"/>
              </w:rPr>
              <w:t>-ES</w:t>
            </w:r>
            <w:r w:rsidRPr="00C26B7A">
              <w:rPr>
                <w:lang w:val="es-SV"/>
              </w:rPr>
              <w:t>, alternativas que aseguren la continuidad del servicio en un espacio adecuado, seguro y accesible. Asimismo, se recomendó reforzar la comunicación con los usuarios para evitar confusiones y pérdidas de seguimiento.</w:t>
            </w:r>
          </w:p>
          <w:p w14:paraId="18572BE6" w14:textId="2D2285E0" w:rsidR="00C26B7A" w:rsidRDefault="00C26B7A" w:rsidP="00C26B7A">
            <w:pPr>
              <w:spacing w:after="160" w:line="278" w:lineRule="auto"/>
              <w:jc w:val="both"/>
              <w:rPr>
                <w:lang w:val="es-SV"/>
              </w:rPr>
            </w:pPr>
            <w:r w:rsidRPr="00C26B7A">
              <w:rPr>
                <w:lang w:val="es-SV"/>
              </w:rPr>
              <w:t>Los miembros coincidieron en que el fortalecimiento de la adherencia es esencial para alcanzar los indicadores de retención, y que el traslado de servicios sin una planificación adecuada puede comprometer logros importantes a nivel nacional.</w:t>
            </w:r>
          </w:p>
          <w:p w14:paraId="0D1336C6" w14:textId="1C4D5CC3" w:rsidR="009F0F70" w:rsidRPr="009F0F70" w:rsidRDefault="009F0F70" w:rsidP="00C26B7A">
            <w:pPr>
              <w:spacing w:after="160" w:line="278" w:lineRule="auto"/>
              <w:jc w:val="both"/>
              <w:rPr>
                <w:b/>
                <w:bCs/>
                <w:lang w:val="es-SV"/>
              </w:rPr>
            </w:pPr>
            <w:r w:rsidRPr="009F0F70">
              <w:rPr>
                <w:b/>
                <w:bCs/>
                <w:lang w:val="es-SV"/>
              </w:rPr>
              <w:t>Sugerencias</w:t>
            </w:r>
          </w:p>
          <w:p w14:paraId="1E895258" w14:textId="77777777" w:rsidR="00C26B7A" w:rsidRPr="00C26B7A" w:rsidRDefault="00C26B7A" w:rsidP="006540C1">
            <w:pPr>
              <w:numPr>
                <w:ilvl w:val="0"/>
                <w:numId w:val="4"/>
              </w:numPr>
              <w:spacing w:after="160" w:line="278" w:lineRule="auto"/>
              <w:jc w:val="both"/>
              <w:rPr>
                <w:lang w:val="es-SV"/>
              </w:rPr>
            </w:pPr>
            <w:r w:rsidRPr="00C26B7A">
              <w:rPr>
                <w:b/>
                <w:bCs/>
                <w:lang w:val="es-SV"/>
              </w:rPr>
              <w:t>Medidas de apoyo para pacientes vulnerables:</w:t>
            </w:r>
            <w:r w:rsidRPr="00C26B7A">
              <w:rPr>
                <w:lang w:val="es-SV"/>
              </w:rPr>
              <w:t xml:space="preserve"> Diseñar estrategias específicas para personas mayores, con comorbilidades o provenientes de zonas rurales, garantizando transporte, acompañamiento o referencias seguras.</w:t>
            </w:r>
          </w:p>
          <w:p w14:paraId="1528B2FE" w14:textId="77777777" w:rsidR="00C26B7A" w:rsidRPr="00C26B7A" w:rsidRDefault="00C26B7A" w:rsidP="006540C1">
            <w:pPr>
              <w:numPr>
                <w:ilvl w:val="0"/>
                <w:numId w:val="4"/>
              </w:numPr>
              <w:spacing w:after="160" w:line="278" w:lineRule="auto"/>
              <w:jc w:val="both"/>
              <w:rPr>
                <w:lang w:val="es-SV"/>
              </w:rPr>
            </w:pPr>
            <w:r w:rsidRPr="00C26B7A">
              <w:rPr>
                <w:b/>
                <w:bCs/>
                <w:lang w:val="es-SV"/>
              </w:rPr>
              <w:t>Monitoreo y evaluación:</w:t>
            </w:r>
            <w:r w:rsidRPr="00C26B7A">
              <w:rPr>
                <w:lang w:val="es-SV"/>
              </w:rPr>
              <w:t xml:space="preserve"> Incluir en el tablero de indicadores un seguimiento específico del impacto del traslado de servicios sobre la adherencia y la retención, con revisiones periódicas y correctivos inmediatos si se detectan retrocesos.</w:t>
            </w:r>
          </w:p>
          <w:p w14:paraId="55677684" w14:textId="77777777" w:rsidR="00C26B7A" w:rsidRDefault="00C26B7A" w:rsidP="006540C1">
            <w:pPr>
              <w:numPr>
                <w:ilvl w:val="0"/>
                <w:numId w:val="4"/>
              </w:numPr>
              <w:spacing w:after="160" w:line="278" w:lineRule="auto"/>
              <w:jc w:val="both"/>
              <w:rPr>
                <w:lang w:val="es-SV"/>
              </w:rPr>
            </w:pPr>
            <w:r w:rsidRPr="00C26B7A">
              <w:rPr>
                <w:b/>
                <w:bCs/>
                <w:lang w:val="es-SV"/>
              </w:rPr>
              <w:t>Articulación con sociedad civil:</w:t>
            </w:r>
            <w:r w:rsidRPr="00C26B7A">
              <w:rPr>
                <w:lang w:val="es-SV"/>
              </w:rPr>
              <w:t xml:space="preserve"> Fortalecer la coordinación con organizaciones comunitarias que brindan acompañamiento a pacientes, de modo que puedan apoyar en la orientación, referenciación y seguimiento de casos en riesgo de abandono.</w:t>
            </w:r>
          </w:p>
          <w:p w14:paraId="5AFBA464" w14:textId="77777777" w:rsidR="003C1272" w:rsidRPr="00C26B7A" w:rsidRDefault="003C1272" w:rsidP="003C1272">
            <w:pPr>
              <w:spacing w:after="160" w:line="278" w:lineRule="auto"/>
              <w:ind w:left="720"/>
              <w:jc w:val="both"/>
              <w:rPr>
                <w:lang w:val="es-SV"/>
              </w:rPr>
            </w:pPr>
          </w:p>
          <w:p w14:paraId="4E1512BA" w14:textId="02DE6CCB" w:rsidR="00A33A2C" w:rsidRDefault="00A33A2C" w:rsidP="00A33A2C">
            <w:pPr>
              <w:spacing w:after="160" w:line="278" w:lineRule="auto"/>
              <w:jc w:val="both"/>
              <w:rPr>
                <w:b/>
                <w:bCs/>
                <w:lang w:val="es-SV"/>
              </w:rPr>
            </w:pPr>
            <w:r w:rsidRPr="00A33A2C">
              <w:rPr>
                <w:b/>
                <w:bCs/>
                <w:lang w:val="es-SV"/>
              </w:rPr>
              <w:lastRenderedPageBreak/>
              <w:t>Informe sobre indicadores de Tuberculosis en población privada de libertad</w:t>
            </w:r>
          </w:p>
          <w:p w14:paraId="04814B11" w14:textId="789BB689" w:rsidR="00465942" w:rsidRPr="00D97ED2" w:rsidRDefault="00465942" w:rsidP="00A33A2C">
            <w:pPr>
              <w:spacing w:after="160" w:line="278" w:lineRule="auto"/>
              <w:jc w:val="both"/>
              <w:rPr>
                <w:lang w:val="es-SV"/>
              </w:rPr>
            </w:pPr>
            <w:r w:rsidRPr="00D97ED2">
              <w:rPr>
                <w:lang w:val="es-SV"/>
              </w:rPr>
              <w:t>Dra. Elsy Brizuela cede la palabra al Dr. Mario Soto</w:t>
            </w:r>
          </w:p>
          <w:p w14:paraId="197C5253" w14:textId="77777777" w:rsidR="00A33A2C" w:rsidRPr="00A33A2C" w:rsidRDefault="00A33A2C" w:rsidP="00A33A2C">
            <w:pPr>
              <w:spacing w:after="160" w:line="278" w:lineRule="auto"/>
              <w:jc w:val="both"/>
              <w:rPr>
                <w:b/>
                <w:bCs/>
                <w:lang w:val="es-SV"/>
              </w:rPr>
            </w:pPr>
            <w:r w:rsidRPr="00A33A2C">
              <w:rPr>
                <w:b/>
                <w:bCs/>
                <w:lang w:val="es-SV"/>
              </w:rPr>
              <w:t>1. Sobre las pruebas en centros penales y diálogo con comunidades</w:t>
            </w:r>
          </w:p>
          <w:p w14:paraId="516EEB14" w14:textId="77777777" w:rsidR="00A33A2C" w:rsidRPr="00A33A2C" w:rsidRDefault="00A33A2C" w:rsidP="00A33A2C">
            <w:pPr>
              <w:spacing w:after="160" w:line="278" w:lineRule="auto"/>
              <w:jc w:val="both"/>
              <w:rPr>
                <w:lang w:val="es-SV"/>
              </w:rPr>
            </w:pPr>
            <w:r w:rsidRPr="00A33A2C">
              <w:rPr>
                <w:lang w:val="es-SV"/>
              </w:rPr>
              <w:t>Se abordó el tema de las pruebas que están siendo enviadas a las personas privadas de libertad en los centros. Se resaltó la importancia de continuar con este diálogo y se consideró positivo que estas solicitudes puedan visualizarse también en las comunidades.</w:t>
            </w:r>
          </w:p>
          <w:p w14:paraId="7621ED00" w14:textId="77777777" w:rsidR="00A33A2C" w:rsidRPr="00A33A2C" w:rsidRDefault="00A33A2C" w:rsidP="00A33A2C">
            <w:pPr>
              <w:spacing w:after="160" w:line="278" w:lineRule="auto"/>
              <w:jc w:val="both"/>
              <w:rPr>
                <w:b/>
                <w:bCs/>
                <w:lang w:val="es-SV"/>
              </w:rPr>
            </w:pPr>
            <w:r w:rsidRPr="00A33A2C">
              <w:rPr>
                <w:b/>
                <w:bCs/>
                <w:lang w:val="es-SV"/>
              </w:rPr>
              <w:t>2. Participación de profesionales en el equipo de TB</w:t>
            </w:r>
          </w:p>
          <w:p w14:paraId="0E8E00DB" w14:textId="258543C2" w:rsidR="00A33A2C" w:rsidRPr="00A33A2C" w:rsidRDefault="00D97ED2" w:rsidP="00A33A2C">
            <w:pPr>
              <w:spacing w:after="160" w:line="278" w:lineRule="auto"/>
              <w:jc w:val="both"/>
              <w:rPr>
                <w:lang w:val="es-SV"/>
              </w:rPr>
            </w:pPr>
            <w:r>
              <w:rPr>
                <w:lang w:val="es-SV"/>
              </w:rPr>
              <w:t xml:space="preserve">El Dr. Mario Soto </w:t>
            </w:r>
            <w:r w:rsidR="00A33A2C" w:rsidRPr="00A33A2C">
              <w:rPr>
                <w:lang w:val="es-SV"/>
              </w:rPr>
              <w:t xml:space="preserve">destacó que, de acuerdo con lo mencionado por la </w:t>
            </w:r>
            <w:r>
              <w:rPr>
                <w:lang w:val="es-SV"/>
              </w:rPr>
              <w:t>Dra. Brizuela</w:t>
            </w:r>
            <w:r w:rsidR="00A33A2C" w:rsidRPr="00A33A2C">
              <w:rPr>
                <w:lang w:val="es-SV"/>
              </w:rPr>
              <w:t xml:space="preserve">, forman parte del equipo de tuberculosis el </w:t>
            </w:r>
            <w:r>
              <w:rPr>
                <w:lang w:val="es-SV"/>
              </w:rPr>
              <w:t>Dr.</w:t>
            </w:r>
            <w:r w:rsidR="00A33A2C" w:rsidRPr="00A33A2C">
              <w:rPr>
                <w:lang w:val="es-SV"/>
              </w:rPr>
              <w:t xml:space="preserve"> Gilberto Ayala y el </w:t>
            </w:r>
            <w:r>
              <w:rPr>
                <w:lang w:val="es-SV"/>
              </w:rPr>
              <w:t>Dr.</w:t>
            </w:r>
            <w:r w:rsidR="00A33A2C" w:rsidRPr="00A33A2C">
              <w:rPr>
                <w:lang w:val="es-SV"/>
              </w:rPr>
              <w:t xml:space="preserve"> Juan Carlos Ramírez, quienes además apoyaron en el llenado del tablero de Man</w:t>
            </w:r>
            <w:r>
              <w:rPr>
                <w:lang w:val="es-SV"/>
              </w:rPr>
              <w:t>d</w:t>
            </w:r>
            <w:r w:rsidR="00A33A2C" w:rsidRPr="00A33A2C">
              <w:rPr>
                <w:lang w:val="es-SV"/>
              </w:rPr>
              <w:t>o.</w:t>
            </w:r>
          </w:p>
          <w:p w14:paraId="78C37BBD" w14:textId="77777777" w:rsidR="00A33A2C" w:rsidRPr="00A33A2C" w:rsidRDefault="00A33A2C" w:rsidP="00A33A2C">
            <w:pPr>
              <w:spacing w:after="160" w:line="278" w:lineRule="auto"/>
              <w:jc w:val="both"/>
              <w:rPr>
                <w:b/>
                <w:bCs/>
                <w:lang w:val="es-SV"/>
              </w:rPr>
            </w:pPr>
            <w:r w:rsidRPr="00A33A2C">
              <w:rPr>
                <w:b/>
                <w:bCs/>
                <w:lang w:val="es-SV"/>
              </w:rPr>
              <w:t>3. Avance del primer indicador</w:t>
            </w:r>
          </w:p>
          <w:p w14:paraId="7E6F0BF9" w14:textId="77777777" w:rsidR="00A33A2C" w:rsidRPr="00A33A2C" w:rsidRDefault="00A33A2C" w:rsidP="00A33A2C">
            <w:pPr>
              <w:spacing w:after="160" w:line="278" w:lineRule="auto"/>
              <w:jc w:val="both"/>
              <w:rPr>
                <w:lang w:val="es-SV"/>
              </w:rPr>
            </w:pPr>
            <w:r w:rsidRPr="00A33A2C">
              <w:rPr>
                <w:lang w:val="es-SV"/>
              </w:rPr>
              <w:t>En cuanto al primer indicador de notificación de casos de tuberculosis, clínicamente diagnosticados, se informó que actualmente se alcanza un 106%, reflejado en color verde. Se ha llegado a un 98.64% y, de manera preliminar, a un 93.5% de la meta del segundo semestre.</w:t>
            </w:r>
          </w:p>
          <w:p w14:paraId="052B5BA7" w14:textId="77777777" w:rsidR="00A33A2C" w:rsidRPr="00A33A2C" w:rsidRDefault="00A33A2C" w:rsidP="00A33A2C">
            <w:pPr>
              <w:spacing w:after="160" w:line="278" w:lineRule="auto"/>
              <w:jc w:val="both"/>
              <w:rPr>
                <w:lang w:val="es-SV"/>
              </w:rPr>
            </w:pPr>
            <w:r w:rsidRPr="00A33A2C">
              <w:rPr>
                <w:lang w:val="es-SV"/>
              </w:rPr>
              <w:t>Este indicador mide el éxito de tratamiento en las personas que ingresan al programa. Considera como éxito a los pacientes que resultan curados y a quienes completan el tratamiento, excluyendo a los fallecidos y a los que abandonan el seguimiento. Se puntualizó que no siempre se logra un 100% en este indicador.</w:t>
            </w:r>
          </w:p>
          <w:p w14:paraId="6B67C372" w14:textId="77777777" w:rsidR="00A33A2C" w:rsidRPr="00A33A2C" w:rsidRDefault="00A33A2C" w:rsidP="00A33A2C">
            <w:pPr>
              <w:spacing w:after="160" w:line="278" w:lineRule="auto"/>
              <w:jc w:val="both"/>
              <w:rPr>
                <w:lang w:val="es-SV"/>
              </w:rPr>
            </w:pPr>
            <w:r w:rsidRPr="00981AF8">
              <w:rPr>
                <w:lang w:val="es-SV"/>
              </w:rPr>
              <w:t>Se explicó que el dato actual corresponde a un año anterior, y que el periodo de enero a septiembre de 2024 se reportará completo hasta octubre. En la población privada de libertad, que recibe directamente el tratamiento dentro de los centros, históricamente el éxito de tratamiento ha estado por encima de los requerimientos de la OPS y de estándares internacionales.</w:t>
            </w:r>
          </w:p>
          <w:p w14:paraId="06C1EBF2" w14:textId="262B9655" w:rsidR="00A33A2C" w:rsidRPr="00A33A2C" w:rsidRDefault="00A33A2C" w:rsidP="00A33A2C">
            <w:pPr>
              <w:spacing w:after="160" w:line="278" w:lineRule="auto"/>
              <w:jc w:val="both"/>
              <w:rPr>
                <w:lang w:val="es-SV"/>
              </w:rPr>
            </w:pPr>
            <w:r w:rsidRPr="00A33A2C">
              <w:rPr>
                <w:lang w:val="es-SV"/>
              </w:rPr>
              <w:t xml:space="preserve">La meta anual del país es de 93% y, en la fecha de evaluación, el programa alcanzaba 98.64%. A nivel global, la OMS establece que un éxito igual o mayor a 90% es aceptable. Se enfatizó que estos indicadores, tanto de VIH como de TB, dependen del financiamiento, y </w:t>
            </w:r>
            <w:r w:rsidR="00D97ED2" w:rsidRPr="00A33A2C">
              <w:rPr>
                <w:lang w:val="es-SV"/>
              </w:rPr>
              <w:t>que,</w:t>
            </w:r>
            <w:r w:rsidRPr="00A33A2C">
              <w:rPr>
                <w:lang w:val="es-SV"/>
              </w:rPr>
              <w:t xml:space="preserve"> si no se cumplen las metas, existen sanciones presupuestarias.</w:t>
            </w:r>
          </w:p>
          <w:p w14:paraId="58855C62" w14:textId="77777777" w:rsidR="00A33A2C" w:rsidRPr="00A33A2C" w:rsidRDefault="00A33A2C" w:rsidP="00A33A2C">
            <w:pPr>
              <w:spacing w:after="160" w:line="278" w:lineRule="auto"/>
              <w:jc w:val="both"/>
              <w:rPr>
                <w:b/>
                <w:bCs/>
                <w:lang w:val="es-SV"/>
              </w:rPr>
            </w:pPr>
            <w:r w:rsidRPr="00FF229C">
              <w:rPr>
                <w:b/>
                <w:bCs/>
                <w:lang w:val="es-SV"/>
              </w:rPr>
              <w:t>4. Metas de tamizaje en población privada de libertad</w:t>
            </w:r>
          </w:p>
          <w:p w14:paraId="0F3601A8" w14:textId="77777777" w:rsidR="00A33A2C" w:rsidRPr="00A33A2C" w:rsidRDefault="00A33A2C" w:rsidP="00A33A2C">
            <w:pPr>
              <w:spacing w:after="160" w:line="278" w:lineRule="auto"/>
              <w:jc w:val="both"/>
              <w:rPr>
                <w:lang w:val="es-SV"/>
              </w:rPr>
            </w:pPr>
            <w:r w:rsidRPr="00A33A2C">
              <w:rPr>
                <w:lang w:val="es-SV"/>
              </w:rPr>
              <w:t>En relación con el indicador sobre población privada de libertad tamizada para tuberculosis, se indicó que cada año se establece una meta de 25 mil personas, acumulando 76 mil en total para los periodos 2025 y 2026.</w:t>
            </w:r>
          </w:p>
          <w:p w14:paraId="25EA4CA5" w14:textId="253BC011" w:rsidR="00A33A2C" w:rsidRDefault="00A33A2C" w:rsidP="00A33A2C">
            <w:pPr>
              <w:spacing w:after="160" w:line="278" w:lineRule="auto"/>
              <w:jc w:val="both"/>
              <w:rPr>
                <w:lang w:val="es-SV"/>
              </w:rPr>
            </w:pPr>
            <w:r w:rsidRPr="00A33A2C">
              <w:rPr>
                <w:lang w:val="es-SV"/>
              </w:rPr>
              <w:t>A la fecha, los resultados podrían dar la percepción de un avance, ya que solo se evalúa un semestre, con 15,355 tamizajes frente a los 12,500 proyectados. Esto representa un cumplimiento superior a la meta semestral</w:t>
            </w:r>
            <w:r w:rsidR="00E22383">
              <w:rPr>
                <w:lang w:val="es-SV"/>
              </w:rPr>
              <w:t xml:space="preserve">. </w:t>
            </w:r>
          </w:p>
          <w:p w14:paraId="627A5ECE" w14:textId="77777777" w:rsidR="00C42F3C" w:rsidRPr="00A33A2C" w:rsidRDefault="00C42F3C" w:rsidP="00A33A2C">
            <w:pPr>
              <w:spacing w:after="160" w:line="278" w:lineRule="auto"/>
              <w:jc w:val="both"/>
              <w:rPr>
                <w:lang w:val="es-SV"/>
              </w:rPr>
            </w:pPr>
          </w:p>
          <w:p w14:paraId="288B1BC7" w14:textId="77777777" w:rsidR="00A33A2C" w:rsidRPr="00A33A2C" w:rsidRDefault="00A33A2C" w:rsidP="00A33A2C">
            <w:pPr>
              <w:spacing w:after="160" w:line="278" w:lineRule="auto"/>
              <w:jc w:val="both"/>
              <w:rPr>
                <w:b/>
                <w:bCs/>
                <w:lang w:val="es-SV"/>
              </w:rPr>
            </w:pPr>
            <w:r w:rsidRPr="00A33A2C">
              <w:rPr>
                <w:b/>
                <w:bCs/>
                <w:lang w:val="es-SV"/>
              </w:rPr>
              <w:lastRenderedPageBreak/>
              <w:t>5. Evaluaciones trimestrales y variación en criterios</w:t>
            </w:r>
          </w:p>
          <w:p w14:paraId="7BB55FDB" w14:textId="02A1818C" w:rsidR="00A33A2C" w:rsidRPr="00A33A2C" w:rsidRDefault="00A33A2C" w:rsidP="00A33A2C">
            <w:pPr>
              <w:spacing w:after="160" w:line="278" w:lineRule="auto"/>
              <w:jc w:val="both"/>
              <w:rPr>
                <w:lang w:val="es-SV"/>
              </w:rPr>
            </w:pPr>
            <w:r w:rsidRPr="00A33A2C">
              <w:rPr>
                <w:lang w:val="es-SV"/>
              </w:rPr>
              <w:t>Se explicó que los indicadores se evalúan cada tres meses. Inicialmente, solo se consideraban radiografías; sin embargo, con la llegada de nuevos agentes de monitoreo, se introdujeron criterios diferentes. Ahora se incluyen también las pruebas moleculares y los diagnósticos clínicos, lo que representa una ventaja, ya que la Dirección General de Centro</w:t>
            </w:r>
            <w:r w:rsidR="00534DCF">
              <w:rPr>
                <w:lang w:val="es-SV"/>
              </w:rPr>
              <w:t>s</w:t>
            </w:r>
            <w:r w:rsidRPr="00A33A2C">
              <w:rPr>
                <w:lang w:val="es-SV"/>
              </w:rPr>
              <w:t xml:space="preserve"> Penal</w:t>
            </w:r>
            <w:r w:rsidR="00534DCF">
              <w:rPr>
                <w:lang w:val="es-SV"/>
              </w:rPr>
              <w:t>es</w:t>
            </w:r>
            <w:r w:rsidRPr="00A33A2C">
              <w:rPr>
                <w:lang w:val="es-SV"/>
              </w:rPr>
              <w:t xml:space="preserve"> aplica las tres modalidades: radiografías, pruebas moleculares y diagnósticos clínicos.</w:t>
            </w:r>
          </w:p>
          <w:p w14:paraId="782B4818" w14:textId="605E4B89" w:rsidR="00A33A2C" w:rsidRPr="00A33A2C" w:rsidRDefault="00A33A2C" w:rsidP="00A33A2C">
            <w:pPr>
              <w:spacing w:after="160" w:line="278" w:lineRule="auto"/>
              <w:jc w:val="both"/>
              <w:rPr>
                <w:lang w:val="es-SV"/>
              </w:rPr>
            </w:pPr>
            <w:r w:rsidRPr="00A33A2C">
              <w:rPr>
                <w:lang w:val="es-SV"/>
              </w:rPr>
              <w:t xml:space="preserve">Estos cambios permiten que los registros se sumen directamente a la meta nacional de 25 mil. En este marco, se informó que el día anterior se sostuvo una reunión con representantes de la Dirección General </w:t>
            </w:r>
            <w:proofErr w:type="gramStart"/>
            <w:r w:rsidRPr="00A33A2C">
              <w:rPr>
                <w:lang w:val="es-SV"/>
              </w:rPr>
              <w:t>de</w:t>
            </w:r>
            <w:r w:rsidR="00447477">
              <w:rPr>
                <w:lang w:val="es-SV"/>
              </w:rPr>
              <w:t xml:space="preserve"> </w:t>
            </w:r>
            <w:r w:rsidRPr="00A33A2C">
              <w:rPr>
                <w:lang w:val="es-SV"/>
              </w:rPr>
              <w:t xml:space="preserve"> Centro</w:t>
            </w:r>
            <w:r w:rsidR="00447477">
              <w:rPr>
                <w:lang w:val="es-SV"/>
              </w:rPr>
              <w:t>s</w:t>
            </w:r>
            <w:proofErr w:type="gramEnd"/>
            <w:r w:rsidRPr="00A33A2C">
              <w:rPr>
                <w:lang w:val="es-SV"/>
              </w:rPr>
              <w:t xml:space="preserve"> Penal</w:t>
            </w:r>
            <w:r w:rsidR="00447477">
              <w:rPr>
                <w:lang w:val="es-SV"/>
              </w:rPr>
              <w:t>es</w:t>
            </w:r>
            <w:r w:rsidRPr="00A33A2C">
              <w:rPr>
                <w:lang w:val="es-SV"/>
              </w:rPr>
              <w:t>, con miras a la visita programada para la próxima semana (lunes y martes), en la cual se presentarán los avances acumulados hasta la fecha.</w:t>
            </w:r>
          </w:p>
          <w:p w14:paraId="2F79C485" w14:textId="77777777" w:rsidR="00A33A2C" w:rsidRPr="00A33A2C" w:rsidRDefault="00A33A2C" w:rsidP="00A33A2C">
            <w:pPr>
              <w:spacing w:after="160" w:line="278" w:lineRule="auto"/>
              <w:jc w:val="both"/>
              <w:rPr>
                <w:b/>
                <w:bCs/>
                <w:lang w:val="es-SV"/>
              </w:rPr>
            </w:pPr>
            <w:r w:rsidRPr="00A33A2C">
              <w:rPr>
                <w:b/>
                <w:bCs/>
                <w:lang w:val="es-SV"/>
              </w:rPr>
              <w:t>6. Plan de mitigación y lectura de radiografías</w:t>
            </w:r>
          </w:p>
          <w:p w14:paraId="6D74E945" w14:textId="77777777" w:rsidR="00A33A2C" w:rsidRPr="00A33A2C" w:rsidRDefault="00A33A2C" w:rsidP="00A33A2C">
            <w:pPr>
              <w:spacing w:after="160" w:line="278" w:lineRule="auto"/>
              <w:jc w:val="both"/>
              <w:rPr>
                <w:lang w:val="es-SV"/>
              </w:rPr>
            </w:pPr>
            <w:r w:rsidRPr="00A33A2C">
              <w:rPr>
                <w:lang w:val="es-SV"/>
              </w:rPr>
              <w:t>Se señaló que este indicador forma parte del plan de mitigación. Hasta agosto se han realizado 13,466 radiografías, de las cuales 11,723 ya fueron leídas, lo que representa un 87%.</w:t>
            </w:r>
          </w:p>
          <w:p w14:paraId="3925FCCB" w14:textId="77777777" w:rsidR="00A33A2C" w:rsidRPr="00A33A2C" w:rsidRDefault="00A33A2C" w:rsidP="00A33A2C">
            <w:pPr>
              <w:spacing w:after="160" w:line="278" w:lineRule="auto"/>
              <w:jc w:val="both"/>
              <w:rPr>
                <w:lang w:val="es-SV"/>
              </w:rPr>
            </w:pPr>
            <w:r w:rsidRPr="00A33A2C">
              <w:rPr>
                <w:lang w:val="es-SV"/>
              </w:rPr>
              <w:t>Se destacó que, aunque una máquina puede tomar hasta 100 radiografías en un turno, el personal médico tiene un límite en la lectura diaria. Por ello, se cuenta con el apoyo de la Dirección de Hospitales, que ha asignado médicos residentes y especialistas para realizar lecturas, lo que ha reducido significativamente la brecha.</w:t>
            </w:r>
          </w:p>
          <w:p w14:paraId="015FD3FD" w14:textId="77777777" w:rsidR="00A33A2C" w:rsidRPr="00A33A2C" w:rsidRDefault="00A33A2C" w:rsidP="00A33A2C">
            <w:pPr>
              <w:spacing w:after="160" w:line="278" w:lineRule="auto"/>
              <w:jc w:val="both"/>
              <w:rPr>
                <w:b/>
                <w:bCs/>
                <w:lang w:val="es-SV"/>
              </w:rPr>
            </w:pPr>
            <w:r w:rsidRPr="00A33A2C">
              <w:rPr>
                <w:b/>
                <w:bCs/>
                <w:lang w:val="es-SV"/>
              </w:rPr>
              <w:t>7. Uso de tecnología e inteligencia artificial</w:t>
            </w:r>
          </w:p>
          <w:p w14:paraId="54543506" w14:textId="441EBCE6" w:rsidR="00A33A2C" w:rsidRPr="00A33A2C" w:rsidRDefault="00A33A2C" w:rsidP="00A33A2C">
            <w:pPr>
              <w:spacing w:after="160" w:line="278" w:lineRule="auto"/>
              <w:jc w:val="both"/>
              <w:rPr>
                <w:lang w:val="es-SV"/>
              </w:rPr>
            </w:pPr>
            <w:r w:rsidRPr="00A33A2C">
              <w:rPr>
                <w:lang w:val="es-SV"/>
              </w:rPr>
              <w:t>Se informó que, en la próxima presentación dirigida a</w:t>
            </w:r>
            <w:r w:rsidR="003661C4">
              <w:rPr>
                <w:lang w:val="es-SV"/>
              </w:rPr>
              <w:t>l Gerente de Portafolio</w:t>
            </w:r>
            <w:r w:rsidRPr="00A33A2C">
              <w:rPr>
                <w:lang w:val="es-SV"/>
              </w:rPr>
              <w:t>, se incluirá información sobre el uso del CAT4 TB, pues si bien ya se están introduciendo radiografías al sistema, aún falta consolidar la incorporación de inteligencia artificial en la lectura. Se explicó que es necesario establecer un umbral y contar con la autorización correspondiente para que la inteligencia artificial pueda detectar TB de manera validada.</w:t>
            </w:r>
          </w:p>
          <w:p w14:paraId="3D831626" w14:textId="77777777" w:rsidR="00A33A2C" w:rsidRPr="00A33A2C" w:rsidRDefault="00A33A2C" w:rsidP="00A33A2C">
            <w:pPr>
              <w:spacing w:after="160" w:line="278" w:lineRule="auto"/>
              <w:jc w:val="both"/>
              <w:rPr>
                <w:b/>
                <w:bCs/>
                <w:lang w:val="es-SV"/>
              </w:rPr>
            </w:pPr>
            <w:r w:rsidRPr="00A33A2C">
              <w:rPr>
                <w:b/>
                <w:bCs/>
                <w:lang w:val="es-SV"/>
              </w:rPr>
              <w:t>8. Fortalecimiento de capacidades en centros penales</w:t>
            </w:r>
          </w:p>
          <w:p w14:paraId="68F5957B" w14:textId="77777777" w:rsidR="00A33A2C" w:rsidRPr="00A33A2C" w:rsidRDefault="00A33A2C" w:rsidP="00A33A2C">
            <w:pPr>
              <w:spacing w:after="160" w:line="278" w:lineRule="auto"/>
              <w:jc w:val="both"/>
              <w:rPr>
                <w:lang w:val="es-SV"/>
              </w:rPr>
            </w:pPr>
            <w:r w:rsidRPr="00A33A2C">
              <w:rPr>
                <w:lang w:val="es-SV"/>
              </w:rPr>
              <w:t>Como parte de las acciones complementarias, se realizaron dos talleres dirigidos al personal de los centros penales sobre interpretación de radiografías sospechosas de tuberculosis. Aunque los médicos de los centros han practicado algunas lecturas, la intención es que puedan contar con las herramientas necesarias para apoyar en el proceso.</w:t>
            </w:r>
          </w:p>
          <w:p w14:paraId="30747C2E" w14:textId="77777777" w:rsidR="00A33A2C" w:rsidRPr="00A33A2C" w:rsidRDefault="00A33A2C" w:rsidP="00A33A2C">
            <w:pPr>
              <w:spacing w:after="160" w:line="278" w:lineRule="auto"/>
              <w:jc w:val="both"/>
              <w:rPr>
                <w:lang w:val="es-SV"/>
              </w:rPr>
            </w:pPr>
            <w:r w:rsidRPr="00A33A2C">
              <w:rPr>
                <w:lang w:val="es-SV"/>
              </w:rPr>
              <w:t>Se indicó que el sistema SIS se ha habilitado para que los médicos de centros penales puedan realizar lecturas iniciales de radiografías. En caso de dudas, tienen la posibilidad de consultar directamente con un neumólogo. De esta manera, si de un total de 50 radiografías interpretadas, 10 generan dudas, estas pueden ser derivadas para consulta especializada.</w:t>
            </w:r>
          </w:p>
          <w:p w14:paraId="7FCCCB25" w14:textId="77777777" w:rsidR="00A33A2C" w:rsidRDefault="00A33A2C" w:rsidP="00A33A2C">
            <w:pPr>
              <w:spacing w:after="160" w:line="278" w:lineRule="auto"/>
              <w:jc w:val="both"/>
              <w:rPr>
                <w:lang w:val="es-SV"/>
              </w:rPr>
            </w:pPr>
            <w:r w:rsidRPr="00A33A2C">
              <w:rPr>
                <w:lang w:val="es-SV"/>
              </w:rPr>
              <w:t>En una primera revisión se observó que la mayoría resultaban negativas, pero se reconoció el valor de contar con un mecanismo de validación para los casos con sospecha.</w:t>
            </w:r>
          </w:p>
          <w:p w14:paraId="79B34CDF" w14:textId="77777777" w:rsidR="008D0174" w:rsidRPr="00A33A2C" w:rsidRDefault="008D0174" w:rsidP="00A33A2C">
            <w:pPr>
              <w:spacing w:after="160" w:line="278" w:lineRule="auto"/>
              <w:jc w:val="both"/>
              <w:rPr>
                <w:lang w:val="es-SV"/>
              </w:rPr>
            </w:pPr>
          </w:p>
          <w:p w14:paraId="6E9A53DB" w14:textId="77777777" w:rsidR="00A33A2C" w:rsidRPr="00A33A2C" w:rsidRDefault="00A33A2C" w:rsidP="00A33A2C">
            <w:pPr>
              <w:spacing w:after="160" w:line="278" w:lineRule="auto"/>
              <w:jc w:val="both"/>
              <w:rPr>
                <w:b/>
                <w:bCs/>
                <w:lang w:val="es-SV"/>
              </w:rPr>
            </w:pPr>
            <w:r w:rsidRPr="00A33A2C">
              <w:rPr>
                <w:b/>
                <w:bCs/>
                <w:lang w:val="es-SV"/>
              </w:rPr>
              <w:lastRenderedPageBreak/>
              <w:t>9. Apoyo de médicos residentes y especialistas</w:t>
            </w:r>
          </w:p>
          <w:p w14:paraId="318FFDDB" w14:textId="77777777" w:rsidR="00A33A2C" w:rsidRPr="00A33A2C" w:rsidRDefault="00A33A2C" w:rsidP="00A33A2C">
            <w:pPr>
              <w:spacing w:after="160" w:line="278" w:lineRule="auto"/>
              <w:jc w:val="both"/>
              <w:rPr>
                <w:lang w:val="es-SV"/>
              </w:rPr>
            </w:pPr>
            <w:r w:rsidRPr="00A33A2C">
              <w:rPr>
                <w:lang w:val="es-SV"/>
              </w:rPr>
              <w:t>El doctor Ramírez señaló que actualmente se cuenta con 17 médicos residentes de R4 y R5 en radiología y medicina interna, quienes están apoyando activamente en la lectura de radiografías. Esta contribución resulta clave mientras se termina de implementar la lectura asistida por inteligencia artificial en los hospitales.</w:t>
            </w:r>
          </w:p>
          <w:p w14:paraId="7C0A99CA" w14:textId="77777777" w:rsidR="00A33A2C" w:rsidRDefault="00A33A2C" w:rsidP="00A33A2C">
            <w:pPr>
              <w:spacing w:after="160" w:line="278" w:lineRule="auto"/>
              <w:jc w:val="both"/>
              <w:rPr>
                <w:lang w:val="es-SV"/>
              </w:rPr>
            </w:pPr>
            <w:r w:rsidRPr="00A33A2C">
              <w:rPr>
                <w:lang w:val="es-SV"/>
              </w:rPr>
              <w:t>Se concluyó que los avances serán presentados formalmente el próximo lunes.</w:t>
            </w:r>
          </w:p>
          <w:p w14:paraId="1D53F782" w14:textId="77777777" w:rsidR="00253C8E" w:rsidRDefault="00253C8E" w:rsidP="00253C8E">
            <w:pPr>
              <w:spacing w:after="160" w:line="278" w:lineRule="auto"/>
              <w:jc w:val="both"/>
              <w:rPr>
                <w:b/>
                <w:bCs/>
                <w:lang w:val="es-SV"/>
              </w:rPr>
            </w:pPr>
            <w:r w:rsidRPr="00253C8E">
              <w:rPr>
                <w:b/>
                <w:bCs/>
                <w:lang w:val="es-SV"/>
              </w:rPr>
              <w:t>Intervención Lcda. María Isabel Mendoza sobre la parte financiera</w:t>
            </w:r>
          </w:p>
          <w:p w14:paraId="394AEF19" w14:textId="697C76FA" w:rsidR="00253C8E" w:rsidRDefault="00253C8E" w:rsidP="00253C8E">
            <w:pPr>
              <w:spacing w:after="160" w:line="278" w:lineRule="auto"/>
              <w:jc w:val="both"/>
              <w:rPr>
                <w:lang w:val="es-SV"/>
              </w:rPr>
            </w:pPr>
            <w:r>
              <w:rPr>
                <w:lang w:val="es-SV"/>
              </w:rPr>
              <w:t>El periodo de la ejecución que se presenta corresponde al primer semestre del año 2025 y este tablero de mando muestra un presupuesto acumulado de $1,632,472.80 que corresponde el presupuesto del año 2025 según convenio de la subvención 2025-2027 y Fondo Mundial desembolsó al RP MINSAL, el 100% del monto presupuestado para el año. Este monto corresponde para ambos programas. La ejecución acumulada versus presupuesto que se presenta es por el monto de $98,522.04 que corresponde al 6%. La ejecución acumulada más compromisos/obligaciones es de $184,527.00 que corresponde al 11.3% de ejecución de ambos programas TB y VIH en los 6 meses del año.</w:t>
            </w:r>
          </w:p>
          <w:p w14:paraId="0AC366C1" w14:textId="77777777" w:rsidR="00253C8E" w:rsidRPr="00106836" w:rsidRDefault="00253C8E" w:rsidP="00253C8E">
            <w:pPr>
              <w:spacing w:after="160" w:line="278" w:lineRule="auto"/>
              <w:jc w:val="both"/>
              <w:rPr>
                <w:lang w:val="es-SV"/>
              </w:rPr>
            </w:pPr>
            <w:r>
              <w:rPr>
                <w:lang w:val="es-SV"/>
              </w:rPr>
              <w:t>También el tablero de mando nos permite evaluar el desempeño</w:t>
            </w:r>
            <w:r w:rsidRPr="00106836">
              <w:rPr>
                <w:lang w:val="es-SV"/>
              </w:rPr>
              <w:t xml:space="preserve"> financiero</w:t>
            </w:r>
            <w:r>
              <w:rPr>
                <w:lang w:val="es-SV"/>
              </w:rPr>
              <w:t xml:space="preserve"> por programa. Al desplegar únicamente la ejecución el componente VIH, del presupuesto para el año 2025 es de $946,842.32 y la ejecución acumulada versus presupuesto es de $ 42,236.71 que corresponde al 4% y la ejecución acumulada más compromisos y obligaciones es de $95,849.00 que corresponde al 10.1% del presupuesto asignado para el año 2025. Esto obedece a que a la fecha junio 2025 todos los procesos estaban en Unidad de Compras de MINSAL y a esta fecha septiembre 2025 ya tenemos contratos de reactivos e insumos de laboratorio, que es el monto más relevante del presupuesto y que ya se tienen comprometido los fondos con contrato y se encuentran en los procesos de entrega de los bienes. Estos se reciben en diferente fecha de entrega previendo que los productos no se venzan en el tiempo y de igual manera se pagan según productos recibidos en el almacén.</w:t>
            </w:r>
          </w:p>
          <w:p w14:paraId="0549B755" w14:textId="77777777" w:rsidR="00253C8E" w:rsidRPr="00106836" w:rsidRDefault="00253C8E" w:rsidP="00253C8E">
            <w:pPr>
              <w:spacing w:after="160" w:line="278" w:lineRule="auto"/>
              <w:jc w:val="both"/>
              <w:rPr>
                <w:lang w:val="es-SV"/>
              </w:rPr>
            </w:pPr>
            <w:r>
              <w:rPr>
                <w:lang w:val="es-SV"/>
              </w:rPr>
              <w:t>Al desplegar únicamente la ejecución del componente TB, el presupuesto para el año 2025 es de $685,630.48, la ejecución versus presupuesto es de $56,285.43 que corresponde al 8% de ejecución y la ejecución acumulada más compromisos y obligaciones es de $88,679.00 que corresponde al 12% del presupuesto asignado para el año 2025. Esto obedece a que los procesos de compra de insumos de laboratorio los ingresaran a la Unidad de Compras MINSAL el último trimestre del año 2025 debido a que tienen existencias de estos productos y se prevé que no se venzan los productos. Por lo que estos deben de contar con contrato ya legalizado a diciembre 2025 para poder reservarse los fondos y presentarse como compromisos financieros el año 2026.</w:t>
            </w:r>
          </w:p>
          <w:p w14:paraId="780AFAB6" w14:textId="77777777" w:rsidR="00253C8E" w:rsidRPr="0004765A" w:rsidRDefault="00253C8E" w:rsidP="00253C8E">
            <w:pPr>
              <w:spacing w:after="160" w:line="278" w:lineRule="auto"/>
              <w:jc w:val="both"/>
              <w:rPr>
                <w:b/>
                <w:bCs/>
                <w:lang w:val="es-SV"/>
              </w:rPr>
            </w:pPr>
            <w:r w:rsidRPr="0004765A">
              <w:rPr>
                <w:b/>
                <w:bCs/>
                <w:lang w:val="es-SV"/>
              </w:rPr>
              <w:t xml:space="preserve">Intervenciones: </w:t>
            </w:r>
          </w:p>
          <w:p w14:paraId="58411938" w14:textId="77777777" w:rsidR="00253C8E" w:rsidRPr="00106836" w:rsidRDefault="00253C8E" w:rsidP="00253C8E">
            <w:pPr>
              <w:spacing w:after="160" w:line="278" w:lineRule="auto"/>
              <w:jc w:val="both"/>
              <w:rPr>
                <w:lang w:val="es-SV"/>
              </w:rPr>
            </w:pPr>
            <w:r w:rsidRPr="00106836">
              <w:rPr>
                <w:lang w:val="es-SV"/>
              </w:rPr>
              <w:t>Tengo una pregunta: se habla de una ejecución del 6%. Entonces, ¿cómo lo ven ustedes en relación con el panorama de ejecución en los próximos meses?</w:t>
            </w:r>
          </w:p>
          <w:p w14:paraId="547151FC" w14:textId="6CEC29BE" w:rsidR="00253C8E" w:rsidRPr="00106836" w:rsidRDefault="00253C8E" w:rsidP="00253C8E">
            <w:pPr>
              <w:spacing w:after="160" w:line="278" w:lineRule="auto"/>
              <w:jc w:val="both"/>
              <w:rPr>
                <w:lang w:val="es-SV"/>
              </w:rPr>
            </w:pPr>
            <w:r w:rsidRPr="00106836">
              <w:rPr>
                <w:lang w:val="es-SV"/>
              </w:rPr>
              <w:lastRenderedPageBreak/>
              <w:t>Como señalé al inicio, el 6%</w:t>
            </w:r>
            <w:r>
              <w:rPr>
                <w:lang w:val="es-SV"/>
              </w:rPr>
              <w:t xml:space="preserve"> de ejecución a junio 2025</w:t>
            </w:r>
            <w:r w:rsidRPr="00106836">
              <w:rPr>
                <w:lang w:val="es-SV"/>
              </w:rPr>
              <w:t xml:space="preserve"> corresponde </w:t>
            </w:r>
            <w:r>
              <w:rPr>
                <w:lang w:val="es-SV"/>
              </w:rPr>
              <w:t xml:space="preserve">únicamente </w:t>
            </w:r>
            <w:r w:rsidRPr="00106836">
              <w:rPr>
                <w:lang w:val="es-SV"/>
              </w:rPr>
              <w:t xml:space="preserve">a lo ya pagado: salarios, servicios y compras rápidas. Sin embargo, los procesos que requieren licitaciones, evaluaciones y </w:t>
            </w:r>
            <w:r>
              <w:rPr>
                <w:lang w:val="es-SV"/>
              </w:rPr>
              <w:t xml:space="preserve">todo el procedimiento de compra ya están avanzadas y algunos ya contratados. </w:t>
            </w:r>
          </w:p>
          <w:p w14:paraId="1A6305D1" w14:textId="4A67C26A" w:rsidR="00253C8E" w:rsidRPr="00106836" w:rsidRDefault="00253C8E" w:rsidP="00253C8E">
            <w:pPr>
              <w:spacing w:after="160" w:line="278" w:lineRule="auto"/>
              <w:jc w:val="both"/>
              <w:rPr>
                <w:lang w:val="es-SV"/>
              </w:rPr>
            </w:pPr>
            <w:r w:rsidRPr="00106836">
              <w:rPr>
                <w:lang w:val="es-SV"/>
              </w:rPr>
              <w:t xml:space="preserve">En el caso de </w:t>
            </w:r>
            <w:r>
              <w:rPr>
                <w:lang w:val="es-SV"/>
              </w:rPr>
              <w:t>V</w:t>
            </w:r>
            <w:r w:rsidRPr="00106836">
              <w:rPr>
                <w:lang w:val="es-SV"/>
              </w:rPr>
              <w:t xml:space="preserve">IH, por ejemplo, la mayoría de los procesos requieren </w:t>
            </w:r>
            <w:r>
              <w:rPr>
                <w:lang w:val="es-SV"/>
              </w:rPr>
              <w:t xml:space="preserve">licitaciones que los procesos </w:t>
            </w:r>
            <w:r w:rsidRPr="00106836">
              <w:rPr>
                <w:lang w:val="es-SV"/>
              </w:rPr>
              <w:t>dura</w:t>
            </w:r>
            <w:r w:rsidR="00071747">
              <w:rPr>
                <w:lang w:val="es-SV"/>
              </w:rPr>
              <w:t>n</w:t>
            </w:r>
            <w:r w:rsidRPr="00106836">
              <w:rPr>
                <w:lang w:val="es-SV"/>
              </w:rPr>
              <w:t xml:space="preserve"> entre tres y seis meses como mínimo</w:t>
            </w:r>
            <w:r>
              <w:rPr>
                <w:lang w:val="es-SV"/>
              </w:rPr>
              <w:t xml:space="preserve"> dependiendo el bien o servicio a adquirirse</w:t>
            </w:r>
            <w:r w:rsidRPr="00106836">
              <w:rPr>
                <w:lang w:val="es-SV"/>
              </w:rPr>
              <w:t xml:space="preserve">. </w:t>
            </w:r>
            <w:r>
              <w:rPr>
                <w:lang w:val="es-SV"/>
              </w:rPr>
              <w:t>Se legalizan los contratos con diferente fecha de entrega en el caso de reactivos y e</w:t>
            </w:r>
            <w:r w:rsidRPr="00106836">
              <w:rPr>
                <w:lang w:val="es-SV"/>
              </w:rPr>
              <w:t xml:space="preserve">l pago se realiza hasta que el bien ha sido recibido en el almacén. La mayoría de los insumos </w:t>
            </w:r>
            <w:r>
              <w:rPr>
                <w:lang w:val="es-SV"/>
              </w:rPr>
              <w:t>se cancelarán el último trimestre del año según entregas.</w:t>
            </w:r>
          </w:p>
          <w:p w14:paraId="63E2F186" w14:textId="77777777" w:rsidR="00253C8E" w:rsidRPr="00106836" w:rsidRDefault="00253C8E" w:rsidP="00253C8E">
            <w:pPr>
              <w:spacing w:after="160" w:line="278" w:lineRule="auto"/>
              <w:jc w:val="both"/>
              <w:rPr>
                <w:lang w:val="es-SV"/>
              </w:rPr>
            </w:pPr>
            <w:r w:rsidRPr="00106836">
              <w:rPr>
                <w:lang w:val="es-SV"/>
              </w:rPr>
              <w:t xml:space="preserve">Por ello, en la próxima evaluación se reflejará un avance financiero más significativo, ya que la mayoría de los pagos se concentrarán </w:t>
            </w:r>
            <w:r>
              <w:rPr>
                <w:lang w:val="es-SV"/>
              </w:rPr>
              <w:t>en el segundo periodo del año.</w:t>
            </w:r>
          </w:p>
          <w:p w14:paraId="14589047" w14:textId="39DDD748" w:rsidR="00253C8E" w:rsidRPr="00F63DB1" w:rsidRDefault="00253C8E" w:rsidP="00253C8E">
            <w:pPr>
              <w:spacing w:after="160" w:line="278" w:lineRule="auto"/>
              <w:jc w:val="both"/>
              <w:rPr>
                <w:lang w:val="es-SV"/>
              </w:rPr>
            </w:pPr>
            <w:r w:rsidRPr="00106836">
              <w:rPr>
                <w:lang w:val="es-SV"/>
              </w:rPr>
              <w:t>Con ello,</w:t>
            </w:r>
            <w:r w:rsidR="0018180A">
              <w:rPr>
                <w:lang w:val="es-SV"/>
              </w:rPr>
              <w:t xml:space="preserve"> la presidenta del MCP-ES da por recibida </w:t>
            </w:r>
            <w:r w:rsidRPr="00106836">
              <w:rPr>
                <w:lang w:val="es-SV"/>
              </w:rPr>
              <w:t xml:space="preserve">la intervención del Ministerio de Salud, agradeciendo </w:t>
            </w:r>
            <w:r>
              <w:rPr>
                <w:lang w:val="es-SV"/>
              </w:rPr>
              <w:t xml:space="preserve">a los funcionarios del MINSAL </w:t>
            </w:r>
            <w:r w:rsidRPr="00106836">
              <w:rPr>
                <w:lang w:val="es-SV"/>
              </w:rPr>
              <w:t>la información brindada. Se reconoce que persisten preocupaciones respecto a la ejecución financiera, pero se confía en que la segunda mitad del año reflejará un avance sustancial.</w:t>
            </w:r>
          </w:p>
          <w:p w14:paraId="3B56D66F" w14:textId="447878C3" w:rsidR="008F6EFA" w:rsidRDefault="008F6EFA" w:rsidP="004C3A77">
            <w:pPr>
              <w:spacing w:after="160" w:line="278" w:lineRule="auto"/>
            </w:pPr>
            <w:r w:rsidRPr="003A6415">
              <w:t>Para más información:</w:t>
            </w:r>
            <w:r w:rsidRPr="003A6415">
              <w:br/>
            </w:r>
            <w:hyperlink r:id="rId9" w:history="1">
              <w:r w:rsidR="00C107F4" w:rsidRPr="001F50A2">
                <w:rPr>
                  <w:rStyle w:val="Hipervnculo"/>
                </w:rPr>
                <w:t>https://mcpelsalvador.org.sv/anexos-me-04-2025/</w:t>
              </w:r>
            </w:hyperlink>
          </w:p>
          <w:p w14:paraId="23553CEB" w14:textId="158A5FB4" w:rsidR="00B00B58" w:rsidRPr="0078273B" w:rsidRDefault="00B00B58" w:rsidP="00CE23F1">
            <w:pPr>
              <w:spacing w:after="160" w:line="278" w:lineRule="auto"/>
              <w:jc w:val="both"/>
              <w:rPr>
                <w:bCs/>
                <w:lang w:val="es-SV"/>
              </w:rPr>
            </w:pPr>
          </w:p>
        </w:tc>
      </w:tr>
      <w:tr w:rsidR="00083B3B" w:rsidRPr="0078273B" w14:paraId="46666E15" w14:textId="77777777" w:rsidTr="00B93BA0">
        <w:trPr>
          <w:trHeight w:val="548"/>
        </w:trPr>
        <w:tc>
          <w:tcPr>
            <w:tcW w:w="10080" w:type="dxa"/>
          </w:tcPr>
          <w:p w14:paraId="55D12580" w14:textId="475F7503" w:rsidR="0059602D" w:rsidRPr="000604ED" w:rsidRDefault="0059602D" w:rsidP="006540C1">
            <w:pPr>
              <w:pStyle w:val="Prrafodelista"/>
              <w:numPr>
                <w:ilvl w:val="0"/>
                <w:numId w:val="4"/>
              </w:numPr>
              <w:rPr>
                <w:b/>
                <w:bCs/>
                <w:lang w:val="es-SV"/>
              </w:rPr>
            </w:pPr>
            <w:r w:rsidRPr="000604ED">
              <w:rPr>
                <w:b/>
                <w:bCs/>
                <w:lang w:val="es-SV"/>
              </w:rPr>
              <w:lastRenderedPageBreak/>
              <w:t>Presentación Informe preliminar primer semestre 2025, del proyecto FM/PLAN a través del Tablero de Mando MINSAL</w:t>
            </w:r>
          </w:p>
          <w:p w14:paraId="0C12C042" w14:textId="539888EC" w:rsidR="00083B3B" w:rsidRPr="0059602D" w:rsidRDefault="00083B3B" w:rsidP="0059602D">
            <w:pPr>
              <w:jc w:val="both"/>
              <w:rPr>
                <w:b/>
                <w:bCs/>
                <w:lang w:val="es-SV"/>
              </w:rPr>
            </w:pPr>
          </w:p>
        </w:tc>
      </w:tr>
      <w:tr w:rsidR="003301F0" w:rsidRPr="001131A1" w14:paraId="71491840" w14:textId="77777777" w:rsidTr="00B93BA0">
        <w:trPr>
          <w:trHeight w:val="548"/>
        </w:trPr>
        <w:tc>
          <w:tcPr>
            <w:tcW w:w="10080" w:type="dxa"/>
          </w:tcPr>
          <w:p w14:paraId="05CFA85D" w14:textId="0CD065F9" w:rsidR="00AF6348" w:rsidRDefault="0059602D" w:rsidP="00E8702A">
            <w:pPr>
              <w:spacing w:after="160" w:line="278" w:lineRule="auto"/>
              <w:jc w:val="both"/>
              <w:rPr>
                <w:lang w:val="es-SV"/>
              </w:rPr>
            </w:pPr>
            <w:r>
              <w:rPr>
                <w:b/>
                <w:bCs/>
                <w:lang w:val="es-SV"/>
              </w:rPr>
              <w:t>Dra. Celina de Miranda</w:t>
            </w:r>
            <w:r w:rsidR="00365184" w:rsidRPr="00555AD3">
              <w:rPr>
                <w:lang w:val="es-SV"/>
              </w:rPr>
              <w:t xml:space="preserve"> agradece </w:t>
            </w:r>
            <w:r>
              <w:rPr>
                <w:lang w:val="es-SV"/>
              </w:rPr>
              <w:t>a la Dra. Maricela Herrera</w:t>
            </w:r>
            <w:r w:rsidR="00A77DB3" w:rsidRPr="00555AD3">
              <w:rPr>
                <w:lang w:val="es-SV"/>
              </w:rPr>
              <w:t xml:space="preserve"> por su presentación y ampliación de los datos</w:t>
            </w:r>
            <w:r w:rsidR="00365184" w:rsidRPr="00555AD3">
              <w:rPr>
                <w:lang w:val="es-SV"/>
              </w:rPr>
              <w:t xml:space="preserve">. </w:t>
            </w:r>
          </w:p>
          <w:p w14:paraId="04C79511" w14:textId="18478BD2" w:rsidR="00AF6348" w:rsidRPr="00AF6348" w:rsidRDefault="00AF6348" w:rsidP="00AF6348">
            <w:pPr>
              <w:spacing w:after="160" w:line="278" w:lineRule="auto"/>
              <w:jc w:val="both"/>
              <w:rPr>
                <w:lang w:val="es-SV"/>
              </w:rPr>
            </w:pPr>
            <w:r w:rsidRPr="006704C6">
              <w:rPr>
                <w:b/>
                <w:bCs/>
                <w:lang w:val="es-SV"/>
              </w:rPr>
              <w:t>Dra. Maricela Herrera:</w:t>
            </w:r>
            <w:r>
              <w:rPr>
                <w:lang w:val="es-SV"/>
              </w:rPr>
              <w:t xml:space="preserve"> </w:t>
            </w:r>
            <w:r w:rsidRPr="00AF6348">
              <w:rPr>
                <w:lang w:val="es-SV"/>
              </w:rPr>
              <w:t>Seguimiento de indicadores de prevención y situación financiera</w:t>
            </w:r>
            <w:r w:rsidR="006704C6">
              <w:rPr>
                <w:lang w:val="es-SV"/>
              </w:rPr>
              <w:t>-Plan Internacional.</w:t>
            </w:r>
          </w:p>
          <w:p w14:paraId="77AE4E11" w14:textId="07399236" w:rsidR="00AF6348" w:rsidRPr="00AF6348" w:rsidRDefault="00AF6348" w:rsidP="00AF6348">
            <w:pPr>
              <w:spacing w:after="160" w:line="278" w:lineRule="auto"/>
              <w:jc w:val="both"/>
              <w:rPr>
                <w:lang w:val="es-SV"/>
              </w:rPr>
            </w:pPr>
            <w:r w:rsidRPr="00AF6348">
              <w:rPr>
                <w:lang w:val="es-SV"/>
              </w:rPr>
              <w:t>Para responder a la inquietud del compañero</w:t>
            </w:r>
            <w:r w:rsidR="0083437F">
              <w:rPr>
                <w:lang w:val="es-SV"/>
              </w:rPr>
              <w:t xml:space="preserve"> </w:t>
            </w:r>
            <w:r w:rsidR="004308BF">
              <w:rPr>
                <w:lang w:val="es-SV"/>
              </w:rPr>
              <w:t>Jonathan</w:t>
            </w:r>
            <w:r w:rsidR="0083437F">
              <w:rPr>
                <w:lang w:val="es-SV"/>
              </w:rPr>
              <w:t xml:space="preserve"> </w:t>
            </w:r>
            <w:r w:rsidR="004308BF">
              <w:rPr>
                <w:lang w:val="es-SV"/>
              </w:rPr>
              <w:t>Josué Meléndez</w:t>
            </w:r>
            <w:r w:rsidRPr="00AF6348">
              <w:rPr>
                <w:lang w:val="es-SV"/>
              </w:rPr>
              <w:t xml:space="preserve"> que planteó la pregunta: la subvención implementada por Plan Internacional es la que actualmente da seguimiento y presenta en este tablero de mando los indicadores de cobertura vinculados con el trabajo de prevención.</w:t>
            </w:r>
          </w:p>
          <w:p w14:paraId="167C2643" w14:textId="4AB65013" w:rsidR="00AF6348" w:rsidRPr="00AF6348" w:rsidRDefault="00AF6348" w:rsidP="00AF6348">
            <w:pPr>
              <w:spacing w:after="160" w:line="278" w:lineRule="auto"/>
              <w:jc w:val="both"/>
              <w:rPr>
                <w:lang w:val="es-SV"/>
              </w:rPr>
            </w:pPr>
            <w:r w:rsidRPr="00AF6348">
              <w:rPr>
                <w:lang w:val="es-SV"/>
              </w:rPr>
              <w:t>Esto no significa que solo Plan Internacional y sus socios participen en la prevención; sin embargo, dado que Plan y sus implementadores manejan un porcentaje mayor del presupuesto, al distribuir la meta aproximadamente el 70%–75% de la meta nacional quedó bajo su responsabilidad. Por ello se acordó tácitamente que, en este tablero, Plan presentaría estos datos con carácter nacional: aquí se integra la parte de Plan y socios y también la de otros implementadores que aportan a las metas. Esa fue la lógica del acuerdo y por eso los datos se muestran de esta manera.</w:t>
            </w:r>
          </w:p>
          <w:p w14:paraId="33D4A465" w14:textId="77777777" w:rsidR="00AF6348" w:rsidRPr="00AF6348" w:rsidRDefault="00AF6348" w:rsidP="00AF6348">
            <w:pPr>
              <w:spacing w:after="160" w:line="278" w:lineRule="auto"/>
              <w:jc w:val="both"/>
              <w:rPr>
                <w:lang w:val="es-SV"/>
              </w:rPr>
            </w:pPr>
            <w:r w:rsidRPr="00AF6348">
              <w:rPr>
                <w:lang w:val="es-SV"/>
              </w:rPr>
              <w:t>Contamos con dos tipos de indicadores de cobertura.</w:t>
            </w:r>
          </w:p>
          <w:p w14:paraId="23164D1C" w14:textId="50BE0DCF" w:rsidR="00AF6348" w:rsidRPr="00AF6348" w:rsidRDefault="00AF6348" w:rsidP="00AF6348">
            <w:pPr>
              <w:spacing w:after="160" w:line="278" w:lineRule="auto"/>
              <w:jc w:val="both"/>
              <w:rPr>
                <w:lang w:val="es-SV"/>
              </w:rPr>
            </w:pPr>
            <w:r w:rsidRPr="00AF6348">
              <w:rPr>
                <w:lang w:val="es-SV"/>
              </w:rPr>
              <w:lastRenderedPageBreak/>
              <w:t>El primero corresponde a los KP, que miden a las personas beneficiarias de los programas de prevención que cada año reciben un paquete definido de servicios: toma de prueba, consejería, y entrega de condones y lubricantes (insumos de salud).</w:t>
            </w:r>
          </w:p>
          <w:p w14:paraId="6DD25C3A" w14:textId="4770F148" w:rsidR="00AF6348" w:rsidRPr="00AF6348" w:rsidRDefault="00AF6348" w:rsidP="00AF6348">
            <w:pPr>
              <w:spacing w:after="160" w:line="278" w:lineRule="auto"/>
              <w:jc w:val="both"/>
              <w:rPr>
                <w:lang w:val="es-SV"/>
              </w:rPr>
            </w:pPr>
            <w:r w:rsidRPr="000604ED">
              <w:rPr>
                <w:lang w:val="es-SV"/>
              </w:rPr>
              <w:t>Para el Año 1</w:t>
            </w:r>
            <w:r w:rsidRPr="00AF6348">
              <w:rPr>
                <w:lang w:val="es-SV"/>
              </w:rPr>
              <w:t>, la meta es 45% (así está señalado en el tablero). Hicimos una distribución semestral a mitades, y los datos que compartimos con el Ministerio de Salud reflejan que, según el SUME</w:t>
            </w:r>
            <w:r w:rsidR="004308BF">
              <w:rPr>
                <w:lang w:val="es-SV"/>
              </w:rPr>
              <w:t>VE</w:t>
            </w:r>
            <w:r w:rsidRPr="00AF6348">
              <w:rPr>
                <w:lang w:val="es-SV"/>
              </w:rPr>
              <w:t xml:space="preserve"> (nuestra fuente nacional), Plan, sus socios y otros implementadores han alcanzado 21%. En este caso, la población es HSH (hombres que tienen sexo con hombres) y el socio responsable es CALMA.</w:t>
            </w:r>
          </w:p>
          <w:p w14:paraId="52A60298" w14:textId="017B0B73" w:rsidR="00AF6348" w:rsidRPr="00AF6348" w:rsidRDefault="00AF6348" w:rsidP="00AF6348">
            <w:pPr>
              <w:spacing w:after="160" w:line="278" w:lineRule="auto"/>
              <w:jc w:val="both"/>
              <w:rPr>
                <w:lang w:val="es-SV"/>
              </w:rPr>
            </w:pPr>
            <w:r w:rsidRPr="00AF6348">
              <w:rPr>
                <w:lang w:val="es-SV"/>
              </w:rPr>
              <w:t>Ahora bien, es importante aportar un matiz: si bien el SUME</w:t>
            </w:r>
            <w:r w:rsidR="0044634E">
              <w:rPr>
                <w:lang w:val="es-SV"/>
              </w:rPr>
              <w:t>VE</w:t>
            </w:r>
            <w:r w:rsidRPr="00AF6348">
              <w:rPr>
                <w:lang w:val="es-SV"/>
              </w:rPr>
              <w:t xml:space="preserve"> muestra 21%, en la realidad el avance es mayor. Ocurre que la digitación de la información que generan Plan y sus socios está concentrada: existe un digitador que sube al sistema lo realizado por Plan y sus ejecutores. Además, dentro del “paquete de prevención” se incluyen personas de poblaciones clave que los socios abordan en comunidad y refieren a los servicios de salud. En estos casos, la digitación deja de estar de nuestro lado y pasa a depender de los ritmos y del personal del Ministerio. Por eso siempre se genera cierta discrepancia entre lo ejecutado y lo digitado. Lo importante para la tranquilidad del pleno es que, al cierre de este tablero, teníamos un porcentaje mucho mayor de logro respecto a la meta pactada para el semestre.</w:t>
            </w:r>
          </w:p>
          <w:p w14:paraId="45BE6A91" w14:textId="05302029" w:rsidR="00AF6348" w:rsidRPr="00AF6348" w:rsidRDefault="00AF6348" w:rsidP="00AF6348">
            <w:pPr>
              <w:spacing w:after="160" w:line="278" w:lineRule="auto"/>
              <w:jc w:val="both"/>
              <w:rPr>
                <w:lang w:val="es-SV"/>
              </w:rPr>
            </w:pPr>
            <w:r w:rsidRPr="00AF6348">
              <w:rPr>
                <w:lang w:val="es-SV"/>
              </w:rPr>
              <w:t xml:space="preserve">También influye el comportamiento operativo: la mayoría de </w:t>
            </w:r>
            <w:r w:rsidR="00166529" w:rsidRPr="00AF6348">
              <w:rPr>
                <w:lang w:val="es-SV"/>
              </w:rPr>
              <w:t>los socios</w:t>
            </w:r>
            <w:r w:rsidRPr="00AF6348">
              <w:rPr>
                <w:lang w:val="es-SV"/>
              </w:rPr>
              <w:t xml:space="preserve"> localizan más fácilmente a las personas en los primeros meses del año; en septiembre–diciembre es como “ir pescando”, porque muchas ya recibieron su paquete de prevención al inicio. A esto se suman retos estructurales: los digitadores del Ministerio no son exclusivos de VIH; también registran otras enfermedades y procesos, lo que genera retrasos en el ingreso de datos.</w:t>
            </w:r>
          </w:p>
          <w:p w14:paraId="561A94DD" w14:textId="04AF7DD5" w:rsidR="00AF6348" w:rsidRPr="00AF6348" w:rsidRDefault="00AF6348" w:rsidP="00AF6348">
            <w:pPr>
              <w:spacing w:after="160" w:line="278" w:lineRule="auto"/>
              <w:jc w:val="both"/>
              <w:rPr>
                <w:lang w:val="es-SV"/>
              </w:rPr>
            </w:pPr>
            <w:r w:rsidRPr="00AF6348">
              <w:rPr>
                <w:lang w:val="es-SV"/>
              </w:rPr>
              <w:t xml:space="preserve">En este momento estamos en negociación con el Fondo Mundial; la próxima semana este será uno de los puntos a tratar. En el caso de Plan y sus socios, tenemos respaldo documental: personas referidas a establecimientos, con prueba realizada y sello del Ministerio; no obstante, aún no digitadas. Además, aquí cerramos a junio: es probable que buena parte de lo pendiente en junio ya esté </w:t>
            </w:r>
            <w:r w:rsidR="00D45297" w:rsidRPr="00AF6348">
              <w:rPr>
                <w:lang w:val="es-SV"/>
              </w:rPr>
              <w:t>digitada</w:t>
            </w:r>
            <w:r w:rsidRPr="00AF6348">
              <w:rPr>
                <w:lang w:val="es-SV"/>
              </w:rPr>
              <w:t xml:space="preserve"> en septiembre. Los tableros de mando son dinámicos: son una foto en una fecha y hora, y se mueven conforme avanza la digitación y la ejecución comunitaria.</w:t>
            </w:r>
          </w:p>
          <w:p w14:paraId="77575F86" w14:textId="1324A461" w:rsidR="00AF6348" w:rsidRPr="00AF6348" w:rsidRDefault="00AF6348" w:rsidP="00AF6348">
            <w:pPr>
              <w:spacing w:after="160" w:line="278" w:lineRule="auto"/>
              <w:jc w:val="both"/>
              <w:rPr>
                <w:lang w:val="es-SV"/>
              </w:rPr>
            </w:pPr>
            <w:r w:rsidRPr="00AF6348">
              <w:rPr>
                <w:lang w:val="es-SV"/>
              </w:rPr>
              <w:t>¿Qué esperábamos? Entre 40% y 50% a medio año. Puedo asegurar, con base en nuestros datos, que CALMA al cierre de junio tenía 108% respecto a su meta semestral. Eso nos da tranquilidad: vamos bien.</w:t>
            </w:r>
          </w:p>
          <w:p w14:paraId="70D419B7" w14:textId="3CC0C6C5" w:rsidR="00AF6348" w:rsidRPr="00AF6348" w:rsidRDefault="00AF6348" w:rsidP="00AF6348">
            <w:pPr>
              <w:spacing w:after="160" w:line="278" w:lineRule="auto"/>
              <w:jc w:val="both"/>
              <w:rPr>
                <w:lang w:val="es-SV"/>
              </w:rPr>
            </w:pPr>
            <w:r w:rsidRPr="00AF6348">
              <w:rPr>
                <w:lang w:val="es-SV"/>
              </w:rPr>
              <w:t>Pasemos al siguiente indicador KP 1B (el anterior era el A), relativo a personas transgénero. Aquí el socio implementador es Colectivo Alejandría. Con la meta dividida semestralmente, el alcance reportado es 32%. Sin embargo, en nuestros respaldos vinculados al trabajo del Colectivo, la meta de prevención a esa fecha superaba el 116%. De nuevo, el comportamiento típico: se avanza fuerte al inicio y luego hay que buscar más fino.</w:t>
            </w:r>
          </w:p>
          <w:p w14:paraId="4CC3E95B" w14:textId="726CD157" w:rsidR="00AF6348" w:rsidRPr="00AF6348" w:rsidRDefault="00AF6348" w:rsidP="00AF6348">
            <w:pPr>
              <w:spacing w:after="160" w:line="278" w:lineRule="auto"/>
              <w:jc w:val="both"/>
              <w:rPr>
                <w:lang w:val="es-SV"/>
              </w:rPr>
            </w:pPr>
            <w:r w:rsidRPr="00AF6348">
              <w:rPr>
                <w:lang w:val="es-SV"/>
              </w:rPr>
              <w:t xml:space="preserve">El tercer indicador KP 1C se relaciona con trabajadoras sexuales (TS). Aquí la brecha es más alta: reportamos ~16.95%, y según nuestros informes existe una brecha por cubrir. Con Orquídea del Mar enfrentamos una dificultad que hoy nos “cobra factura”: no iniciaron en enero como los demás, porque </w:t>
            </w:r>
            <w:r w:rsidRPr="00AF6348">
              <w:rPr>
                <w:lang w:val="es-SV"/>
              </w:rPr>
              <w:lastRenderedPageBreak/>
              <w:t xml:space="preserve">la elección del socio (debimos reelegir) se dilató y su contrato comenzó en febrero; llevan, por tanto, un mes de desventaja. Además, hubo afectaciones internas por el fallecimiento de </w:t>
            </w:r>
            <w:r w:rsidR="00DE2772">
              <w:rPr>
                <w:lang w:val="es-SV"/>
              </w:rPr>
              <w:t>la</w:t>
            </w:r>
            <w:r w:rsidR="000604ED">
              <w:rPr>
                <w:lang w:val="es-SV"/>
              </w:rPr>
              <w:t xml:space="preserve"> anterior responsable</w:t>
            </w:r>
            <w:r w:rsidRPr="00AF6348">
              <w:rPr>
                <w:lang w:val="es-SV"/>
              </w:rPr>
              <w:t>, con el consecuente reacomodo de liderazgo. Estamos apoyando para retomar el ritmo: esta semana haremos referencia efectiva con unidades móviles del Ministerio (gracias por ese apoyo), lo cual permite abarcar más mujeres en menos tiempo y evitar la derivación una a una a establecimientos, que a veces, por emergencias como el dengue, no pueden acompañar al ritmo deseado.</w:t>
            </w:r>
          </w:p>
          <w:p w14:paraId="12DC2306" w14:textId="3A9B6BBE" w:rsidR="00AF6348" w:rsidRPr="00AF6348" w:rsidRDefault="00AF6348" w:rsidP="00AF6348">
            <w:pPr>
              <w:spacing w:after="160" w:line="278" w:lineRule="auto"/>
              <w:jc w:val="both"/>
              <w:rPr>
                <w:lang w:val="es-SV"/>
              </w:rPr>
            </w:pPr>
            <w:r w:rsidRPr="00546AAD">
              <w:rPr>
                <w:lang w:val="es-SV"/>
              </w:rPr>
              <w:t xml:space="preserve">Sobre el “relojito”: </w:t>
            </w:r>
            <w:r w:rsidRPr="00AF6348">
              <w:rPr>
                <w:lang w:val="es-SV"/>
              </w:rPr>
              <w:t>lo esperable a mitad de año es estar a la mitad de la meta anual. Estos son datos oficiales del SUME</w:t>
            </w:r>
            <w:r w:rsidR="00A3323C">
              <w:rPr>
                <w:lang w:val="es-SV"/>
              </w:rPr>
              <w:t>VE.</w:t>
            </w:r>
            <w:r w:rsidRPr="00AF6348">
              <w:rPr>
                <w:lang w:val="es-SV"/>
              </w:rPr>
              <w:t xml:space="preserve"> A excepción de Orquídea</w:t>
            </w:r>
            <w:r w:rsidR="00A3323C">
              <w:rPr>
                <w:lang w:val="es-SV"/>
              </w:rPr>
              <w:t>s</w:t>
            </w:r>
            <w:r w:rsidRPr="00AF6348">
              <w:rPr>
                <w:lang w:val="es-SV"/>
              </w:rPr>
              <w:t xml:space="preserve"> del Mar, donde sí hay rezago, ellas alcanzaban 86% para esta fecha (considerando su mes de retraso y lo vivido, no es malo; no vamos aún arriba de 100%, pero no es un desempeño “tan mal”). </w:t>
            </w:r>
          </w:p>
          <w:p w14:paraId="19004823" w14:textId="61437307" w:rsidR="00AF6348" w:rsidRPr="00AF6348" w:rsidRDefault="00AF6348" w:rsidP="00AF6348">
            <w:pPr>
              <w:spacing w:after="160" w:line="278" w:lineRule="auto"/>
              <w:jc w:val="both"/>
              <w:rPr>
                <w:lang w:val="es-SV"/>
              </w:rPr>
            </w:pPr>
            <w:r w:rsidRPr="00745236">
              <w:rPr>
                <w:lang w:val="es-SV"/>
              </w:rPr>
              <w:t>Además de los KP, Plan Internacional reporta indicadores</w:t>
            </w:r>
            <w:r w:rsidR="00745236" w:rsidRPr="00745236">
              <w:rPr>
                <w:lang w:val="es-SV"/>
              </w:rPr>
              <w:t xml:space="preserve"> M</w:t>
            </w:r>
            <w:r w:rsidRPr="00745236">
              <w:rPr>
                <w:lang w:val="es-SV"/>
              </w:rPr>
              <w:t>T/H</w:t>
            </w:r>
            <w:r w:rsidR="0019593F" w:rsidRPr="00745236">
              <w:rPr>
                <w:lang w:val="es-SV"/>
              </w:rPr>
              <w:t>SH</w:t>
            </w:r>
            <w:r w:rsidRPr="00745236">
              <w:rPr>
                <w:lang w:val="es-SV"/>
              </w:rPr>
              <w:t xml:space="preserve">, que miden porcentaje de HSH y mujeres trans con resultado </w:t>
            </w:r>
            <w:r w:rsidRPr="00AF6348">
              <w:rPr>
                <w:lang w:val="es-SV"/>
              </w:rPr>
              <w:t>positivo y se cruza con el número de pruebas realizadas. Este indicador es nacional: esperábamos 1.09 y la meta alcanzada es 1.36. Sumando casos nuevos, el país registra 183 HSH y 9 mujeres trans diagnosticados hasta la fecha. De estos, 28 casos positivos provienen del trabajo de unidades móviles bajo nuestro control (sin contar la referencia efectiva, que aún no podemos reflejar), y además hay 17 casos positivos de la estrategia digital “Match con tu salud”. Con menos pruebas hemos logrado más diagnósticos que con el volumen grande de las móviles, porque la epidemia hoy demanda focalizar en personas que nunca se han hecho prueba, principalmente jóvenes. La estrategia digital funciona como un “colador más fino”. En conjunto, este programa/proyecto ha contribuido con 28 + 17 casos al universo de 192 casos nuevos a la fecha, y el indicador ya va en 124 (se hizo una negociación importante para que el Fondo bajara una meta inicial que era muy alta).</w:t>
            </w:r>
          </w:p>
          <w:p w14:paraId="2A5E2A88" w14:textId="01BFC4C7" w:rsidR="00AF6348" w:rsidRPr="00AF6348" w:rsidRDefault="00AF6348" w:rsidP="00AF6348">
            <w:pPr>
              <w:spacing w:after="160" w:line="278" w:lineRule="auto"/>
              <w:jc w:val="both"/>
              <w:rPr>
                <w:lang w:val="es-SV"/>
              </w:rPr>
            </w:pPr>
            <w:r w:rsidRPr="00AF6348">
              <w:rPr>
                <w:lang w:val="es-SV"/>
              </w:rPr>
              <w:t>Este indicador podría cambiar: la nueva persona que monitorea el proyecto del Fondo Mundial ha observado que hemos reportado pruebas y ahora quieren que reportemos personas. Tenemos que adecuar el indicador (pendiente reunión con la doctora Mili); esperamos que el cambio no sea drástico.</w:t>
            </w:r>
          </w:p>
          <w:p w14:paraId="03601120" w14:textId="102C5DF5" w:rsidR="00AF6348" w:rsidRPr="00AF6348" w:rsidRDefault="00AF6348" w:rsidP="00AF6348">
            <w:pPr>
              <w:spacing w:after="160" w:line="278" w:lineRule="auto"/>
              <w:jc w:val="both"/>
              <w:rPr>
                <w:lang w:val="es-SV"/>
              </w:rPr>
            </w:pPr>
            <w:r w:rsidRPr="00AF6348">
              <w:rPr>
                <w:lang w:val="es-SV"/>
              </w:rPr>
              <w:t>En pruebas puras, nuestros socios tienen tres indicadores:</w:t>
            </w:r>
          </w:p>
          <w:p w14:paraId="49014CFB" w14:textId="7C8D2475" w:rsidR="00AF6348" w:rsidRPr="00AF6348" w:rsidRDefault="00AF6348" w:rsidP="00AF6348">
            <w:pPr>
              <w:spacing w:after="160" w:line="278" w:lineRule="auto"/>
              <w:jc w:val="both"/>
              <w:rPr>
                <w:lang w:val="es-SV"/>
              </w:rPr>
            </w:pPr>
            <w:r w:rsidRPr="00AF6348">
              <w:rPr>
                <w:lang w:val="es-SV"/>
              </w:rPr>
              <w:t>% de HSH con prueba realizada;</w:t>
            </w:r>
          </w:p>
          <w:p w14:paraId="77E53F8D" w14:textId="5FA093EF" w:rsidR="00AF6348" w:rsidRPr="00AF6348" w:rsidRDefault="00AF6348" w:rsidP="00AF6348">
            <w:pPr>
              <w:spacing w:after="160" w:line="278" w:lineRule="auto"/>
              <w:jc w:val="both"/>
              <w:rPr>
                <w:lang w:val="es-SV"/>
              </w:rPr>
            </w:pPr>
            <w:r w:rsidRPr="00AF6348">
              <w:rPr>
                <w:lang w:val="es-SV"/>
              </w:rPr>
              <w:t>% de mujeres trans con prueba;</w:t>
            </w:r>
          </w:p>
          <w:p w14:paraId="6ADF1BDC" w14:textId="13BA2C17" w:rsidR="00AF6348" w:rsidRPr="00AF6348" w:rsidRDefault="00AF6348" w:rsidP="00AF6348">
            <w:pPr>
              <w:spacing w:after="160" w:line="278" w:lineRule="auto"/>
              <w:jc w:val="both"/>
              <w:rPr>
                <w:lang w:val="es-SV"/>
              </w:rPr>
            </w:pPr>
            <w:r w:rsidRPr="00AF6348">
              <w:rPr>
                <w:lang w:val="es-SV"/>
              </w:rPr>
              <w:t>% de trabajadoras sexuales con prueba.</w:t>
            </w:r>
          </w:p>
          <w:p w14:paraId="1062A2F6" w14:textId="44FD30DF" w:rsidR="00AF6348" w:rsidRPr="00AF6348" w:rsidRDefault="00AF6348" w:rsidP="00AF6348">
            <w:pPr>
              <w:spacing w:after="160" w:line="278" w:lineRule="auto"/>
              <w:jc w:val="both"/>
              <w:rPr>
                <w:lang w:val="es-SV"/>
              </w:rPr>
            </w:pPr>
            <w:r w:rsidRPr="00AF6348">
              <w:rPr>
                <w:lang w:val="es-SV"/>
              </w:rPr>
              <w:t xml:space="preserve">El desempeño es bueno en relación con las metas: CALMA ha abordado 8,603 personas y ha contribuido de manera importante; en personas trans, la meta de testeo está lograda (bien controlada por móviles; no incluye referidas a establecimientos); en trabajadoras sexuales hay una brecha, aunque no es muy grande: Orquídea hoy tiene más personal y metas menores que en la subvención anterior, y estamos haciendo esfuerzos para aportar lo que corresponde. El resto de </w:t>
            </w:r>
            <w:r w:rsidR="00534F46" w:rsidRPr="00AF6348">
              <w:rPr>
                <w:lang w:val="es-SV"/>
              </w:rPr>
              <w:t>las pruebas</w:t>
            </w:r>
            <w:r w:rsidRPr="00AF6348">
              <w:rPr>
                <w:lang w:val="es-SV"/>
              </w:rPr>
              <w:t xml:space="preserve"> para estos indicadores proviene de la gente que llega a los establecimientos. En los “relojitos”, a mitad de subvención, los valores son razonables: 49% (HSH con CALMA), 50% (personas trans con Colectivo Alejandría) y 41% de 50% (Orquídea del Mar).</w:t>
            </w:r>
          </w:p>
          <w:p w14:paraId="66BEB970" w14:textId="02AAF0CB" w:rsidR="00AF6348" w:rsidRPr="00AF6348" w:rsidRDefault="00AF6348" w:rsidP="00AF6348">
            <w:pPr>
              <w:spacing w:after="160" w:line="278" w:lineRule="auto"/>
              <w:jc w:val="both"/>
              <w:rPr>
                <w:lang w:val="es-SV"/>
              </w:rPr>
            </w:pPr>
            <w:r w:rsidRPr="00AF6348">
              <w:rPr>
                <w:lang w:val="es-SV"/>
              </w:rPr>
              <w:t>Lecciones y ajustes operativos.</w:t>
            </w:r>
          </w:p>
          <w:p w14:paraId="5EF9E88C" w14:textId="5D9C786E" w:rsidR="00AF6348" w:rsidRPr="00AF6348" w:rsidRDefault="00AF6348" w:rsidP="00AF6348">
            <w:pPr>
              <w:spacing w:after="160" w:line="278" w:lineRule="auto"/>
              <w:jc w:val="both"/>
              <w:rPr>
                <w:lang w:val="es-SV"/>
              </w:rPr>
            </w:pPr>
            <w:r w:rsidRPr="00AF6348">
              <w:rPr>
                <w:lang w:val="es-SV"/>
              </w:rPr>
              <w:lastRenderedPageBreak/>
              <w:t>Además del atraso en digitación, a veces hay errores al llenar el formulario F</w:t>
            </w:r>
            <w:r w:rsidR="00D12CF6">
              <w:rPr>
                <w:lang w:val="es-SV"/>
              </w:rPr>
              <w:t>VI</w:t>
            </w:r>
            <w:r w:rsidRPr="00AF6348">
              <w:rPr>
                <w:lang w:val="es-SV"/>
              </w:rPr>
              <w:t>H01: este tiene una variable que marca si se entregó paquete de prevención (sí/no) y se omite con frecuencia; si se omite, no se refleja y el registro no cierra.</w:t>
            </w:r>
          </w:p>
          <w:p w14:paraId="26FB6A1B" w14:textId="7F6966B0" w:rsidR="00AF6348" w:rsidRPr="00AF6348" w:rsidRDefault="00AF6348" w:rsidP="00AF6348">
            <w:pPr>
              <w:spacing w:after="160" w:line="278" w:lineRule="auto"/>
              <w:jc w:val="both"/>
              <w:rPr>
                <w:lang w:val="es-SV"/>
              </w:rPr>
            </w:pPr>
            <w:r w:rsidRPr="00AF6348">
              <w:rPr>
                <w:lang w:val="es-SV"/>
              </w:rPr>
              <w:t xml:space="preserve">Existen implementadores que toman pruebas en poblaciones </w:t>
            </w:r>
            <w:r w:rsidR="000F7E3B" w:rsidRPr="00AF6348">
              <w:rPr>
                <w:lang w:val="es-SV"/>
              </w:rPr>
              <w:t>clave,</w:t>
            </w:r>
            <w:r w:rsidRPr="00AF6348">
              <w:rPr>
                <w:lang w:val="es-SV"/>
              </w:rPr>
              <w:t xml:space="preserve"> pero no entregan el paquete de prevención porque no conocen la estrategia comunitaria; algunos creían que no podían entregar paquetes. Ya se aclaró en P</w:t>
            </w:r>
            <w:r w:rsidR="000F7E3B">
              <w:rPr>
                <w:lang w:val="es-SV"/>
              </w:rPr>
              <w:t>r</w:t>
            </w:r>
            <w:r w:rsidRPr="00AF6348">
              <w:rPr>
                <w:lang w:val="es-SV"/>
              </w:rPr>
              <w:t>EP: no pueden comprar, pero sí pueden entregar paquetes que el Ministerio provee.</w:t>
            </w:r>
          </w:p>
          <w:p w14:paraId="162254D8" w14:textId="77777777" w:rsidR="00AF6348" w:rsidRPr="00AF6348" w:rsidRDefault="00AF6348" w:rsidP="00AF6348">
            <w:pPr>
              <w:spacing w:after="160" w:line="278" w:lineRule="auto"/>
              <w:jc w:val="both"/>
              <w:rPr>
                <w:lang w:val="es-SV"/>
              </w:rPr>
            </w:pPr>
            <w:r w:rsidRPr="003C5F0A">
              <w:rPr>
                <w:lang w:val="es-SV"/>
              </w:rPr>
              <w:t>Sobre diagnósticos positivos y eficiencia.</w:t>
            </w:r>
          </w:p>
          <w:p w14:paraId="112DA9A8" w14:textId="09D55F11" w:rsidR="00AF6348" w:rsidRPr="00AF6348" w:rsidRDefault="00AF6348" w:rsidP="00AF6348">
            <w:pPr>
              <w:spacing w:after="160" w:line="278" w:lineRule="auto"/>
              <w:jc w:val="both"/>
              <w:rPr>
                <w:lang w:val="es-SV"/>
              </w:rPr>
            </w:pPr>
            <w:r w:rsidRPr="00AF6348">
              <w:rPr>
                <w:lang w:val="es-SV"/>
              </w:rPr>
              <w:t>Los positivos se concentran sobre todo en HSH; más de la mitad de los diagnósticos nacionales provienen de poblaciones clave (HSH y MTS). Esto es crucial porque el índice de positividad es más alto</w:t>
            </w:r>
            <w:r w:rsidR="00004AA0">
              <w:rPr>
                <w:lang w:val="es-SV"/>
              </w:rPr>
              <w:t xml:space="preserve"> </w:t>
            </w:r>
            <w:r w:rsidR="00E46EB8">
              <w:rPr>
                <w:lang w:val="es-SV"/>
              </w:rPr>
              <w:t xml:space="preserve">en </w:t>
            </w:r>
            <w:r w:rsidR="00E46EB8" w:rsidRPr="00AF6348">
              <w:rPr>
                <w:lang w:val="es-SV"/>
              </w:rPr>
              <w:t>población</w:t>
            </w:r>
            <w:r w:rsidRPr="00AF6348">
              <w:rPr>
                <w:lang w:val="es-SV"/>
              </w:rPr>
              <w:t xml:space="preserve"> clave: en población general hay que hacer ~300 pruebas para un positivo; en </w:t>
            </w:r>
            <w:r w:rsidR="00E46EB8">
              <w:rPr>
                <w:lang w:val="es-SV"/>
              </w:rPr>
              <w:t xml:space="preserve">población </w:t>
            </w:r>
            <w:r w:rsidRPr="00AF6348">
              <w:rPr>
                <w:lang w:val="es-SV"/>
              </w:rPr>
              <w:t xml:space="preserve">clave, ~20 a 100 pruebas, si están bien dirigidas. Por eso insistimos ante el Fondo en la </w:t>
            </w:r>
            <w:proofErr w:type="spellStart"/>
            <w:r w:rsidRPr="00AF6348">
              <w:rPr>
                <w:lang w:val="es-SV"/>
              </w:rPr>
              <w:t>costo</w:t>
            </w:r>
            <w:proofErr w:type="spellEnd"/>
            <w:r w:rsidRPr="00AF6348">
              <w:rPr>
                <w:lang w:val="es-SV"/>
              </w:rPr>
              <w:t xml:space="preserve">-eficiencia de priorizar </w:t>
            </w:r>
            <w:r w:rsidR="00E46EB8">
              <w:rPr>
                <w:lang w:val="es-SV"/>
              </w:rPr>
              <w:t xml:space="preserve">población </w:t>
            </w:r>
            <w:r w:rsidRPr="00AF6348">
              <w:rPr>
                <w:lang w:val="es-SV"/>
              </w:rPr>
              <w:t>clave y, en este nuevo proyecto, podemos hacer una segunda prueba a personas de muy alto riesgo dentro del mismo año.</w:t>
            </w:r>
          </w:p>
          <w:p w14:paraId="1FD24EF3" w14:textId="369D518D" w:rsidR="00AF6348" w:rsidRPr="00AF6348" w:rsidRDefault="00AF6348" w:rsidP="00AF6348">
            <w:pPr>
              <w:spacing w:after="160" w:line="278" w:lineRule="auto"/>
              <w:jc w:val="both"/>
              <w:rPr>
                <w:lang w:val="es-SV"/>
              </w:rPr>
            </w:pPr>
            <w:r w:rsidRPr="00AF6348">
              <w:rPr>
                <w:lang w:val="es-SV"/>
              </w:rPr>
              <w:t>Plan de aceleración para Orquídea</w:t>
            </w:r>
            <w:r w:rsidR="00D86669">
              <w:rPr>
                <w:lang w:val="es-SV"/>
              </w:rPr>
              <w:t>s</w:t>
            </w:r>
            <w:r w:rsidRPr="00AF6348">
              <w:rPr>
                <w:lang w:val="es-SV"/>
              </w:rPr>
              <w:t xml:space="preserve"> del Mar.</w:t>
            </w:r>
          </w:p>
          <w:p w14:paraId="622B8D9A" w14:textId="57BFEE84" w:rsidR="00AF6348" w:rsidRPr="00AF6348" w:rsidRDefault="00AF6348" w:rsidP="00AF6348">
            <w:pPr>
              <w:spacing w:after="160" w:line="278" w:lineRule="auto"/>
              <w:jc w:val="both"/>
              <w:rPr>
                <w:lang w:val="es-SV"/>
              </w:rPr>
            </w:pPr>
            <w:r w:rsidRPr="00AF6348">
              <w:rPr>
                <w:lang w:val="es-SV"/>
              </w:rPr>
              <w:t>Desde el inicio aceleramos. Hay brechas importantes, pero es un socio de población clave al que no vamos a dejar de apoyar. Como CALMA y el Colectivo</w:t>
            </w:r>
            <w:r w:rsidR="00D86669">
              <w:rPr>
                <w:lang w:val="es-SV"/>
              </w:rPr>
              <w:t xml:space="preserve"> Alejandría</w:t>
            </w:r>
            <w:r w:rsidRPr="00AF6348">
              <w:rPr>
                <w:lang w:val="es-SV"/>
              </w:rPr>
              <w:t xml:space="preserve"> ya están por completar la mayoría de </w:t>
            </w:r>
            <w:r w:rsidR="00D754AE" w:rsidRPr="00AF6348">
              <w:rPr>
                <w:lang w:val="es-SV"/>
              </w:rPr>
              <w:t>los indicadores</w:t>
            </w:r>
            <w:r w:rsidRPr="00AF6348">
              <w:rPr>
                <w:lang w:val="es-SV"/>
              </w:rPr>
              <w:t xml:space="preserve"> de testeo, redireccionaremos unidades para apoyar a Orquídea (incluidas unidades móviles del Ministerio). Aun así, hay factores externos: cerraron los lugares de concentración de trabajadoras sexuales en el Centro Histórico y otras ciudades (cambios urbanos y normativos), lo que dificulta el acceso.</w:t>
            </w:r>
          </w:p>
          <w:p w14:paraId="3D4BA0B0" w14:textId="456A64CA" w:rsidR="00AF6348" w:rsidRPr="00AF6348" w:rsidRDefault="00AF6348" w:rsidP="00AF6348">
            <w:pPr>
              <w:spacing w:after="160" w:line="278" w:lineRule="auto"/>
              <w:jc w:val="both"/>
              <w:rPr>
                <w:lang w:val="es-SV"/>
              </w:rPr>
            </w:pPr>
            <w:r w:rsidRPr="00AF6348">
              <w:rPr>
                <w:lang w:val="es-SV"/>
              </w:rPr>
              <w:t xml:space="preserve">En estimaciones anuales, manejamos metas redistribuidas para asegurar el cumplimiento: aspiramos a 100%, pero proyectamos que Orquídea podría cerrar en ~92%. Es </w:t>
            </w:r>
            <w:r w:rsidR="003C5F0A">
              <w:rPr>
                <w:lang w:val="es-SV"/>
              </w:rPr>
              <w:t xml:space="preserve">población </w:t>
            </w:r>
            <w:r w:rsidRPr="00AF6348">
              <w:rPr>
                <w:lang w:val="es-SV"/>
              </w:rPr>
              <w:t>clave documentar las brechas externas (p. ej., cierres, cambios en modalidades de trabajo sexual) para justificar ante el donante y también para el análisis interno; aun con metas más bajas que en la subvención anterior y más personal, la proximidad del Fondo (Marcos ha dado seguimiento) nos ha permitido ir ajustando: preguntan brechas, piden planes, y trabajamos opciones de apoyo para que la organización se fortalezca.</w:t>
            </w:r>
          </w:p>
          <w:p w14:paraId="19605C54" w14:textId="77777777" w:rsidR="00AF6348" w:rsidRPr="00AF6348" w:rsidRDefault="00AF6348" w:rsidP="00AF6348">
            <w:pPr>
              <w:spacing w:after="160" w:line="278" w:lineRule="auto"/>
              <w:jc w:val="both"/>
              <w:rPr>
                <w:lang w:val="es-SV"/>
              </w:rPr>
            </w:pPr>
            <w:r w:rsidRPr="00AF6348">
              <w:rPr>
                <w:lang w:val="es-SV"/>
              </w:rPr>
              <w:t>Innovaciones y fortalecimiento.</w:t>
            </w:r>
          </w:p>
          <w:p w14:paraId="68960566" w14:textId="1FE7D4E4" w:rsidR="00AF6348" w:rsidRPr="00AF6348" w:rsidRDefault="00AF6348" w:rsidP="00AF6348">
            <w:pPr>
              <w:spacing w:after="160" w:line="278" w:lineRule="auto"/>
              <w:jc w:val="both"/>
              <w:rPr>
                <w:lang w:val="es-SV"/>
              </w:rPr>
            </w:pPr>
            <w:r w:rsidRPr="00AF6348">
              <w:rPr>
                <w:lang w:val="es-SV"/>
              </w:rPr>
              <w:t>Estamos reimpulsando la estrategia digital para que Orquídea aborde por canales digitales, dado que las modalidades de trabajo sexual han cambiado (desde COVID-19 y otras medidas). Se reconoce el compromiso en campo de los equipos (CALMA, Orquídea</w:t>
            </w:r>
            <w:r w:rsidR="00033146">
              <w:rPr>
                <w:lang w:val="es-SV"/>
              </w:rPr>
              <w:t>s del Mar</w:t>
            </w:r>
            <w:r w:rsidRPr="00AF6348">
              <w:rPr>
                <w:lang w:val="es-SV"/>
              </w:rPr>
              <w:t>, Colectivo</w:t>
            </w:r>
            <w:r w:rsidR="00033146">
              <w:rPr>
                <w:lang w:val="es-SV"/>
              </w:rPr>
              <w:t xml:space="preserve"> Alejandría</w:t>
            </w:r>
            <w:r w:rsidRPr="00AF6348">
              <w:rPr>
                <w:lang w:val="es-SV"/>
              </w:rPr>
              <w:t>) y el acompañamiento del Ministerio. Un ejemplo práctico: impulsamos la banca en línea con trabajadoras sexuales; aunque hubo resistencia inicial, con apoyo del equipo financiero logramos capacitación y adopción. Esto ordena procesos y agiliza la gestión: ver a estas mujeres resurgir y adaptarse demuestra su disponibilidad y apertura al cambio.</w:t>
            </w:r>
          </w:p>
          <w:p w14:paraId="5E5A1B61" w14:textId="77777777" w:rsidR="00AF6348" w:rsidRPr="00A13D1D" w:rsidRDefault="00AF6348" w:rsidP="00AF6348">
            <w:pPr>
              <w:spacing w:after="160" w:line="278" w:lineRule="auto"/>
              <w:jc w:val="both"/>
              <w:rPr>
                <w:b/>
                <w:bCs/>
                <w:lang w:val="es-SV"/>
              </w:rPr>
            </w:pPr>
            <w:r w:rsidRPr="00A13D1D">
              <w:rPr>
                <w:b/>
                <w:bCs/>
                <w:lang w:val="es-SV"/>
              </w:rPr>
              <w:t>Comentarios del pleno y contexto sectorial.</w:t>
            </w:r>
          </w:p>
          <w:p w14:paraId="4754190E" w14:textId="2AB77FDF" w:rsidR="00AF6348" w:rsidRPr="00AF6348" w:rsidRDefault="00AF6348" w:rsidP="00AF6348">
            <w:pPr>
              <w:spacing w:after="160" w:line="278" w:lineRule="auto"/>
              <w:jc w:val="both"/>
              <w:rPr>
                <w:lang w:val="es-SV"/>
              </w:rPr>
            </w:pPr>
            <w:r w:rsidRPr="00AF6348">
              <w:rPr>
                <w:lang w:val="es-SV"/>
              </w:rPr>
              <w:lastRenderedPageBreak/>
              <w:t>Se reconoce la conducción enérgica de la doctora</w:t>
            </w:r>
            <w:r w:rsidR="00A13D1D">
              <w:rPr>
                <w:lang w:val="es-SV"/>
              </w:rPr>
              <w:t xml:space="preserve"> Herrera,</w:t>
            </w:r>
            <w:r w:rsidRPr="00AF6348">
              <w:rPr>
                <w:lang w:val="es-SV"/>
              </w:rPr>
              <w:t xml:space="preserve"> y las estrategias innovadoras de los implementadores, con resultados y lecciones aprendidas que incluso superan prácticas previas del Ministerio. A la vez, se subraya la complejidad del entorno: cambios regionales, obligaciones de ajuste de procesos y la necesidad de mantener el rigor normativo. El apoyo técnico de Plan y su experiencia histórica sostienen el compromiso con metas e indicadores.</w:t>
            </w:r>
          </w:p>
          <w:p w14:paraId="005201EF" w14:textId="77777777" w:rsidR="00AF6348" w:rsidRPr="00343440" w:rsidRDefault="00AF6348" w:rsidP="00AF6348">
            <w:pPr>
              <w:spacing w:after="160" w:line="278" w:lineRule="auto"/>
              <w:jc w:val="both"/>
              <w:rPr>
                <w:b/>
                <w:bCs/>
                <w:lang w:val="es-SV"/>
              </w:rPr>
            </w:pPr>
            <w:r w:rsidRPr="00343440">
              <w:rPr>
                <w:b/>
                <w:bCs/>
                <w:lang w:val="es-SV"/>
              </w:rPr>
              <w:t>Testimonio de Orquídea del Mar.</w:t>
            </w:r>
          </w:p>
          <w:p w14:paraId="3AE8A7B4" w14:textId="47E33379" w:rsidR="00AF6348" w:rsidRPr="00AF6348" w:rsidRDefault="00AF6348" w:rsidP="00AF6348">
            <w:pPr>
              <w:spacing w:after="160" w:line="278" w:lineRule="auto"/>
              <w:jc w:val="both"/>
              <w:rPr>
                <w:lang w:val="es-SV"/>
              </w:rPr>
            </w:pPr>
            <w:r w:rsidRPr="00AF6348">
              <w:rPr>
                <w:lang w:val="es-SV"/>
              </w:rPr>
              <w:t>No ha sido fácil: partimos con aprendizaje organizacional fuera del campo y con apoyo cercano de Plan. Factores externos han afectado: el régimen de excepción con mujeres vinculadas y una disminución del número de TS; cierres de negocios por el rescate de centros históricos; y cambios acelerados desde COVID-19. Estamos empoderándonos de la estrategia digital y aprendiendo en el proceso; lo importante es la disposición de las trabajadoras sexuales para aprender y salir adelante.</w:t>
            </w:r>
          </w:p>
          <w:p w14:paraId="0A768966" w14:textId="77777777" w:rsidR="00AF6348" w:rsidRPr="00AF6348" w:rsidRDefault="00AF6348" w:rsidP="00AF6348">
            <w:pPr>
              <w:spacing w:after="160" w:line="278" w:lineRule="auto"/>
              <w:jc w:val="both"/>
              <w:rPr>
                <w:lang w:val="es-SV"/>
              </w:rPr>
            </w:pPr>
            <w:r w:rsidRPr="00AF6348">
              <w:rPr>
                <w:lang w:val="es-SV"/>
              </w:rPr>
              <w:t>Alerta sobre servicios y brechas de acceso.</w:t>
            </w:r>
          </w:p>
          <w:p w14:paraId="0C0FD9E9" w14:textId="12B06B52" w:rsidR="00AF6348" w:rsidRDefault="00AF6348" w:rsidP="00AF6348">
            <w:pPr>
              <w:spacing w:after="160" w:line="278" w:lineRule="auto"/>
              <w:jc w:val="both"/>
              <w:rPr>
                <w:lang w:val="es-SV"/>
              </w:rPr>
            </w:pPr>
            <w:r w:rsidRPr="00AF6348">
              <w:rPr>
                <w:lang w:val="es-SV"/>
              </w:rPr>
              <w:t xml:space="preserve">En el boletín del programa VIH se observan reducciones en consultas de HSH (alrededor de 5,000 menos) y en mujeres trans (~50% menos; de ~1,000+ a ~750). Preocupa cómo, desde prevención (Plan), ayudaremos a que las personas lleguen a los servicios dado el contexto (p. ej., decisiones de febrero de 2024 y sus impactos en la atención a personas trans). Aunque hay medicamentos y pruebas, falta afluencia. Coincidimos: cumplir esos indicadores es difícil; estamos por debajo. Muchas acciones extramurales se han suspendido; a veces los mismos grupos están </w:t>
            </w:r>
            <w:r w:rsidR="00E70136" w:rsidRPr="00AF6348">
              <w:rPr>
                <w:lang w:val="es-SV"/>
              </w:rPr>
              <w:t>sobrecubiert</w:t>
            </w:r>
            <w:r w:rsidR="00E70136">
              <w:rPr>
                <w:lang w:val="es-SV"/>
              </w:rPr>
              <w:t>o</w:t>
            </w:r>
            <w:r w:rsidR="00E70136" w:rsidRPr="00AF6348">
              <w:rPr>
                <w:lang w:val="es-SV"/>
              </w:rPr>
              <w:t>s</w:t>
            </w:r>
            <w:r w:rsidRPr="00AF6348">
              <w:rPr>
                <w:lang w:val="es-SV"/>
              </w:rPr>
              <w:t xml:space="preserve"> por varios socios. Al reporte de septiembre estamos ~43% en mujeres testeadas; recuerden que el indicador exige conocer resultados (no solo tomar la prueba). Hay mujeres con consejerías no registradas; así, los indicadores de paquete de prevención y tamizaje están en riesgo. En población trans, también riesgo en paquete. Para mitigar, priorizamos actividades extramurales y acompañamiento donde ellas se encuentran, evitando maltrato en establecimientos. Si no cerramos un plan de aceleración con análisis de brechas, no se alcanzarán las metas.</w:t>
            </w:r>
          </w:p>
          <w:p w14:paraId="572778F7" w14:textId="77777777" w:rsidR="00AF6348" w:rsidRPr="00AF6348" w:rsidRDefault="00AF6348" w:rsidP="00AF6348">
            <w:pPr>
              <w:spacing w:after="160" w:line="278" w:lineRule="auto"/>
              <w:jc w:val="both"/>
              <w:rPr>
                <w:lang w:val="es-SV"/>
              </w:rPr>
            </w:pPr>
            <w:r w:rsidRPr="00AF6348">
              <w:rPr>
                <w:lang w:val="es-SV"/>
              </w:rPr>
              <w:t>Articulación con privados y registro.</w:t>
            </w:r>
          </w:p>
          <w:p w14:paraId="7E1A52CB" w14:textId="1438E70F" w:rsidR="00AF6348" w:rsidRPr="00AF6348" w:rsidRDefault="00AF6348" w:rsidP="00AF6348">
            <w:pPr>
              <w:spacing w:after="160" w:line="278" w:lineRule="auto"/>
              <w:jc w:val="both"/>
              <w:rPr>
                <w:lang w:val="es-SV"/>
              </w:rPr>
            </w:pPr>
            <w:r w:rsidRPr="00AF6348">
              <w:rPr>
                <w:lang w:val="es-SV"/>
              </w:rPr>
              <w:t>Ya iniciamos con servicios privados para personas que recibirán paquete y todo el perfil clínico, y deben ser registradas para que cuenten en los indicadores. La clínica de San Salvador ya está en marcha, y con Colectivo Alejandría exploramos arrancar de inmediato (tienen una meta de ~300 personas hasta fin de semana/fin de año, según programación).</w:t>
            </w:r>
          </w:p>
          <w:p w14:paraId="0A5B450C" w14:textId="06C7AB50" w:rsidR="00AF6348" w:rsidRPr="00AF6348" w:rsidRDefault="00AF6348" w:rsidP="00AF6348">
            <w:pPr>
              <w:spacing w:after="160" w:line="278" w:lineRule="auto"/>
              <w:jc w:val="both"/>
              <w:rPr>
                <w:lang w:val="es-SV"/>
              </w:rPr>
            </w:pPr>
            <w:r w:rsidRPr="00AF6348">
              <w:rPr>
                <w:lang w:val="es-SV"/>
              </w:rPr>
              <w:t>Situación financiera (prevención y ejecución)</w:t>
            </w:r>
          </w:p>
          <w:p w14:paraId="6A748A50" w14:textId="77777777" w:rsidR="00AF6348" w:rsidRPr="00AF6348" w:rsidRDefault="00AF6348" w:rsidP="00AF6348">
            <w:pPr>
              <w:spacing w:after="160" w:line="278" w:lineRule="auto"/>
              <w:jc w:val="both"/>
              <w:rPr>
                <w:lang w:val="es-SV"/>
              </w:rPr>
            </w:pPr>
            <w:r w:rsidRPr="00AF6348">
              <w:rPr>
                <w:lang w:val="es-SV"/>
              </w:rPr>
              <w:t>En el sistema internacional, la ejecución financiera muestra 38% (ejecución acumulada vs. presupuesto).</w:t>
            </w:r>
          </w:p>
          <w:p w14:paraId="3E044669" w14:textId="660534E3" w:rsidR="00AF6348" w:rsidRPr="00AF6348" w:rsidRDefault="00AF6348" w:rsidP="00AF6348">
            <w:pPr>
              <w:spacing w:after="160" w:line="278" w:lineRule="auto"/>
              <w:jc w:val="both"/>
              <w:rPr>
                <w:lang w:val="es-SV"/>
              </w:rPr>
            </w:pPr>
            <w:r w:rsidRPr="00AF6348">
              <w:rPr>
                <w:lang w:val="es-SV"/>
              </w:rPr>
              <w:t>Si sumamos pagados + compromisos + obligaciones, la ejecución llega a ~$1,269,000, cercana al presupuesto (un poco por debajo). Esto se explica porque para insumos de diagnóstico se hizo una compra única y se adelantó presupuesto (ambos insumos no impactan de inmediato en pagos si aún no cumplen todos los hitos).</w:t>
            </w:r>
          </w:p>
          <w:p w14:paraId="1EEC3C4F" w14:textId="450DFE24" w:rsidR="00AF6348" w:rsidRDefault="00AF6348" w:rsidP="00AF6348">
            <w:pPr>
              <w:spacing w:after="160" w:line="278" w:lineRule="auto"/>
              <w:jc w:val="both"/>
              <w:rPr>
                <w:lang w:val="es-SV"/>
              </w:rPr>
            </w:pPr>
            <w:r w:rsidRPr="00AF6348">
              <w:rPr>
                <w:lang w:val="es-SV"/>
              </w:rPr>
              <w:lastRenderedPageBreak/>
              <w:t>Teníamos un ritmo que nos habría permitido estar ~50% a esta altura, pero la reducción (y la espera por la adenda/legal) nos obligó a desacelerar. Marcos nos indicó verbalmente que podíamos reactivar la ejecución esta semana, y así lo hicimos; no obstante, aún responde consultas sobre el presupuesto y no ha ingresado la carta/adenda definitiva. Esto genera cautela: no podemos modificar en sistemas de Plan sin el documento legal. Por eso, aunque Plan nos monitorea con ~32% de ejecución, hay partidas que no podemos reprogramar formalmente sin la adenda de reducción. Marcos se comprometió a agilizar; nos prometió que probablemente la próxima semana entre el documento. Con esa base, hemos reactivado partidas clave para recuperar margen sin comprometer la legalidad.</w:t>
            </w:r>
          </w:p>
          <w:p w14:paraId="613A6AD0" w14:textId="6DC3F21E" w:rsidR="001131A1" w:rsidRPr="001131A1" w:rsidRDefault="00654289" w:rsidP="00AF6348">
            <w:pPr>
              <w:spacing w:after="160" w:line="278" w:lineRule="auto"/>
              <w:jc w:val="both"/>
              <w:rPr>
                <w:lang w:val="es-SV"/>
              </w:rPr>
            </w:pPr>
            <w:r>
              <w:rPr>
                <w:lang w:val="es-SV"/>
              </w:rPr>
              <w:t xml:space="preserve">Se da por aceptada la información presentada por Plan Internacional a través del tablero de mando. La </w:t>
            </w:r>
            <w:r w:rsidR="001131A1" w:rsidRPr="001131A1">
              <w:rPr>
                <w:lang w:val="es-SV"/>
              </w:rPr>
              <w:t>Dra. Celina de Miranda agradece la</w:t>
            </w:r>
            <w:r w:rsidR="001131A1">
              <w:rPr>
                <w:lang w:val="es-SV"/>
              </w:rPr>
              <w:t xml:space="preserve"> Intervención de la Dra. Maricela Herrera.</w:t>
            </w:r>
            <w:r w:rsidR="007B6FAC">
              <w:rPr>
                <w:lang w:val="es-SV"/>
              </w:rPr>
              <w:t xml:space="preserve"> Para más detalles ver en enlace: </w:t>
            </w:r>
            <w:r w:rsidR="001131A1">
              <w:rPr>
                <w:lang w:val="es-SV"/>
              </w:rPr>
              <w:t xml:space="preserve"> </w:t>
            </w:r>
            <w:hyperlink r:id="rId10" w:history="1">
              <w:r w:rsidR="007B6FAC" w:rsidRPr="001F50A2">
                <w:rPr>
                  <w:rStyle w:val="Hipervnculo"/>
                </w:rPr>
                <w:t>https://mcpelsalvador.org.sv/anexos-me-04-2025/</w:t>
              </w:r>
            </w:hyperlink>
          </w:p>
          <w:p w14:paraId="78084B99" w14:textId="77777777" w:rsidR="00380C61" w:rsidRPr="001131A1" w:rsidRDefault="00380C61" w:rsidP="00E8702A">
            <w:pPr>
              <w:spacing w:after="160" w:line="278" w:lineRule="auto"/>
              <w:jc w:val="both"/>
              <w:rPr>
                <w:rFonts w:eastAsia="Times New Roman"/>
                <w:lang w:val="es-SV"/>
              </w:rPr>
            </w:pPr>
          </w:p>
        </w:tc>
      </w:tr>
      <w:tr w:rsidR="00083B3B" w:rsidRPr="0078273B" w14:paraId="1DF5A599" w14:textId="77777777" w:rsidTr="00B93BA0">
        <w:trPr>
          <w:trHeight w:val="548"/>
        </w:trPr>
        <w:tc>
          <w:tcPr>
            <w:tcW w:w="10080" w:type="dxa"/>
          </w:tcPr>
          <w:p w14:paraId="1C345034" w14:textId="42E56A6A" w:rsidR="00083B3B" w:rsidRPr="001131A1" w:rsidRDefault="00872EB0" w:rsidP="001131A1">
            <w:pPr>
              <w:pStyle w:val="Prrafodelista"/>
              <w:numPr>
                <w:ilvl w:val="0"/>
                <w:numId w:val="4"/>
              </w:numPr>
              <w:rPr>
                <w:b/>
                <w:bCs/>
                <w:lang w:val="es-SV"/>
              </w:rPr>
            </w:pPr>
            <w:r w:rsidRPr="00872EB0">
              <w:rPr>
                <w:b/>
                <w:bCs/>
                <w:lang w:val="es-SV"/>
              </w:rPr>
              <w:lastRenderedPageBreak/>
              <w:t>Informe Comité Conjunto sobre desarrollo del Programa de Inducción</w:t>
            </w:r>
          </w:p>
        </w:tc>
      </w:tr>
      <w:tr w:rsidR="00083B3B" w:rsidRPr="0078273B" w14:paraId="4533ED3F" w14:textId="77777777" w:rsidTr="00B93BA0">
        <w:trPr>
          <w:trHeight w:val="548"/>
        </w:trPr>
        <w:tc>
          <w:tcPr>
            <w:tcW w:w="10080" w:type="dxa"/>
          </w:tcPr>
          <w:p w14:paraId="4C029D2B" w14:textId="762844BF" w:rsidR="009D1B6D" w:rsidRDefault="009D1B6D" w:rsidP="00A040E1">
            <w:pPr>
              <w:jc w:val="both"/>
              <w:rPr>
                <w:bCs/>
                <w:lang w:val="es-SV"/>
              </w:rPr>
            </w:pPr>
            <w:r w:rsidRPr="007949B4">
              <w:rPr>
                <w:b/>
                <w:lang w:val="es-SV"/>
              </w:rPr>
              <w:t>Dra. Celina de Miranda</w:t>
            </w:r>
            <w:r>
              <w:rPr>
                <w:bCs/>
                <w:lang w:val="es-SV"/>
              </w:rPr>
              <w:t xml:space="preserve"> cede la palabra a la </w:t>
            </w:r>
            <w:r w:rsidR="001426A3">
              <w:rPr>
                <w:bCs/>
                <w:lang w:val="es-SV"/>
              </w:rPr>
              <w:t>Lcda. Marta Alicia de Magaña.</w:t>
            </w:r>
          </w:p>
          <w:p w14:paraId="7986626B" w14:textId="77777777" w:rsidR="00022324" w:rsidRPr="00022324" w:rsidRDefault="00022324" w:rsidP="00022324">
            <w:pPr>
              <w:jc w:val="both"/>
              <w:rPr>
                <w:bCs/>
                <w:lang w:val="es-SV"/>
              </w:rPr>
            </w:pPr>
          </w:p>
          <w:p w14:paraId="496FAF09" w14:textId="346D30ED" w:rsidR="007949B4" w:rsidRPr="007949B4" w:rsidRDefault="000308E5" w:rsidP="007949B4">
            <w:pPr>
              <w:jc w:val="both"/>
              <w:rPr>
                <w:bCs/>
                <w:lang w:val="es-SV"/>
              </w:rPr>
            </w:pPr>
            <w:r w:rsidRPr="00177172">
              <w:rPr>
                <w:b/>
                <w:lang w:val="es-SV"/>
              </w:rPr>
              <w:t>Lcda. Marta Alicia de Magaña:</w:t>
            </w:r>
            <w:r>
              <w:rPr>
                <w:bCs/>
                <w:lang w:val="es-SV"/>
              </w:rPr>
              <w:t xml:space="preserve"> </w:t>
            </w:r>
            <w:r w:rsidR="007949B4">
              <w:t xml:space="preserve"> </w:t>
            </w:r>
            <w:r w:rsidR="00640AE6">
              <w:rPr>
                <w:bCs/>
                <w:lang w:val="es-SV"/>
              </w:rPr>
              <w:t xml:space="preserve">El </w:t>
            </w:r>
            <w:r w:rsidR="00640AE6" w:rsidRPr="007949B4">
              <w:rPr>
                <w:bCs/>
                <w:lang w:val="es-SV"/>
              </w:rPr>
              <w:t xml:space="preserve">programa de </w:t>
            </w:r>
            <w:r w:rsidR="00644217" w:rsidRPr="007949B4">
              <w:rPr>
                <w:bCs/>
                <w:lang w:val="es-SV"/>
              </w:rPr>
              <w:t xml:space="preserve">inducción </w:t>
            </w:r>
            <w:r w:rsidR="00644217">
              <w:rPr>
                <w:bCs/>
                <w:lang w:val="es-SV"/>
              </w:rPr>
              <w:t>tuvo</w:t>
            </w:r>
            <w:r w:rsidR="00640AE6">
              <w:rPr>
                <w:bCs/>
                <w:lang w:val="es-SV"/>
              </w:rPr>
              <w:t xml:space="preserve"> por </w:t>
            </w:r>
            <w:r w:rsidR="00640AE6" w:rsidRPr="007949B4">
              <w:rPr>
                <w:bCs/>
                <w:lang w:val="es-SV"/>
              </w:rPr>
              <w:t>objetivo</w:t>
            </w:r>
            <w:r w:rsidR="007949B4" w:rsidRPr="007949B4">
              <w:rPr>
                <w:bCs/>
                <w:lang w:val="es-SV"/>
              </w:rPr>
              <w:t xml:space="preserve"> fortalecer las capacidades y conocimientos de los miembros del M</w:t>
            </w:r>
            <w:r w:rsidR="00177172">
              <w:rPr>
                <w:bCs/>
                <w:lang w:val="es-SV"/>
              </w:rPr>
              <w:t>C</w:t>
            </w:r>
            <w:r w:rsidR="007949B4" w:rsidRPr="007949B4">
              <w:rPr>
                <w:bCs/>
                <w:lang w:val="es-SV"/>
              </w:rPr>
              <w:t>P</w:t>
            </w:r>
            <w:r w:rsidR="00640AE6">
              <w:rPr>
                <w:bCs/>
                <w:lang w:val="es-SV"/>
              </w:rPr>
              <w:t>-ES</w:t>
            </w:r>
            <w:r w:rsidR="007949B4" w:rsidRPr="007949B4">
              <w:rPr>
                <w:bCs/>
                <w:lang w:val="es-SV"/>
              </w:rPr>
              <w:t xml:space="preserve">, promoviendo la comprensión de la estructura, funciones, principios éticos y marcos estratégicos. Este proceso formativo se desarrolló durante dos días de trabajo en el Hotel </w:t>
            </w:r>
            <w:r w:rsidR="00081AF8">
              <w:rPr>
                <w:bCs/>
                <w:lang w:val="es-SV"/>
              </w:rPr>
              <w:t>Mirador</w:t>
            </w:r>
            <w:r w:rsidR="007949B4" w:rsidRPr="007949B4">
              <w:rPr>
                <w:bCs/>
                <w:lang w:val="es-SV"/>
              </w:rPr>
              <w:t xml:space="preserve"> Plaza. </w:t>
            </w:r>
          </w:p>
          <w:p w14:paraId="5C9ABBEB" w14:textId="77777777" w:rsidR="007949B4" w:rsidRPr="007949B4" w:rsidRDefault="007949B4" w:rsidP="007949B4">
            <w:pPr>
              <w:jc w:val="both"/>
              <w:rPr>
                <w:bCs/>
                <w:lang w:val="es-SV"/>
              </w:rPr>
            </w:pPr>
          </w:p>
          <w:p w14:paraId="3728036F" w14:textId="1390B7AF" w:rsidR="007949B4" w:rsidRPr="007949B4" w:rsidRDefault="007949B4" w:rsidP="007949B4">
            <w:pPr>
              <w:jc w:val="both"/>
              <w:rPr>
                <w:bCs/>
                <w:lang w:val="es-SV"/>
              </w:rPr>
            </w:pPr>
            <w:r w:rsidRPr="007949B4">
              <w:rPr>
                <w:bCs/>
                <w:lang w:val="es-SV"/>
              </w:rPr>
              <w:t xml:space="preserve">La metodología aplicada combinó presentaciones magistrales mediante presentaciones en PowerPoint, el uso de módulos en la plataforma e-learning del Fondo Mundial y dinámicas participativas, tanto en plenarias como en trabajos individuales y grupales. Se agradece especialmente a </w:t>
            </w:r>
            <w:r w:rsidR="00081AF8">
              <w:rPr>
                <w:bCs/>
                <w:lang w:val="es-SV"/>
              </w:rPr>
              <w:t xml:space="preserve">la Lcda. Yanira Olivo de Rodriguez </w:t>
            </w:r>
            <w:r w:rsidRPr="007949B4">
              <w:rPr>
                <w:bCs/>
                <w:lang w:val="es-SV"/>
              </w:rPr>
              <w:t xml:space="preserve">y a su equipo, quienes prepararon los </w:t>
            </w:r>
            <w:r w:rsidR="00644217" w:rsidRPr="007949B4">
              <w:rPr>
                <w:bCs/>
                <w:lang w:val="es-SV"/>
              </w:rPr>
              <w:t>memoradas</w:t>
            </w:r>
            <w:r w:rsidRPr="007949B4">
              <w:rPr>
                <w:bCs/>
                <w:lang w:val="es-SV"/>
              </w:rPr>
              <w:t>, actividad que resultó un éxito y generó entusiasmo entre los participantes.</w:t>
            </w:r>
          </w:p>
          <w:p w14:paraId="151883BB" w14:textId="77777777" w:rsidR="007949B4" w:rsidRPr="007949B4" w:rsidRDefault="007949B4" w:rsidP="007949B4">
            <w:pPr>
              <w:jc w:val="both"/>
              <w:rPr>
                <w:bCs/>
                <w:lang w:val="es-SV"/>
              </w:rPr>
            </w:pPr>
          </w:p>
          <w:p w14:paraId="68825E92" w14:textId="6C20DC80" w:rsidR="007949B4" w:rsidRPr="007949B4" w:rsidRDefault="007949B4" w:rsidP="007949B4">
            <w:pPr>
              <w:jc w:val="both"/>
              <w:rPr>
                <w:bCs/>
                <w:lang w:val="es-SV"/>
              </w:rPr>
            </w:pPr>
            <w:r w:rsidRPr="007949B4">
              <w:rPr>
                <w:bCs/>
                <w:lang w:val="es-SV"/>
              </w:rPr>
              <w:t xml:space="preserve">Se llevaron a cabo espacios de reflexión y diálogo sobre el significado del trabajo multisectorial, sus componentes y su relevancia. Asimismo, colegas con mayor experiencia como </w:t>
            </w:r>
            <w:r w:rsidR="000058BF">
              <w:rPr>
                <w:bCs/>
                <w:lang w:val="es-SV"/>
              </w:rPr>
              <w:t xml:space="preserve">la Lcda. </w:t>
            </w:r>
            <w:r w:rsidRPr="007949B4">
              <w:rPr>
                <w:bCs/>
                <w:lang w:val="es-SV"/>
              </w:rPr>
              <w:t>Susan</w:t>
            </w:r>
            <w:r w:rsidR="000058BF">
              <w:rPr>
                <w:bCs/>
                <w:lang w:val="es-SV"/>
              </w:rPr>
              <w:t xml:space="preserve"> Padilla</w:t>
            </w:r>
            <w:r w:rsidRPr="007949B4">
              <w:rPr>
                <w:bCs/>
                <w:lang w:val="es-SV"/>
              </w:rPr>
              <w:t>, la L</w:t>
            </w:r>
            <w:r w:rsidR="000058BF">
              <w:rPr>
                <w:bCs/>
                <w:lang w:val="es-SV"/>
              </w:rPr>
              <w:t>cda</w:t>
            </w:r>
            <w:r w:rsidRPr="007949B4">
              <w:rPr>
                <w:bCs/>
                <w:lang w:val="es-SV"/>
              </w:rPr>
              <w:t xml:space="preserve">. </w:t>
            </w:r>
            <w:r w:rsidR="000058BF">
              <w:rPr>
                <w:bCs/>
                <w:lang w:val="es-SV"/>
              </w:rPr>
              <w:t xml:space="preserve">Ana Josefa </w:t>
            </w:r>
            <w:r w:rsidRPr="007949B4">
              <w:rPr>
                <w:bCs/>
                <w:lang w:val="es-SV"/>
              </w:rPr>
              <w:t>Blanco</w:t>
            </w:r>
            <w:r w:rsidR="008069AA">
              <w:rPr>
                <w:bCs/>
                <w:lang w:val="es-SV"/>
              </w:rPr>
              <w:t xml:space="preserve"> </w:t>
            </w:r>
            <w:r w:rsidR="00BE618C">
              <w:rPr>
                <w:bCs/>
                <w:lang w:val="es-SV"/>
              </w:rPr>
              <w:t>y</w:t>
            </w:r>
            <w:r w:rsidR="00A37FAF">
              <w:rPr>
                <w:bCs/>
                <w:lang w:val="es-SV"/>
              </w:rPr>
              <w:t xml:space="preserve"> Lcda. María Isabel </w:t>
            </w:r>
            <w:proofErr w:type="gramStart"/>
            <w:r w:rsidR="00A37FAF">
              <w:rPr>
                <w:bCs/>
                <w:lang w:val="es-SV"/>
              </w:rPr>
              <w:t>Mendoza</w:t>
            </w:r>
            <w:r w:rsidR="00BE618C">
              <w:rPr>
                <w:bCs/>
                <w:lang w:val="es-SV"/>
              </w:rPr>
              <w:t xml:space="preserve"> </w:t>
            </w:r>
            <w:r w:rsidRPr="007949B4">
              <w:rPr>
                <w:bCs/>
                <w:lang w:val="es-SV"/>
              </w:rPr>
              <w:t xml:space="preserve"> cumplieron</w:t>
            </w:r>
            <w:proofErr w:type="gramEnd"/>
            <w:r w:rsidRPr="007949B4">
              <w:rPr>
                <w:bCs/>
                <w:lang w:val="es-SV"/>
              </w:rPr>
              <w:t xml:space="preserve"> un rol de coaching, apoyando a los nuevos integrantes, especialmente en el uso de la plataforma. </w:t>
            </w:r>
            <w:r w:rsidR="00A37FAF">
              <w:rPr>
                <w:bCs/>
                <w:lang w:val="es-SV"/>
              </w:rPr>
              <w:t xml:space="preserve">La Lcda. </w:t>
            </w:r>
            <w:r w:rsidRPr="007949B4">
              <w:rPr>
                <w:bCs/>
                <w:lang w:val="es-SV"/>
              </w:rPr>
              <w:t>María Isabel</w:t>
            </w:r>
            <w:r w:rsidR="00A37FAF">
              <w:rPr>
                <w:bCs/>
                <w:lang w:val="es-SV"/>
              </w:rPr>
              <w:t xml:space="preserve"> Mendoza</w:t>
            </w:r>
            <w:r w:rsidRPr="007949B4">
              <w:rPr>
                <w:bCs/>
                <w:lang w:val="es-SV"/>
              </w:rPr>
              <w:t>, en particular, se destacó en este apoyo y fue reconocida con premios.</w:t>
            </w:r>
          </w:p>
          <w:p w14:paraId="6C72E55F" w14:textId="77777777" w:rsidR="007949B4" w:rsidRPr="007949B4" w:rsidRDefault="007949B4" w:rsidP="007949B4">
            <w:pPr>
              <w:jc w:val="both"/>
              <w:rPr>
                <w:bCs/>
                <w:lang w:val="es-SV"/>
              </w:rPr>
            </w:pPr>
          </w:p>
          <w:p w14:paraId="0ED661A7" w14:textId="77777777" w:rsidR="007949B4" w:rsidRPr="007949B4" w:rsidRDefault="007949B4" w:rsidP="007949B4">
            <w:pPr>
              <w:jc w:val="both"/>
              <w:rPr>
                <w:bCs/>
                <w:lang w:val="es-SV"/>
              </w:rPr>
            </w:pPr>
            <w:r w:rsidRPr="007949B4">
              <w:rPr>
                <w:bCs/>
                <w:lang w:val="es-SV"/>
              </w:rPr>
              <w:t>Un recordatorio importante fue la necesidad de guardar las contraseñas de acceso a la plataforma, dado que los cursos deben completarse posteriormente de manera individual. Los participantes expresaron que los módulos eran amenos y dinámicos, no aburridos.</w:t>
            </w:r>
          </w:p>
          <w:p w14:paraId="516D0C1F" w14:textId="77777777" w:rsidR="007949B4" w:rsidRPr="007949B4" w:rsidRDefault="007949B4" w:rsidP="007949B4">
            <w:pPr>
              <w:jc w:val="both"/>
              <w:rPr>
                <w:bCs/>
                <w:lang w:val="es-SV"/>
              </w:rPr>
            </w:pPr>
          </w:p>
          <w:p w14:paraId="5F76F3E7" w14:textId="77777777" w:rsidR="007949B4" w:rsidRPr="00A37FAF" w:rsidRDefault="007949B4" w:rsidP="007949B4">
            <w:pPr>
              <w:jc w:val="both"/>
              <w:rPr>
                <w:b/>
                <w:lang w:val="es-SV"/>
              </w:rPr>
            </w:pPr>
            <w:r w:rsidRPr="00A37FAF">
              <w:rPr>
                <w:b/>
                <w:lang w:val="es-SV"/>
              </w:rPr>
              <w:t>Desarrollo del Primer Día</w:t>
            </w:r>
          </w:p>
          <w:p w14:paraId="7177BB4F" w14:textId="77777777" w:rsidR="007949B4" w:rsidRPr="007949B4" w:rsidRDefault="007949B4" w:rsidP="007949B4">
            <w:pPr>
              <w:jc w:val="both"/>
              <w:rPr>
                <w:bCs/>
                <w:lang w:val="es-SV"/>
              </w:rPr>
            </w:pPr>
          </w:p>
          <w:p w14:paraId="1959B01A" w14:textId="77777777" w:rsidR="007949B4" w:rsidRPr="007949B4" w:rsidRDefault="007949B4" w:rsidP="007949B4">
            <w:pPr>
              <w:jc w:val="both"/>
              <w:rPr>
                <w:bCs/>
                <w:lang w:val="es-SV"/>
              </w:rPr>
            </w:pPr>
            <w:r w:rsidRPr="007949B4">
              <w:rPr>
                <w:bCs/>
                <w:lang w:val="es-SV"/>
              </w:rPr>
              <w:t>El primer día inició con la apertura y la presentación de normas de convivencia, que ya habían sido definidas y fueron aceptadas sin modificaciones. Posteriormente se abordaron temas sobre el conflicto de interés y la transparencia, así como aspectos básicos del Fondo Mundial. Se destacó que, aunque estos temas suelen mencionarse, pocas veces se leen con detenimiento, y esta fue una oportunidad de profundización.</w:t>
            </w:r>
          </w:p>
          <w:p w14:paraId="20C5863A" w14:textId="77777777" w:rsidR="007949B4" w:rsidRPr="007949B4" w:rsidRDefault="007949B4" w:rsidP="007949B4">
            <w:pPr>
              <w:jc w:val="both"/>
              <w:rPr>
                <w:bCs/>
                <w:lang w:val="es-SV"/>
              </w:rPr>
            </w:pPr>
          </w:p>
          <w:p w14:paraId="54BB1C10" w14:textId="2207F316" w:rsidR="007949B4" w:rsidRPr="007949B4" w:rsidRDefault="007949B4" w:rsidP="007949B4">
            <w:pPr>
              <w:jc w:val="both"/>
              <w:rPr>
                <w:bCs/>
                <w:lang w:val="es-SV"/>
              </w:rPr>
            </w:pPr>
            <w:r w:rsidRPr="007949B4">
              <w:rPr>
                <w:bCs/>
                <w:lang w:val="es-SV"/>
              </w:rPr>
              <w:lastRenderedPageBreak/>
              <w:t xml:space="preserve">Varios participantes realizaron entre uno y cinco módulos en la plataforma durante este día. Se reconoció a la Dra. </w:t>
            </w:r>
            <w:r w:rsidR="00190699">
              <w:rPr>
                <w:bCs/>
                <w:lang w:val="es-SV"/>
              </w:rPr>
              <w:t xml:space="preserve">Carmen del Pilar de </w:t>
            </w:r>
            <w:r w:rsidRPr="007949B4">
              <w:rPr>
                <w:bCs/>
                <w:lang w:val="es-SV"/>
              </w:rPr>
              <w:t>Durán por completar los cinco módulos de ética. A quienes no lo lograron, se les invitó a concluirlos posteriormente.</w:t>
            </w:r>
          </w:p>
          <w:p w14:paraId="2930661C" w14:textId="77777777" w:rsidR="007949B4" w:rsidRPr="007949B4" w:rsidRDefault="007949B4" w:rsidP="007949B4">
            <w:pPr>
              <w:jc w:val="both"/>
              <w:rPr>
                <w:bCs/>
                <w:lang w:val="es-SV"/>
              </w:rPr>
            </w:pPr>
          </w:p>
          <w:p w14:paraId="40CA00E9" w14:textId="137E17AD" w:rsidR="007949B4" w:rsidRPr="007949B4" w:rsidRDefault="007949B4" w:rsidP="007949B4">
            <w:pPr>
              <w:jc w:val="both"/>
              <w:rPr>
                <w:bCs/>
                <w:lang w:val="es-SV"/>
              </w:rPr>
            </w:pPr>
            <w:r w:rsidRPr="007949B4">
              <w:rPr>
                <w:bCs/>
                <w:lang w:val="es-SV"/>
              </w:rPr>
              <w:t xml:space="preserve">Se resaltó que varios colegas ya habían completado los cinco módulos en periodos anteriores, entre ellos </w:t>
            </w:r>
            <w:r w:rsidR="00190699">
              <w:rPr>
                <w:bCs/>
                <w:lang w:val="es-SV"/>
              </w:rPr>
              <w:t xml:space="preserve">Lcda. </w:t>
            </w:r>
            <w:r w:rsidRPr="007949B4">
              <w:rPr>
                <w:bCs/>
                <w:lang w:val="es-SV"/>
              </w:rPr>
              <w:t>Susan</w:t>
            </w:r>
            <w:r w:rsidR="00190699">
              <w:rPr>
                <w:bCs/>
                <w:lang w:val="es-SV"/>
              </w:rPr>
              <w:t xml:space="preserve"> Padilla</w:t>
            </w:r>
            <w:r w:rsidRPr="007949B4">
              <w:rPr>
                <w:bCs/>
                <w:lang w:val="es-SV"/>
              </w:rPr>
              <w:t>, la Lc</w:t>
            </w:r>
            <w:r w:rsidR="00190699">
              <w:rPr>
                <w:bCs/>
                <w:lang w:val="es-SV"/>
              </w:rPr>
              <w:t>da. Ana Josefa</w:t>
            </w:r>
            <w:r w:rsidRPr="007949B4">
              <w:rPr>
                <w:bCs/>
                <w:lang w:val="es-SV"/>
              </w:rPr>
              <w:t xml:space="preserve"> Blanco</w:t>
            </w:r>
            <w:r w:rsidR="00190699" w:rsidRPr="007949B4">
              <w:rPr>
                <w:bCs/>
                <w:lang w:val="es-SV"/>
              </w:rPr>
              <w:t>,</w:t>
            </w:r>
            <w:r w:rsidR="00190699">
              <w:rPr>
                <w:bCs/>
                <w:lang w:val="es-SV"/>
              </w:rPr>
              <w:t xml:space="preserve"> Lcda. María Isabel Mendoza, Dra. Celina de Miranda, Lic. </w:t>
            </w:r>
            <w:r w:rsidR="00190699" w:rsidRPr="007949B4">
              <w:rPr>
                <w:bCs/>
                <w:lang w:val="es-SV"/>
              </w:rPr>
              <w:t>Willia</w:t>
            </w:r>
            <w:r w:rsidR="00190699">
              <w:rPr>
                <w:bCs/>
                <w:lang w:val="es-SV"/>
              </w:rPr>
              <w:t>n Merino</w:t>
            </w:r>
            <w:r w:rsidR="00B27987">
              <w:rPr>
                <w:bCs/>
                <w:lang w:val="es-SV"/>
              </w:rPr>
              <w:t xml:space="preserve"> y </w:t>
            </w:r>
            <w:r w:rsidR="00190699">
              <w:rPr>
                <w:bCs/>
                <w:lang w:val="es-SV"/>
              </w:rPr>
              <w:t xml:space="preserve">Dra. </w:t>
            </w:r>
            <w:r w:rsidR="00B27987">
              <w:rPr>
                <w:bCs/>
                <w:lang w:val="es-SV"/>
              </w:rPr>
              <w:t>Maricela Herrera, lo</w:t>
            </w:r>
            <w:r w:rsidRPr="007949B4">
              <w:rPr>
                <w:bCs/>
                <w:lang w:val="es-SV"/>
              </w:rPr>
              <w:t xml:space="preserve"> que les permitió servir como acompañantes para los nuevos. Este cumplimiento se considera un mandato ético, dado que los módulos forman parte de los indicadores relacionados al conflicto de interés.</w:t>
            </w:r>
          </w:p>
          <w:p w14:paraId="2091C217" w14:textId="77777777" w:rsidR="007949B4" w:rsidRPr="007949B4" w:rsidRDefault="007949B4" w:rsidP="007949B4">
            <w:pPr>
              <w:jc w:val="both"/>
              <w:rPr>
                <w:bCs/>
                <w:lang w:val="es-SV"/>
              </w:rPr>
            </w:pPr>
          </w:p>
          <w:p w14:paraId="12CF9EDC" w14:textId="77777777" w:rsidR="007949B4" w:rsidRPr="007949B4" w:rsidRDefault="007949B4" w:rsidP="007949B4">
            <w:pPr>
              <w:jc w:val="both"/>
              <w:rPr>
                <w:bCs/>
                <w:lang w:val="es-SV"/>
              </w:rPr>
            </w:pPr>
            <w:r w:rsidRPr="007949B4">
              <w:rPr>
                <w:bCs/>
                <w:lang w:val="es-SV"/>
              </w:rPr>
              <w:t>Además, se recordó que las declaraciones de conflicto de interés son un compromiso formal con el Fondo Mundial. Se agradeció a quienes ya entregaron el documento y se anunció que se compartirá, vía correo, un listado con las personas pendientes. Estos deberán enviar el formulario escaneado para garantizar que el 100% de los miembros cumpla con este requisito. Se aclaró que el documento debe renovarse anualmente.</w:t>
            </w:r>
          </w:p>
          <w:p w14:paraId="420E21BB" w14:textId="77777777" w:rsidR="007949B4" w:rsidRPr="007949B4" w:rsidRDefault="007949B4" w:rsidP="007949B4">
            <w:pPr>
              <w:jc w:val="both"/>
              <w:rPr>
                <w:bCs/>
                <w:lang w:val="es-SV"/>
              </w:rPr>
            </w:pPr>
          </w:p>
          <w:p w14:paraId="3330EB89" w14:textId="77777777" w:rsidR="007949B4" w:rsidRPr="00232159" w:rsidRDefault="007949B4" w:rsidP="007949B4">
            <w:pPr>
              <w:jc w:val="both"/>
              <w:rPr>
                <w:b/>
                <w:lang w:val="es-SV"/>
              </w:rPr>
            </w:pPr>
            <w:r w:rsidRPr="00232159">
              <w:rPr>
                <w:b/>
                <w:lang w:val="es-SV"/>
              </w:rPr>
              <w:t>Desarrollo del Segundo Día</w:t>
            </w:r>
          </w:p>
          <w:p w14:paraId="76C8B01F" w14:textId="77777777" w:rsidR="007949B4" w:rsidRPr="007949B4" w:rsidRDefault="007949B4" w:rsidP="007949B4">
            <w:pPr>
              <w:jc w:val="both"/>
              <w:rPr>
                <w:bCs/>
                <w:lang w:val="es-SV"/>
              </w:rPr>
            </w:pPr>
          </w:p>
          <w:p w14:paraId="0C198ECD" w14:textId="77777777" w:rsidR="007949B4" w:rsidRPr="007949B4" w:rsidRDefault="007949B4" w:rsidP="007949B4">
            <w:pPr>
              <w:jc w:val="both"/>
              <w:rPr>
                <w:bCs/>
                <w:lang w:val="es-SV"/>
              </w:rPr>
            </w:pPr>
            <w:r w:rsidRPr="007949B4">
              <w:rPr>
                <w:bCs/>
                <w:lang w:val="es-SV"/>
              </w:rPr>
              <w:t>El segundo día se enfocó en el proceso de financiamiento del Fondo Mundial, explicando su funcionamiento, mecanismos y requisitos de elegibilidad. Particularmente se abordó el requisito tres de elegibilidad, relacionado con la supervisión estratégica, que implica contar con un comité de monitoreo, un manual, un plan de trabajo y un presupuesto para esta función.</w:t>
            </w:r>
          </w:p>
          <w:p w14:paraId="4B87F390" w14:textId="77777777" w:rsidR="007949B4" w:rsidRPr="007949B4" w:rsidRDefault="007949B4" w:rsidP="007949B4">
            <w:pPr>
              <w:jc w:val="both"/>
              <w:rPr>
                <w:bCs/>
                <w:lang w:val="es-SV"/>
              </w:rPr>
            </w:pPr>
          </w:p>
          <w:p w14:paraId="3997B1C8" w14:textId="77777777" w:rsidR="007949B4" w:rsidRPr="007949B4" w:rsidRDefault="007949B4" w:rsidP="007949B4">
            <w:pPr>
              <w:jc w:val="both"/>
              <w:rPr>
                <w:bCs/>
                <w:lang w:val="es-SV"/>
              </w:rPr>
            </w:pPr>
            <w:r w:rsidRPr="007949B4">
              <w:rPr>
                <w:bCs/>
                <w:lang w:val="es-SV"/>
              </w:rPr>
              <w:t>Se discutió también el rol del Comité Ejecutivo, cuya elección se había pospuesto hasta que los nuevos miembros comprendieran sus funciones y responsabilidades. Se subrayó que este comité requiere mayor dedicación de tiempo, por lo que era esencial tomar una decisión informada sobre su integración.</w:t>
            </w:r>
          </w:p>
          <w:p w14:paraId="0B8C10AA" w14:textId="77777777" w:rsidR="007949B4" w:rsidRPr="007949B4" w:rsidRDefault="007949B4" w:rsidP="007949B4">
            <w:pPr>
              <w:jc w:val="both"/>
              <w:rPr>
                <w:bCs/>
                <w:lang w:val="es-SV"/>
              </w:rPr>
            </w:pPr>
          </w:p>
          <w:p w14:paraId="1767F66B" w14:textId="2E7597C4" w:rsidR="007949B4" w:rsidRPr="007949B4" w:rsidRDefault="007949B4" w:rsidP="007949B4">
            <w:pPr>
              <w:jc w:val="both"/>
              <w:rPr>
                <w:bCs/>
                <w:lang w:val="es-SV"/>
              </w:rPr>
            </w:pPr>
            <w:r w:rsidRPr="007949B4">
              <w:rPr>
                <w:bCs/>
                <w:lang w:val="es-SV"/>
              </w:rPr>
              <w:t>Otro tema abordado fue la visita de campo como herramienta de supervisión. Se agradeció a</w:t>
            </w:r>
            <w:r w:rsidR="00E36D56">
              <w:rPr>
                <w:bCs/>
                <w:lang w:val="es-SV"/>
              </w:rPr>
              <w:t xml:space="preserve"> la Lcda. </w:t>
            </w:r>
            <w:r w:rsidRPr="007949B4">
              <w:rPr>
                <w:bCs/>
                <w:lang w:val="es-SV"/>
              </w:rPr>
              <w:t xml:space="preserve"> María Eugenia </w:t>
            </w:r>
            <w:r w:rsidR="00E36D56">
              <w:rPr>
                <w:bCs/>
                <w:lang w:val="es-SV"/>
              </w:rPr>
              <w:t xml:space="preserve">Ochoa </w:t>
            </w:r>
            <w:r w:rsidRPr="007949B4">
              <w:rPr>
                <w:bCs/>
                <w:lang w:val="es-SV"/>
              </w:rPr>
              <w:t xml:space="preserve">y al equipo que atendió en ausencia de algunas personas que no pudieron participar por motivos de salud. Entre los presentes estuvieron </w:t>
            </w:r>
            <w:r w:rsidR="00232159">
              <w:rPr>
                <w:bCs/>
                <w:lang w:val="es-SV"/>
              </w:rPr>
              <w:t xml:space="preserve">Sra. </w:t>
            </w:r>
            <w:r w:rsidRPr="007949B4">
              <w:rPr>
                <w:bCs/>
                <w:lang w:val="es-SV"/>
              </w:rPr>
              <w:t>Doris</w:t>
            </w:r>
            <w:r w:rsidR="00232159">
              <w:rPr>
                <w:bCs/>
                <w:lang w:val="es-SV"/>
              </w:rPr>
              <w:t xml:space="preserve"> de Alvarado</w:t>
            </w:r>
            <w:r w:rsidRPr="007949B4">
              <w:rPr>
                <w:bCs/>
                <w:lang w:val="es-SV"/>
              </w:rPr>
              <w:t xml:space="preserve">, </w:t>
            </w:r>
            <w:r w:rsidR="00232159">
              <w:rPr>
                <w:bCs/>
                <w:lang w:val="es-SV"/>
              </w:rPr>
              <w:t xml:space="preserve">Sra. Zuleima </w:t>
            </w:r>
            <w:r w:rsidR="000F2D66">
              <w:rPr>
                <w:bCs/>
                <w:lang w:val="es-SV"/>
              </w:rPr>
              <w:t xml:space="preserve">del Carmen Molina, </w:t>
            </w:r>
            <w:r w:rsidRPr="007949B4">
              <w:rPr>
                <w:bCs/>
                <w:lang w:val="es-SV"/>
              </w:rPr>
              <w:t>Enrique Díaz (REDCA) y la Dra.</w:t>
            </w:r>
            <w:r w:rsidR="000F2D66">
              <w:rPr>
                <w:bCs/>
                <w:lang w:val="es-SV"/>
              </w:rPr>
              <w:t xml:space="preserve"> Guadalupe</w:t>
            </w:r>
            <w:r w:rsidRPr="007949B4">
              <w:rPr>
                <w:bCs/>
                <w:lang w:val="es-SV"/>
              </w:rPr>
              <w:t xml:space="preserve"> Flores, quien elaborará el informe respectivo.</w:t>
            </w:r>
          </w:p>
          <w:p w14:paraId="0A65243E" w14:textId="77777777" w:rsidR="007949B4" w:rsidRPr="007949B4" w:rsidRDefault="007949B4" w:rsidP="007949B4">
            <w:pPr>
              <w:jc w:val="both"/>
              <w:rPr>
                <w:bCs/>
                <w:lang w:val="es-SV"/>
              </w:rPr>
            </w:pPr>
          </w:p>
          <w:p w14:paraId="652C08EE" w14:textId="214CA5D2" w:rsidR="007949B4" w:rsidRPr="007949B4" w:rsidRDefault="007949B4" w:rsidP="007949B4">
            <w:pPr>
              <w:jc w:val="both"/>
              <w:rPr>
                <w:bCs/>
                <w:lang w:val="es-SV"/>
              </w:rPr>
            </w:pPr>
            <w:r w:rsidRPr="007949B4">
              <w:rPr>
                <w:bCs/>
                <w:lang w:val="es-SV"/>
              </w:rPr>
              <w:t xml:space="preserve">Se revisaron además la renovación del tablero electrónico y el rol de los comités. Se reorganizó el Comité de Supervisión Estratégica, inicialmente con cinco miembros, pero luego se amplió a ocho, incorporando posteriormente al Dr. </w:t>
            </w:r>
            <w:r w:rsidR="001855FB">
              <w:rPr>
                <w:bCs/>
                <w:lang w:val="es-SV"/>
              </w:rPr>
              <w:t xml:space="preserve">Carlos </w:t>
            </w:r>
            <w:r w:rsidRPr="007949B4">
              <w:rPr>
                <w:bCs/>
                <w:lang w:val="es-SV"/>
              </w:rPr>
              <w:t xml:space="preserve">Castañeda y a la Dra. </w:t>
            </w:r>
            <w:r w:rsidR="001855FB">
              <w:rPr>
                <w:bCs/>
                <w:lang w:val="es-SV"/>
              </w:rPr>
              <w:t>Elsy Brizuela.</w:t>
            </w:r>
          </w:p>
          <w:p w14:paraId="655F8B51" w14:textId="77777777" w:rsidR="007949B4" w:rsidRPr="007949B4" w:rsidRDefault="007949B4" w:rsidP="007949B4">
            <w:pPr>
              <w:jc w:val="both"/>
              <w:rPr>
                <w:bCs/>
                <w:lang w:val="es-SV"/>
              </w:rPr>
            </w:pPr>
          </w:p>
          <w:p w14:paraId="1D70A21B" w14:textId="77777777" w:rsidR="007949B4" w:rsidRPr="001855FB" w:rsidRDefault="007949B4" w:rsidP="007949B4">
            <w:pPr>
              <w:jc w:val="both"/>
              <w:rPr>
                <w:b/>
                <w:lang w:val="es-SV"/>
              </w:rPr>
            </w:pPr>
            <w:r w:rsidRPr="001855FB">
              <w:rPr>
                <w:b/>
                <w:lang w:val="es-SV"/>
              </w:rPr>
              <w:t>Se presentaron los enfoques transversales:</w:t>
            </w:r>
          </w:p>
          <w:p w14:paraId="0507AD12" w14:textId="77777777" w:rsidR="007949B4" w:rsidRPr="007949B4" w:rsidRDefault="007949B4" w:rsidP="007949B4">
            <w:pPr>
              <w:jc w:val="both"/>
              <w:rPr>
                <w:bCs/>
                <w:lang w:val="es-SV"/>
              </w:rPr>
            </w:pPr>
          </w:p>
          <w:p w14:paraId="5CABCCB8" w14:textId="73742FD1" w:rsidR="007949B4" w:rsidRPr="007949B4" w:rsidRDefault="007949B4" w:rsidP="007949B4">
            <w:pPr>
              <w:jc w:val="both"/>
              <w:rPr>
                <w:bCs/>
                <w:lang w:val="es-SV"/>
              </w:rPr>
            </w:pPr>
            <w:r w:rsidRPr="007949B4">
              <w:rPr>
                <w:bCs/>
                <w:lang w:val="es-SV"/>
              </w:rPr>
              <w:t>Poblaciones clave: expuesto por</w:t>
            </w:r>
            <w:r w:rsidR="00F53361">
              <w:rPr>
                <w:bCs/>
                <w:lang w:val="es-SV"/>
              </w:rPr>
              <w:t xml:space="preserve"> la Lcda.</w:t>
            </w:r>
            <w:r w:rsidRPr="007949B4">
              <w:rPr>
                <w:bCs/>
                <w:lang w:val="es-SV"/>
              </w:rPr>
              <w:t xml:space="preserve"> </w:t>
            </w:r>
            <w:r w:rsidR="00F53361">
              <w:rPr>
                <w:bCs/>
                <w:lang w:val="es-SV"/>
              </w:rPr>
              <w:t>K</w:t>
            </w:r>
            <w:r w:rsidRPr="007949B4">
              <w:rPr>
                <w:bCs/>
                <w:lang w:val="es-SV"/>
              </w:rPr>
              <w:t>arl</w:t>
            </w:r>
            <w:r w:rsidR="00F53361">
              <w:rPr>
                <w:bCs/>
                <w:lang w:val="es-SV"/>
              </w:rPr>
              <w:t>a Guevara</w:t>
            </w:r>
            <w:r w:rsidR="002661FF">
              <w:rPr>
                <w:bCs/>
                <w:lang w:val="es-SV"/>
              </w:rPr>
              <w:t xml:space="preserve">, </w:t>
            </w:r>
            <w:r w:rsidRPr="007949B4">
              <w:rPr>
                <w:bCs/>
                <w:lang w:val="es-SV"/>
              </w:rPr>
              <w:t xml:space="preserve">Derechos humanos y acceso sin estigma: presentado por </w:t>
            </w:r>
            <w:r w:rsidR="001855FB">
              <w:rPr>
                <w:bCs/>
                <w:lang w:val="es-SV"/>
              </w:rPr>
              <w:t>la Dra. Maricela Herrera.</w:t>
            </w:r>
            <w:r w:rsidR="002661FF">
              <w:rPr>
                <w:bCs/>
                <w:lang w:val="es-SV"/>
              </w:rPr>
              <w:t xml:space="preserve"> </w:t>
            </w:r>
            <w:r w:rsidRPr="007949B4">
              <w:rPr>
                <w:bCs/>
                <w:lang w:val="es-SV"/>
              </w:rPr>
              <w:t xml:space="preserve">Igualdad de género: inicialmente asignado a </w:t>
            </w:r>
            <w:r w:rsidR="001855FB">
              <w:rPr>
                <w:bCs/>
                <w:lang w:val="es-SV"/>
              </w:rPr>
              <w:t xml:space="preserve">la Lcda. </w:t>
            </w:r>
            <w:r w:rsidRPr="007949B4">
              <w:rPr>
                <w:bCs/>
                <w:lang w:val="es-SV"/>
              </w:rPr>
              <w:t>Isabel</w:t>
            </w:r>
            <w:r w:rsidR="001855FB">
              <w:rPr>
                <w:bCs/>
                <w:lang w:val="es-SV"/>
              </w:rPr>
              <w:t xml:space="preserve"> Payes</w:t>
            </w:r>
            <w:r w:rsidRPr="007949B4">
              <w:rPr>
                <w:bCs/>
                <w:lang w:val="es-SV"/>
              </w:rPr>
              <w:t xml:space="preserve">, quien no pudo estar presente, siendo sustituida </w:t>
            </w:r>
            <w:r w:rsidR="001855FB">
              <w:rPr>
                <w:bCs/>
                <w:lang w:val="es-SV"/>
              </w:rPr>
              <w:t>por la Lcda. Karla Guevara</w:t>
            </w:r>
            <w:r w:rsidRPr="007949B4">
              <w:rPr>
                <w:bCs/>
                <w:lang w:val="es-SV"/>
              </w:rPr>
              <w:t>.</w:t>
            </w:r>
            <w:r w:rsidR="002661FF">
              <w:rPr>
                <w:bCs/>
                <w:lang w:val="es-SV"/>
              </w:rPr>
              <w:t xml:space="preserve"> </w:t>
            </w:r>
            <w:r w:rsidRPr="007949B4">
              <w:rPr>
                <w:bCs/>
                <w:lang w:val="es-SV"/>
              </w:rPr>
              <w:t xml:space="preserve">Respuesta comunitaria: presentada por </w:t>
            </w:r>
            <w:r w:rsidR="00B11591">
              <w:rPr>
                <w:bCs/>
                <w:lang w:val="es-SV"/>
              </w:rPr>
              <w:t xml:space="preserve">la Lcda. </w:t>
            </w:r>
            <w:r w:rsidRPr="007949B4">
              <w:rPr>
                <w:bCs/>
                <w:lang w:val="es-SV"/>
              </w:rPr>
              <w:t>Susan</w:t>
            </w:r>
            <w:r w:rsidR="00B11591">
              <w:rPr>
                <w:bCs/>
                <w:lang w:val="es-SV"/>
              </w:rPr>
              <w:t xml:space="preserve"> Padilla</w:t>
            </w:r>
            <w:r w:rsidR="002661FF">
              <w:rPr>
                <w:bCs/>
                <w:lang w:val="es-SV"/>
              </w:rPr>
              <w:t xml:space="preserve"> y finalmente </w:t>
            </w:r>
            <w:r w:rsidRPr="007949B4">
              <w:rPr>
                <w:bCs/>
                <w:lang w:val="es-SV"/>
              </w:rPr>
              <w:t xml:space="preserve">Sistemas de salud resilientes: explicados por la Dra. </w:t>
            </w:r>
            <w:r w:rsidR="00B11591">
              <w:rPr>
                <w:bCs/>
                <w:lang w:val="es-SV"/>
              </w:rPr>
              <w:t xml:space="preserve">Celina de </w:t>
            </w:r>
            <w:r w:rsidRPr="007949B4">
              <w:rPr>
                <w:bCs/>
                <w:lang w:val="es-SV"/>
              </w:rPr>
              <w:t>Miranda.</w:t>
            </w:r>
          </w:p>
          <w:p w14:paraId="45D98E9A" w14:textId="77777777" w:rsidR="007949B4" w:rsidRPr="007949B4" w:rsidRDefault="007949B4" w:rsidP="007949B4">
            <w:pPr>
              <w:jc w:val="both"/>
              <w:rPr>
                <w:bCs/>
                <w:lang w:val="es-SV"/>
              </w:rPr>
            </w:pPr>
          </w:p>
          <w:p w14:paraId="46408907" w14:textId="2F20EF1A" w:rsidR="007949B4" w:rsidRPr="007949B4" w:rsidRDefault="007949B4" w:rsidP="007949B4">
            <w:pPr>
              <w:jc w:val="both"/>
              <w:rPr>
                <w:bCs/>
                <w:lang w:val="es-SV"/>
              </w:rPr>
            </w:pPr>
            <w:r w:rsidRPr="007949B4">
              <w:rPr>
                <w:bCs/>
                <w:lang w:val="es-SV"/>
              </w:rPr>
              <w:t xml:space="preserve">Se entregaron reconocimientos a los miembros que completaron los cinco módulos de ética y a quienes habían avanzado al menos con tres de ellos. Igualmente, se valoró el acompañamiento entre pares en el uso de la plataforma, así como la </w:t>
            </w:r>
            <w:r w:rsidR="007217A7" w:rsidRPr="007949B4">
              <w:rPr>
                <w:bCs/>
                <w:lang w:val="es-SV"/>
              </w:rPr>
              <w:t>participación</w:t>
            </w:r>
            <w:r w:rsidRPr="007949B4">
              <w:rPr>
                <w:bCs/>
                <w:lang w:val="es-SV"/>
              </w:rPr>
              <w:t xml:space="preserve"> en dinámicas grupales y plenarias.</w:t>
            </w:r>
          </w:p>
          <w:p w14:paraId="34D5BEA4" w14:textId="77777777" w:rsidR="007949B4" w:rsidRPr="007949B4" w:rsidRDefault="007949B4" w:rsidP="007949B4">
            <w:pPr>
              <w:jc w:val="both"/>
              <w:rPr>
                <w:bCs/>
                <w:lang w:val="es-SV"/>
              </w:rPr>
            </w:pPr>
          </w:p>
          <w:p w14:paraId="06FF5F0A" w14:textId="285D397B" w:rsidR="007949B4" w:rsidRPr="007949B4" w:rsidRDefault="007949B4" w:rsidP="007949B4">
            <w:pPr>
              <w:jc w:val="both"/>
              <w:rPr>
                <w:bCs/>
                <w:lang w:val="es-SV"/>
              </w:rPr>
            </w:pPr>
            <w:r w:rsidRPr="007949B4">
              <w:rPr>
                <w:bCs/>
                <w:lang w:val="es-SV"/>
              </w:rPr>
              <w:lastRenderedPageBreak/>
              <w:t xml:space="preserve">Se agradeció a </w:t>
            </w:r>
            <w:r w:rsidR="00B11591">
              <w:rPr>
                <w:bCs/>
                <w:lang w:val="es-SV"/>
              </w:rPr>
              <w:t xml:space="preserve">la Lcda. Karla Guevara </w:t>
            </w:r>
            <w:r w:rsidRPr="007949B4">
              <w:rPr>
                <w:bCs/>
                <w:lang w:val="es-SV"/>
              </w:rPr>
              <w:t xml:space="preserve">por una dinámica, a </w:t>
            </w:r>
            <w:r w:rsidR="00B11591">
              <w:rPr>
                <w:bCs/>
                <w:lang w:val="es-SV"/>
              </w:rPr>
              <w:t xml:space="preserve">la Dra. Maricela </w:t>
            </w:r>
            <w:proofErr w:type="gramStart"/>
            <w:r w:rsidR="00B11591">
              <w:rPr>
                <w:bCs/>
                <w:lang w:val="es-SV"/>
              </w:rPr>
              <w:t xml:space="preserve">Herrera </w:t>
            </w:r>
            <w:r w:rsidRPr="007949B4">
              <w:rPr>
                <w:bCs/>
                <w:lang w:val="es-SV"/>
              </w:rPr>
              <w:t xml:space="preserve"> por</w:t>
            </w:r>
            <w:proofErr w:type="gramEnd"/>
            <w:r w:rsidRPr="007949B4">
              <w:rPr>
                <w:bCs/>
                <w:lang w:val="es-SV"/>
              </w:rPr>
              <w:t xml:space="preserve"> la organización de un momento </w:t>
            </w:r>
            <w:r w:rsidR="00C80398" w:rsidRPr="007949B4">
              <w:rPr>
                <w:bCs/>
                <w:lang w:val="es-SV"/>
              </w:rPr>
              <w:t>lúdico</w:t>
            </w:r>
            <w:r w:rsidR="00C80398">
              <w:rPr>
                <w:bCs/>
                <w:lang w:val="es-SV"/>
              </w:rPr>
              <w:t xml:space="preserve">, </w:t>
            </w:r>
            <w:r w:rsidR="00C80398" w:rsidRPr="007949B4">
              <w:rPr>
                <w:bCs/>
                <w:lang w:val="es-SV"/>
              </w:rPr>
              <w:t>y</w:t>
            </w:r>
            <w:r w:rsidRPr="007949B4">
              <w:rPr>
                <w:bCs/>
                <w:lang w:val="es-SV"/>
              </w:rPr>
              <w:t xml:space="preserve"> al equipo que apoyó en las actividades interactivas.</w:t>
            </w:r>
          </w:p>
          <w:p w14:paraId="0DEDC4B9" w14:textId="77777777" w:rsidR="007949B4" w:rsidRPr="007949B4" w:rsidRDefault="007949B4" w:rsidP="007949B4">
            <w:pPr>
              <w:jc w:val="both"/>
              <w:rPr>
                <w:bCs/>
                <w:lang w:val="es-SV"/>
              </w:rPr>
            </w:pPr>
          </w:p>
          <w:p w14:paraId="75A0A89F" w14:textId="77777777" w:rsidR="007949B4" w:rsidRPr="00B11591" w:rsidRDefault="007949B4" w:rsidP="007949B4">
            <w:pPr>
              <w:jc w:val="both"/>
              <w:rPr>
                <w:b/>
                <w:lang w:val="es-SV"/>
              </w:rPr>
            </w:pPr>
            <w:r w:rsidRPr="00B11591">
              <w:rPr>
                <w:b/>
                <w:lang w:val="es-SV"/>
              </w:rPr>
              <w:t>Conclusiones</w:t>
            </w:r>
          </w:p>
          <w:p w14:paraId="2F71DD8A" w14:textId="77777777" w:rsidR="007949B4" w:rsidRPr="007949B4" w:rsidRDefault="007949B4" w:rsidP="007949B4">
            <w:pPr>
              <w:jc w:val="both"/>
              <w:rPr>
                <w:bCs/>
                <w:lang w:val="es-SV"/>
              </w:rPr>
            </w:pPr>
          </w:p>
          <w:p w14:paraId="3E4CC1B0" w14:textId="5B650D71" w:rsidR="007949B4" w:rsidRPr="007949B4" w:rsidRDefault="007949B4" w:rsidP="007949B4">
            <w:pPr>
              <w:jc w:val="both"/>
              <w:rPr>
                <w:bCs/>
                <w:lang w:val="es-SV"/>
              </w:rPr>
            </w:pPr>
            <w:r w:rsidRPr="007949B4">
              <w:rPr>
                <w:bCs/>
                <w:lang w:val="es-SV"/>
              </w:rPr>
              <w:t xml:space="preserve">El programa de inducción cumplió con los objetivos propuestos, fortaleciendo la transparencia, la gobernanza y la ética institucional. Se destacó la importancia de la </w:t>
            </w:r>
            <w:r w:rsidR="00C80398" w:rsidRPr="007949B4">
              <w:rPr>
                <w:bCs/>
                <w:lang w:val="es-SV"/>
              </w:rPr>
              <w:t>participación</w:t>
            </w:r>
            <w:r w:rsidRPr="007949B4">
              <w:rPr>
                <w:bCs/>
                <w:lang w:val="es-SV"/>
              </w:rPr>
              <w:t xml:space="preserve"> de todos los sectores para asegurar la sostenibilidad del M</w:t>
            </w:r>
            <w:r w:rsidR="001969B0">
              <w:rPr>
                <w:bCs/>
                <w:lang w:val="es-SV"/>
              </w:rPr>
              <w:t>C</w:t>
            </w:r>
            <w:r w:rsidRPr="007949B4">
              <w:rPr>
                <w:bCs/>
                <w:lang w:val="es-SV"/>
              </w:rPr>
              <w:t>P</w:t>
            </w:r>
            <w:r w:rsidR="001969B0">
              <w:rPr>
                <w:bCs/>
                <w:lang w:val="es-SV"/>
              </w:rPr>
              <w:t>-ES</w:t>
            </w:r>
            <w:r w:rsidRPr="007949B4">
              <w:rPr>
                <w:bCs/>
                <w:lang w:val="es-SV"/>
              </w:rPr>
              <w:t>.</w:t>
            </w:r>
          </w:p>
          <w:p w14:paraId="04B0F69D" w14:textId="77777777" w:rsidR="007949B4" w:rsidRPr="007949B4" w:rsidRDefault="007949B4" w:rsidP="007949B4">
            <w:pPr>
              <w:jc w:val="both"/>
              <w:rPr>
                <w:bCs/>
                <w:lang w:val="es-SV"/>
              </w:rPr>
            </w:pPr>
          </w:p>
          <w:p w14:paraId="13F1A10E" w14:textId="77777777" w:rsidR="007949B4" w:rsidRPr="001969B0" w:rsidRDefault="007949B4" w:rsidP="007949B4">
            <w:pPr>
              <w:jc w:val="both"/>
              <w:rPr>
                <w:b/>
                <w:lang w:val="es-SV"/>
              </w:rPr>
            </w:pPr>
            <w:r w:rsidRPr="001969B0">
              <w:rPr>
                <w:b/>
                <w:lang w:val="es-SV"/>
              </w:rPr>
              <w:t>Compromisos asumidos</w:t>
            </w:r>
          </w:p>
          <w:p w14:paraId="37BC5C85" w14:textId="77777777" w:rsidR="007949B4" w:rsidRPr="007949B4" w:rsidRDefault="007949B4" w:rsidP="007949B4">
            <w:pPr>
              <w:jc w:val="both"/>
              <w:rPr>
                <w:bCs/>
                <w:lang w:val="es-SV"/>
              </w:rPr>
            </w:pPr>
          </w:p>
          <w:p w14:paraId="50362A44" w14:textId="77777777" w:rsidR="007949B4" w:rsidRPr="007949B4" w:rsidRDefault="007949B4" w:rsidP="007949B4">
            <w:pPr>
              <w:jc w:val="both"/>
              <w:rPr>
                <w:bCs/>
                <w:lang w:val="es-SV"/>
              </w:rPr>
            </w:pPr>
            <w:r w:rsidRPr="007949B4">
              <w:rPr>
                <w:bCs/>
                <w:lang w:val="es-SV"/>
              </w:rPr>
              <w:t>Completar los cinco módulos de ética en línea.</w:t>
            </w:r>
          </w:p>
          <w:p w14:paraId="49004546" w14:textId="77777777" w:rsidR="007949B4" w:rsidRPr="007949B4" w:rsidRDefault="007949B4" w:rsidP="007949B4">
            <w:pPr>
              <w:jc w:val="both"/>
              <w:rPr>
                <w:bCs/>
                <w:lang w:val="es-SV"/>
              </w:rPr>
            </w:pPr>
          </w:p>
          <w:p w14:paraId="2A6E6EB7" w14:textId="7768B470" w:rsidR="007949B4" w:rsidRPr="007949B4" w:rsidRDefault="007949B4" w:rsidP="007949B4">
            <w:pPr>
              <w:jc w:val="both"/>
              <w:rPr>
                <w:bCs/>
                <w:lang w:val="es-SV"/>
              </w:rPr>
            </w:pPr>
            <w:r w:rsidRPr="007949B4">
              <w:rPr>
                <w:bCs/>
                <w:lang w:val="es-SV"/>
              </w:rPr>
              <w:t>Participar activamente en los comités permanentes, asumiendo la responsabilidad adquirida, dado que “los comités son las ruedas que hacen caminar al M</w:t>
            </w:r>
            <w:r w:rsidR="001969B0">
              <w:rPr>
                <w:bCs/>
                <w:lang w:val="es-SV"/>
              </w:rPr>
              <w:t>C</w:t>
            </w:r>
            <w:r w:rsidRPr="007949B4">
              <w:rPr>
                <w:bCs/>
                <w:lang w:val="es-SV"/>
              </w:rPr>
              <w:t>P</w:t>
            </w:r>
            <w:r w:rsidR="001969B0">
              <w:rPr>
                <w:bCs/>
                <w:lang w:val="es-SV"/>
              </w:rPr>
              <w:t>-ES</w:t>
            </w:r>
            <w:r w:rsidRPr="007949B4">
              <w:rPr>
                <w:bCs/>
                <w:lang w:val="es-SV"/>
              </w:rPr>
              <w:t>”.</w:t>
            </w:r>
          </w:p>
          <w:p w14:paraId="699A259D" w14:textId="77777777" w:rsidR="007949B4" w:rsidRPr="007949B4" w:rsidRDefault="007949B4" w:rsidP="007949B4">
            <w:pPr>
              <w:jc w:val="both"/>
              <w:rPr>
                <w:bCs/>
                <w:lang w:val="es-SV"/>
              </w:rPr>
            </w:pPr>
          </w:p>
          <w:p w14:paraId="59A1EEA5" w14:textId="77777777" w:rsidR="007949B4" w:rsidRPr="007949B4" w:rsidRDefault="007949B4" w:rsidP="007949B4">
            <w:pPr>
              <w:jc w:val="both"/>
              <w:rPr>
                <w:bCs/>
                <w:lang w:val="es-SV"/>
              </w:rPr>
            </w:pPr>
            <w:r w:rsidRPr="007949B4">
              <w:rPr>
                <w:bCs/>
                <w:lang w:val="es-SV"/>
              </w:rPr>
              <w:t>Contribuir a las visitas de campo y de supervisión.</w:t>
            </w:r>
          </w:p>
          <w:p w14:paraId="344D1E63" w14:textId="77777777" w:rsidR="007949B4" w:rsidRPr="007949B4" w:rsidRDefault="007949B4" w:rsidP="007949B4">
            <w:pPr>
              <w:jc w:val="both"/>
              <w:rPr>
                <w:bCs/>
                <w:lang w:val="es-SV"/>
              </w:rPr>
            </w:pPr>
          </w:p>
          <w:p w14:paraId="0D938BC4" w14:textId="77777777" w:rsidR="007949B4" w:rsidRPr="007949B4" w:rsidRDefault="007949B4" w:rsidP="007949B4">
            <w:pPr>
              <w:jc w:val="both"/>
              <w:rPr>
                <w:bCs/>
                <w:lang w:val="es-SV"/>
              </w:rPr>
            </w:pPr>
            <w:r w:rsidRPr="007949B4">
              <w:rPr>
                <w:bCs/>
                <w:lang w:val="es-SV"/>
              </w:rPr>
              <w:t>Preparar las elecciones del Comité Ejecutivo previstas para septiembre.</w:t>
            </w:r>
          </w:p>
          <w:p w14:paraId="7065A2D6" w14:textId="77777777" w:rsidR="007949B4" w:rsidRPr="007949B4" w:rsidRDefault="007949B4" w:rsidP="007949B4">
            <w:pPr>
              <w:jc w:val="both"/>
              <w:rPr>
                <w:bCs/>
                <w:lang w:val="es-SV"/>
              </w:rPr>
            </w:pPr>
          </w:p>
          <w:p w14:paraId="0624D445" w14:textId="77777777" w:rsidR="007949B4" w:rsidRPr="007949B4" w:rsidRDefault="007949B4" w:rsidP="007949B4">
            <w:pPr>
              <w:jc w:val="both"/>
              <w:rPr>
                <w:bCs/>
                <w:lang w:val="es-SV"/>
              </w:rPr>
            </w:pPr>
            <w:r w:rsidRPr="007949B4">
              <w:rPr>
                <w:bCs/>
                <w:lang w:val="es-SV"/>
              </w:rPr>
              <w:t>Valoración de los Participantes</w:t>
            </w:r>
          </w:p>
          <w:p w14:paraId="4DF01D87" w14:textId="77777777" w:rsidR="007949B4" w:rsidRPr="007949B4" w:rsidRDefault="007949B4" w:rsidP="007949B4">
            <w:pPr>
              <w:jc w:val="both"/>
              <w:rPr>
                <w:bCs/>
                <w:lang w:val="es-SV"/>
              </w:rPr>
            </w:pPr>
          </w:p>
          <w:p w14:paraId="0FA9A24E" w14:textId="7561BEEE" w:rsidR="007949B4" w:rsidRPr="007949B4" w:rsidRDefault="007949B4" w:rsidP="007949B4">
            <w:pPr>
              <w:jc w:val="both"/>
              <w:rPr>
                <w:bCs/>
                <w:lang w:val="es-SV"/>
              </w:rPr>
            </w:pPr>
            <w:r w:rsidRPr="007949B4">
              <w:rPr>
                <w:bCs/>
                <w:lang w:val="es-SV"/>
              </w:rPr>
              <w:t>Los comentarios finales reflejaron satisfacción general con el programa. Se reconoció que fue un espacio útil no solo para los nuevos miembros, sino también para quienes ya formaban parte del M</w:t>
            </w:r>
            <w:r w:rsidR="00EF02A9">
              <w:rPr>
                <w:bCs/>
                <w:lang w:val="es-SV"/>
              </w:rPr>
              <w:t>C</w:t>
            </w:r>
            <w:r w:rsidRPr="007949B4">
              <w:rPr>
                <w:bCs/>
                <w:lang w:val="es-SV"/>
              </w:rPr>
              <w:t>P</w:t>
            </w:r>
            <w:r w:rsidR="00EF02A9">
              <w:rPr>
                <w:bCs/>
                <w:lang w:val="es-SV"/>
              </w:rPr>
              <w:t>-ES</w:t>
            </w:r>
            <w:r w:rsidRPr="007949B4">
              <w:rPr>
                <w:bCs/>
                <w:lang w:val="es-SV"/>
              </w:rPr>
              <w:t>, ya que permitió reforzar conocimientos y aprendizajes.</w:t>
            </w:r>
          </w:p>
          <w:p w14:paraId="79C45124" w14:textId="77777777" w:rsidR="007949B4" w:rsidRPr="007949B4" w:rsidRDefault="007949B4" w:rsidP="007949B4">
            <w:pPr>
              <w:jc w:val="both"/>
              <w:rPr>
                <w:bCs/>
                <w:lang w:val="es-SV"/>
              </w:rPr>
            </w:pPr>
          </w:p>
          <w:p w14:paraId="7B69C4DD" w14:textId="7A379503" w:rsidR="007949B4" w:rsidRPr="007949B4" w:rsidRDefault="007949B4" w:rsidP="007949B4">
            <w:pPr>
              <w:jc w:val="both"/>
              <w:rPr>
                <w:bCs/>
                <w:lang w:val="es-SV"/>
              </w:rPr>
            </w:pPr>
            <w:r w:rsidRPr="007949B4">
              <w:rPr>
                <w:bCs/>
                <w:lang w:val="es-SV"/>
              </w:rPr>
              <w:t>Se valoró positivamente la dinámica aplicada, distinta a años anteriores, más humana y participativa, lo cual facilitó la comprensión de los procesos del Fondo Mundial y del M</w:t>
            </w:r>
            <w:r w:rsidR="00EF02A9">
              <w:rPr>
                <w:bCs/>
                <w:lang w:val="es-SV"/>
              </w:rPr>
              <w:t>C</w:t>
            </w:r>
            <w:r w:rsidRPr="007949B4">
              <w:rPr>
                <w:bCs/>
                <w:lang w:val="es-SV"/>
              </w:rPr>
              <w:t>P</w:t>
            </w:r>
            <w:r w:rsidR="00EF02A9">
              <w:rPr>
                <w:bCs/>
                <w:lang w:val="es-SV"/>
              </w:rPr>
              <w:t>-ES</w:t>
            </w:r>
            <w:r w:rsidRPr="007949B4">
              <w:rPr>
                <w:bCs/>
                <w:lang w:val="es-SV"/>
              </w:rPr>
              <w:t>. Se destacó la motivación que generaron las dinámicas, los regalos y las actividades de integración.</w:t>
            </w:r>
          </w:p>
          <w:p w14:paraId="23B25CFB" w14:textId="77777777" w:rsidR="007949B4" w:rsidRPr="007949B4" w:rsidRDefault="007949B4" w:rsidP="007949B4">
            <w:pPr>
              <w:jc w:val="both"/>
              <w:rPr>
                <w:bCs/>
                <w:lang w:val="es-SV"/>
              </w:rPr>
            </w:pPr>
          </w:p>
          <w:p w14:paraId="7586C05C" w14:textId="700E4783" w:rsidR="00216581" w:rsidRPr="00216581" w:rsidRDefault="007949B4" w:rsidP="00216581">
            <w:pPr>
              <w:jc w:val="both"/>
              <w:rPr>
                <w:bCs/>
                <w:lang w:val="es-SV"/>
              </w:rPr>
            </w:pPr>
            <w:r w:rsidRPr="007949B4">
              <w:rPr>
                <w:bCs/>
                <w:lang w:val="es-SV"/>
              </w:rPr>
              <w:t>Finalmente, se agradeció al equipo organizador</w:t>
            </w:r>
            <w:r w:rsidR="00495A73">
              <w:rPr>
                <w:bCs/>
                <w:lang w:val="es-SV"/>
              </w:rPr>
              <w:t xml:space="preserve"> de la Dirección Ejecutiva</w:t>
            </w:r>
            <w:r w:rsidRPr="007949B4">
              <w:rPr>
                <w:bCs/>
                <w:lang w:val="es-SV"/>
              </w:rPr>
              <w:t>, reconociendo las dificultades logísticas que se enfrentaron y resaltando que el evento se realizó con éxito.</w:t>
            </w:r>
          </w:p>
          <w:p w14:paraId="1B5C7652" w14:textId="45F6A9E0" w:rsidR="00100244" w:rsidRPr="0078273B" w:rsidRDefault="00100244" w:rsidP="008D41D8">
            <w:pPr>
              <w:jc w:val="both"/>
              <w:rPr>
                <w:bCs/>
                <w:lang w:val="es-SV"/>
              </w:rPr>
            </w:pPr>
          </w:p>
        </w:tc>
      </w:tr>
      <w:tr w:rsidR="00083B3B" w:rsidRPr="0078273B" w14:paraId="625696F8" w14:textId="77777777" w:rsidTr="00B93BA0">
        <w:trPr>
          <w:trHeight w:val="548"/>
        </w:trPr>
        <w:tc>
          <w:tcPr>
            <w:tcW w:w="10080" w:type="dxa"/>
          </w:tcPr>
          <w:p w14:paraId="13FA3D3C" w14:textId="784C8208" w:rsidR="00A764E9" w:rsidRPr="00A764E9" w:rsidRDefault="00A764E9" w:rsidP="006540C1">
            <w:pPr>
              <w:pStyle w:val="Prrafodelista"/>
              <w:numPr>
                <w:ilvl w:val="0"/>
                <w:numId w:val="4"/>
              </w:numPr>
              <w:rPr>
                <w:b/>
                <w:lang w:val="es-SV"/>
              </w:rPr>
            </w:pPr>
            <w:r w:rsidRPr="00A764E9">
              <w:rPr>
                <w:b/>
                <w:lang w:val="es-SV"/>
              </w:rPr>
              <w:lastRenderedPageBreak/>
              <w:t>Presentación ejecutiva del informe de ejecución de la sostenibilidad del MCP-ES semestre 1 2025</w:t>
            </w:r>
          </w:p>
          <w:p w14:paraId="2883C62E" w14:textId="77777777" w:rsidR="00083B3B" w:rsidRPr="00093138" w:rsidRDefault="00083B3B" w:rsidP="00093138">
            <w:pPr>
              <w:tabs>
                <w:tab w:val="left" w:pos="168"/>
              </w:tabs>
              <w:ind w:left="790"/>
              <w:jc w:val="both"/>
              <w:rPr>
                <w:b/>
                <w:lang w:val="es-SV"/>
              </w:rPr>
            </w:pPr>
          </w:p>
        </w:tc>
      </w:tr>
      <w:tr w:rsidR="00B72F5C" w:rsidRPr="0078273B" w14:paraId="6E052FE8" w14:textId="77777777" w:rsidTr="00B93BA0">
        <w:trPr>
          <w:trHeight w:val="548"/>
        </w:trPr>
        <w:tc>
          <w:tcPr>
            <w:tcW w:w="10080" w:type="dxa"/>
          </w:tcPr>
          <w:p w14:paraId="7A9FB2B6" w14:textId="42A95D22" w:rsidR="00B72F5C" w:rsidRPr="00B72F5C" w:rsidRDefault="00B72F5C" w:rsidP="00B72F5C">
            <w:pPr>
              <w:rPr>
                <w:bCs/>
                <w:lang w:val="es-SV"/>
              </w:rPr>
            </w:pPr>
            <w:r w:rsidRPr="00B72F5C">
              <w:rPr>
                <w:bCs/>
                <w:lang w:val="es-SV"/>
              </w:rPr>
              <w:t xml:space="preserve">La directora ejecutiva, </w:t>
            </w:r>
            <w:r w:rsidR="00872EB0">
              <w:rPr>
                <w:bCs/>
                <w:lang w:val="es-SV"/>
              </w:rPr>
              <w:t>Lcda. Marta Alicia de Magaña</w:t>
            </w:r>
            <w:r w:rsidRPr="00B72F5C">
              <w:rPr>
                <w:bCs/>
                <w:lang w:val="es-SV"/>
              </w:rPr>
              <w:t xml:space="preserve"> presentó el informe semestral del MCP</w:t>
            </w:r>
            <w:r w:rsidR="00872EB0">
              <w:rPr>
                <w:bCs/>
                <w:lang w:val="es-SV"/>
              </w:rPr>
              <w:t>-ES.</w:t>
            </w:r>
          </w:p>
          <w:p w14:paraId="5B97F8B6" w14:textId="77777777" w:rsidR="00B72F5C" w:rsidRPr="00B72F5C" w:rsidRDefault="00B72F5C" w:rsidP="00B72F5C">
            <w:pPr>
              <w:rPr>
                <w:bCs/>
                <w:lang w:val="es-SV"/>
              </w:rPr>
            </w:pPr>
          </w:p>
          <w:p w14:paraId="702D3D0C" w14:textId="3BC33CE6" w:rsidR="00B72F5C" w:rsidRPr="00B72F5C" w:rsidRDefault="00872EB0" w:rsidP="00B72F5C">
            <w:pPr>
              <w:rPr>
                <w:bCs/>
                <w:lang w:val="es-SV"/>
              </w:rPr>
            </w:pPr>
            <w:r>
              <w:rPr>
                <w:bCs/>
                <w:lang w:val="es-SV"/>
              </w:rPr>
              <w:t>Mencionó que el p</w:t>
            </w:r>
            <w:r w:rsidR="00B72F5C" w:rsidRPr="00B72F5C">
              <w:rPr>
                <w:bCs/>
                <w:lang w:val="es-SV"/>
              </w:rPr>
              <w:t>resupuesto anual</w:t>
            </w:r>
            <w:r>
              <w:rPr>
                <w:bCs/>
                <w:lang w:val="es-SV"/>
              </w:rPr>
              <w:t xml:space="preserve"> es de</w:t>
            </w:r>
            <w:r w:rsidR="00B72F5C" w:rsidRPr="00B72F5C">
              <w:rPr>
                <w:bCs/>
                <w:lang w:val="es-SV"/>
              </w:rPr>
              <w:t>: 125,000 dólares.</w:t>
            </w:r>
          </w:p>
          <w:p w14:paraId="128BFAE2" w14:textId="77777777" w:rsidR="00B72F5C" w:rsidRPr="00B72F5C" w:rsidRDefault="00B72F5C" w:rsidP="00B72F5C">
            <w:pPr>
              <w:rPr>
                <w:bCs/>
                <w:lang w:val="es-SV"/>
              </w:rPr>
            </w:pPr>
          </w:p>
          <w:p w14:paraId="1F247DF4" w14:textId="77777777" w:rsidR="00B72F5C" w:rsidRPr="00B72F5C" w:rsidRDefault="00B72F5C" w:rsidP="00B72F5C">
            <w:pPr>
              <w:rPr>
                <w:bCs/>
                <w:lang w:val="es-SV"/>
              </w:rPr>
            </w:pPr>
            <w:r w:rsidRPr="00B72F5C">
              <w:rPr>
                <w:bCs/>
                <w:lang w:val="es-SV"/>
              </w:rPr>
              <w:t>Economías de 2024: 6,000 dólares adicionales (total 131,000).</w:t>
            </w:r>
          </w:p>
          <w:p w14:paraId="5600C8EA" w14:textId="77777777" w:rsidR="00B72F5C" w:rsidRPr="00B72F5C" w:rsidRDefault="00B72F5C" w:rsidP="00B72F5C">
            <w:pPr>
              <w:rPr>
                <w:bCs/>
                <w:lang w:val="es-SV"/>
              </w:rPr>
            </w:pPr>
          </w:p>
          <w:p w14:paraId="77289996" w14:textId="77777777" w:rsidR="00B72F5C" w:rsidRPr="00B72F5C" w:rsidRDefault="00B72F5C" w:rsidP="00B72F5C">
            <w:pPr>
              <w:rPr>
                <w:bCs/>
                <w:lang w:val="es-SV"/>
              </w:rPr>
            </w:pPr>
            <w:r w:rsidRPr="00B72F5C">
              <w:rPr>
                <w:bCs/>
                <w:lang w:val="es-SV"/>
              </w:rPr>
              <w:t>Ejecución financiera a junio: 46%.</w:t>
            </w:r>
          </w:p>
          <w:p w14:paraId="6B9914DD" w14:textId="77777777" w:rsidR="00B72F5C" w:rsidRPr="00B72F5C" w:rsidRDefault="00B72F5C" w:rsidP="00B72F5C">
            <w:pPr>
              <w:rPr>
                <w:bCs/>
                <w:lang w:val="es-SV"/>
              </w:rPr>
            </w:pPr>
          </w:p>
          <w:p w14:paraId="6AC24869" w14:textId="76A1AE67" w:rsidR="00B72F5C" w:rsidRPr="00B72F5C" w:rsidRDefault="00B72F5C" w:rsidP="00B72F5C">
            <w:pPr>
              <w:rPr>
                <w:bCs/>
                <w:lang w:val="es-SV"/>
              </w:rPr>
            </w:pPr>
            <w:r w:rsidRPr="00872EB0">
              <w:rPr>
                <w:b/>
                <w:lang w:val="es-SV"/>
              </w:rPr>
              <w:t>Cofinanciamiento alcanzado:</w:t>
            </w:r>
            <w:r w:rsidRPr="00B72F5C">
              <w:rPr>
                <w:bCs/>
                <w:lang w:val="es-SV"/>
              </w:rPr>
              <w:t xml:space="preserve"> 65%, con aportes de</w:t>
            </w:r>
            <w:r w:rsidR="00C242F2">
              <w:rPr>
                <w:bCs/>
                <w:lang w:val="es-SV"/>
              </w:rPr>
              <w:t xml:space="preserve"> ONUSIDA, FANCAP</w:t>
            </w:r>
            <w:r w:rsidR="00713161">
              <w:rPr>
                <w:bCs/>
                <w:lang w:val="es-SV"/>
              </w:rPr>
              <w:t>,</w:t>
            </w:r>
            <w:r w:rsidRPr="00B72F5C">
              <w:rPr>
                <w:bCs/>
                <w:lang w:val="es-SV"/>
              </w:rPr>
              <w:t xml:space="preserve"> </w:t>
            </w:r>
            <w:r w:rsidR="00C242F2" w:rsidRPr="00B72F5C">
              <w:rPr>
                <w:bCs/>
                <w:lang w:val="es-SV"/>
              </w:rPr>
              <w:t>MINSAL</w:t>
            </w:r>
            <w:r w:rsidRPr="00B72F5C">
              <w:rPr>
                <w:bCs/>
                <w:lang w:val="es-SV"/>
              </w:rPr>
              <w:t xml:space="preserve">, PASMO, CALMA </w:t>
            </w:r>
            <w:r w:rsidR="00713161">
              <w:rPr>
                <w:bCs/>
                <w:lang w:val="es-SV"/>
              </w:rPr>
              <w:t xml:space="preserve">entre </w:t>
            </w:r>
            <w:r w:rsidR="00713161" w:rsidRPr="00B72F5C">
              <w:rPr>
                <w:bCs/>
                <w:lang w:val="es-SV"/>
              </w:rPr>
              <w:t>otros</w:t>
            </w:r>
            <w:r w:rsidRPr="00B72F5C">
              <w:rPr>
                <w:bCs/>
                <w:lang w:val="es-SV"/>
              </w:rPr>
              <w:t xml:space="preserve"> socios.</w:t>
            </w:r>
          </w:p>
          <w:p w14:paraId="3A60D42A" w14:textId="77777777" w:rsidR="00B72F5C" w:rsidRPr="00B72F5C" w:rsidRDefault="00B72F5C" w:rsidP="00B72F5C">
            <w:pPr>
              <w:rPr>
                <w:bCs/>
                <w:lang w:val="es-SV"/>
              </w:rPr>
            </w:pPr>
          </w:p>
          <w:p w14:paraId="2FB817F1" w14:textId="77777777" w:rsidR="00B72F5C" w:rsidRPr="00B72F5C" w:rsidRDefault="00B72F5C" w:rsidP="00B72F5C">
            <w:pPr>
              <w:rPr>
                <w:bCs/>
                <w:lang w:val="es-SV"/>
              </w:rPr>
            </w:pPr>
            <w:r w:rsidRPr="00872EB0">
              <w:rPr>
                <w:b/>
                <w:lang w:val="es-SV"/>
              </w:rPr>
              <w:t>Ejecución programática:</w:t>
            </w:r>
            <w:r w:rsidRPr="00B72F5C">
              <w:rPr>
                <w:bCs/>
                <w:lang w:val="es-SV"/>
              </w:rPr>
              <w:t xml:space="preserve"> 66% (37 de 56 procesos planificados).</w:t>
            </w:r>
          </w:p>
          <w:p w14:paraId="447B335F" w14:textId="77777777" w:rsidR="00B72F5C" w:rsidRPr="00872EB0" w:rsidRDefault="00B72F5C" w:rsidP="00B72F5C">
            <w:pPr>
              <w:rPr>
                <w:b/>
                <w:lang w:val="es-SV"/>
              </w:rPr>
            </w:pPr>
          </w:p>
          <w:p w14:paraId="456E8D8A" w14:textId="77777777" w:rsidR="00B72F5C" w:rsidRPr="00872EB0" w:rsidRDefault="00B72F5C" w:rsidP="00B72F5C">
            <w:pPr>
              <w:rPr>
                <w:b/>
                <w:lang w:val="es-SV"/>
              </w:rPr>
            </w:pPr>
            <w:r w:rsidRPr="00872EB0">
              <w:rPr>
                <w:b/>
                <w:lang w:val="es-SV"/>
              </w:rPr>
              <w:lastRenderedPageBreak/>
              <w:t>Logros principales:</w:t>
            </w:r>
          </w:p>
          <w:p w14:paraId="3D38D2A8" w14:textId="77777777" w:rsidR="00B72F5C" w:rsidRPr="00B72F5C" w:rsidRDefault="00B72F5C" w:rsidP="00B72F5C">
            <w:pPr>
              <w:rPr>
                <w:bCs/>
                <w:lang w:val="es-SV"/>
              </w:rPr>
            </w:pPr>
          </w:p>
          <w:p w14:paraId="47F6439C" w14:textId="1D03F147" w:rsidR="00B72F5C" w:rsidRPr="00B72F5C" w:rsidRDefault="00B72F5C" w:rsidP="00B72F5C">
            <w:pPr>
              <w:rPr>
                <w:bCs/>
                <w:lang w:val="es-SV"/>
              </w:rPr>
            </w:pPr>
            <w:r w:rsidRPr="00B72F5C">
              <w:rPr>
                <w:bCs/>
                <w:lang w:val="es-SV"/>
              </w:rPr>
              <w:t xml:space="preserve">Realización de 2 plenarias </w:t>
            </w:r>
            <w:r w:rsidR="00C05A28">
              <w:rPr>
                <w:bCs/>
                <w:lang w:val="es-SV"/>
              </w:rPr>
              <w:t xml:space="preserve">de aprobación </w:t>
            </w:r>
            <w:r w:rsidR="00C05A28" w:rsidRPr="00B72F5C">
              <w:rPr>
                <w:bCs/>
                <w:lang w:val="es-SV"/>
              </w:rPr>
              <w:t>y</w:t>
            </w:r>
            <w:r w:rsidRPr="00B72F5C">
              <w:rPr>
                <w:bCs/>
                <w:lang w:val="es-SV"/>
              </w:rPr>
              <w:t xml:space="preserve"> 3 sesiones de monitoreo estratégico.</w:t>
            </w:r>
          </w:p>
          <w:p w14:paraId="4D8C8393" w14:textId="77777777" w:rsidR="00B72F5C" w:rsidRPr="00B72F5C" w:rsidRDefault="00B72F5C" w:rsidP="00B72F5C">
            <w:pPr>
              <w:rPr>
                <w:bCs/>
                <w:lang w:val="es-SV"/>
              </w:rPr>
            </w:pPr>
          </w:p>
          <w:p w14:paraId="22A07852" w14:textId="77777777" w:rsidR="00B72F5C" w:rsidRPr="00B72F5C" w:rsidRDefault="00B72F5C" w:rsidP="00B72F5C">
            <w:pPr>
              <w:rPr>
                <w:bCs/>
                <w:lang w:val="es-SV"/>
              </w:rPr>
            </w:pPr>
            <w:r w:rsidRPr="00B72F5C">
              <w:rPr>
                <w:bCs/>
                <w:lang w:val="es-SV"/>
              </w:rPr>
              <w:t>5 reuniones del Comité Ejecutivo.</w:t>
            </w:r>
          </w:p>
          <w:p w14:paraId="01349412" w14:textId="77777777" w:rsidR="00B72F5C" w:rsidRPr="00B72F5C" w:rsidRDefault="00B72F5C" w:rsidP="00B72F5C">
            <w:pPr>
              <w:rPr>
                <w:bCs/>
                <w:lang w:val="es-SV"/>
              </w:rPr>
            </w:pPr>
          </w:p>
          <w:p w14:paraId="59212571" w14:textId="11487EBC" w:rsidR="00B72F5C" w:rsidRPr="00B72F5C" w:rsidRDefault="00C05A28" w:rsidP="00B72F5C">
            <w:pPr>
              <w:rPr>
                <w:bCs/>
                <w:lang w:val="es-SV"/>
              </w:rPr>
            </w:pPr>
            <w:r>
              <w:rPr>
                <w:bCs/>
                <w:lang w:val="es-SV"/>
              </w:rPr>
              <w:t xml:space="preserve">Seguimiento a </w:t>
            </w:r>
            <w:r w:rsidR="00B72F5C" w:rsidRPr="00B72F5C">
              <w:rPr>
                <w:bCs/>
                <w:lang w:val="es-SV"/>
              </w:rPr>
              <w:t>Procesos de transición tras la salida de PEPFAR.</w:t>
            </w:r>
          </w:p>
          <w:p w14:paraId="67A65503" w14:textId="77777777" w:rsidR="00B72F5C" w:rsidRPr="00B72F5C" w:rsidRDefault="00B72F5C" w:rsidP="00B72F5C">
            <w:pPr>
              <w:rPr>
                <w:bCs/>
                <w:lang w:val="es-SV"/>
              </w:rPr>
            </w:pPr>
          </w:p>
          <w:p w14:paraId="73184E25" w14:textId="77777777" w:rsidR="00B72F5C" w:rsidRPr="00B72F5C" w:rsidRDefault="00B72F5C" w:rsidP="00B72F5C">
            <w:pPr>
              <w:rPr>
                <w:bCs/>
                <w:lang w:val="es-SV"/>
              </w:rPr>
            </w:pPr>
            <w:r w:rsidRPr="00B72F5C">
              <w:rPr>
                <w:bCs/>
                <w:lang w:val="es-SV"/>
              </w:rPr>
              <w:t>3 visitas de campo a hospitales, clínicas y comunidades.</w:t>
            </w:r>
          </w:p>
          <w:p w14:paraId="067ADD87" w14:textId="77777777" w:rsidR="00B72F5C" w:rsidRPr="00B72F5C" w:rsidRDefault="00B72F5C" w:rsidP="00B72F5C">
            <w:pPr>
              <w:rPr>
                <w:bCs/>
                <w:lang w:val="es-SV"/>
              </w:rPr>
            </w:pPr>
          </w:p>
          <w:p w14:paraId="32912FBA" w14:textId="66EE1953" w:rsidR="00B72F5C" w:rsidRPr="00B72F5C" w:rsidRDefault="00B72F5C" w:rsidP="00B72F5C">
            <w:pPr>
              <w:rPr>
                <w:bCs/>
                <w:lang w:val="es-SV"/>
              </w:rPr>
            </w:pPr>
            <w:r w:rsidRPr="00B72F5C">
              <w:rPr>
                <w:bCs/>
                <w:lang w:val="es-SV"/>
              </w:rPr>
              <w:t xml:space="preserve">Elección de representantes </w:t>
            </w:r>
            <w:r w:rsidR="006E5C6F">
              <w:rPr>
                <w:bCs/>
                <w:lang w:val="es-SV"/>
              </w:rPr>
              <w:t xml:space="preserve">de 9 subsectores </w:t>
            </w:r>
            <w:r w:rsidRPr="00B72F5C">
              <w:rPr>
                <w:bCs/>
                <w:lang w:val="es-SV"/>
              </w:rPr>
              <w:t>de sociedad civil.</w:t>
            </w:r>
          </w:p>
          <w:p w14:paraId="06E0C871" w14:textId="77777777" w:rsidR="00B72F5C" w:rsidRPr="00B72F5C" w:rsidRDefault="00B72F5C" w:rsidP="00B72F5C">
            <w:pPr>
              <w:rPr>
                <w:bCs/>
                <w:lang w:val="es-SV"/>
              </w:rPr>
            </w:pPr>
          </w:p>
          <w:p w14:paraId="787650AB" w14:textId="77777777" w:rsidR="00B72F5C" w:rsidRPr="00B72F5C" w:rsidRDefault="00B72F5C" w:rsidP="00B72F5C">
            <w:pPr>
              <w:rPr>
                <w:bCs/>
                <w:lang w:val="es-SV"/>
              </w:rPr>
            </w:pPr>
            <w:r w:rsidRPr="00B72F5C">
              <w:rPr>
                <w:bCs/>
                <w:lang w:val="es-SV"/>
              </w:rPr>
              <w:t>Desarrollo de actividades de comunicación institucional (boletines, página web y redes sociales).</w:t>
            </w:r>
          </w:p>
          <w:p w14:paraId="6E01A41C" w14:textId="77777777" w:rsidR="00B72F5C" w:rsidRPr="00B72F5C" w:rsidRDefault="00B72F5C" w:rsidP="00B72F5C">
            <w:pPr>
              <w:rPr>
                <w:bCs/>
                <w:lang w:val="es-SV"/>
              </w:rPr>
            </w:pPr>
          </w:p>
          <w:p w14:paraId="5001A6E7" w14:textId="77777777" w:rsidR="00B72F5C" w:rsidRPr="00872EB0" w:rsidRDefault="00B72F5C" w:rsidP="00B72F5C">
            <w:pPr>
              <w:rPr>
                <w:b/>
                <w:lang w:val="es-SV"/>
              </w:rPr>
            </w:pPr>
            <w:r w:rsidRPr="00872EB0">
              <w:rPr>
                <w:b/>
                <w:lang w:val="es-SV"/>
              </w:rPr>
              <w:t>Desafíos identificados:</w:t>
            </w:r>
          </w:p>
          <w:p w14:paraId="6A6CD8F0" w14:textId="77777777" w:rsidR="00B72F5C" w:rsidRPr="00B72F5C" w:rsidRDefault="00B72F5C" w:rsidP="00B72F5C">
            <w:pPr>
              <w:rPr>
                <w:bCs/>
                <w:lang w:val="es-SV"/>
              </w:rPr>
            </w:pPr>
          </w:p>
          <w:p w14:paraId="6CCB540A" w14:textId="77777777" w:rsidR="00B72F5C" w:rsidRPr="00B72F5C" w:rsidRDefault="00B72F5C" w:rsidP="00B72F5C">
            <w:pPr>
              <w:rPr>
                <w:bCs/>
                <w:lang w:val="es-SV"/>
              </w:rPr>
            </w:pPr>
            <w:r w:rsidRPr="00B72F5C">
              <w:rPr>
                <w:bCs/>
                <w:lang w:val="es-SV"/>
              </w:rPr>
              <w:t>Disminución progresiva del financiamiento externo.</w:t>
            </w:r>
          </w:p>
          <w:p w14:paraId="4F63F034" w14:textId="77777777" w:rsidR="00B72F5C" w:rsidRPr="00B72F5C" w:rsidRDefault="00B72F5C" w:rsidP="00B72F5C">
            <w:pPr>
              <w:rPr>
                <w:bCs/>
                <w:lang w:val="es-SV"/>
              </w:rPr>
            </w:pPr>
          </w:p>
          <w:p w14:paraId="4802DC5F" w14:textId="77777777" w:rsidR="00B72F5C" w:rsidRPr="00B72F5C" w:rsidRDefault="00B72F5C" w:rsidP="00B72F5C">
            <w:pPr>
              <w:rPr>
                <w:bCs/>
                <w:lang w:val="es-SV"/>
              </w:rPr>
            </w:pPr>
            <w:r w:rsidRPr="00B72F5C">
              <w:rPr>
                <w:bCs/>
                <w:lang w:val="es-SV"/>
              </w:rPr>
              <w:t>Necesidad de fortalecer el recurso humano.</w:t>
            </w:r>
          </w:p>
          <w:p w14:paraId="30CD0E6A" w14:textId="77777777" w:rsidR="00B72F5C" w:rsidRPr="00B72F5C" w:rsidRDefault="00B72F5C" w:rsidP="00B72F5C">
            <w:pPr>
              <w:rPr>
                <w:bCs/>
                <w:lang w:val="es-SV"/>
              </w:rPr>
            </w:pPr>
          </w:p>
          <w:p w14:paraId="039D473A" w14:textId="77777777" w:rsidR="00B72F5C" w:rsidRDefault="00B72F5C" w:rsidP="00B72F5C">
            <w:pPr>
              <w:rPr>
                <w:bCs/>
                <w:lang w:val="es-SV"/>
              </w:rPr>
            </w:pPr>
            <w:r w:rsidRPr="00B72F5C">
              <w:rPr>
                <w:bCs/>
                <w:lang w:val="es-SV"/>
              </w:rPr>
              <w:t>Requerimiento de garantizar una participación multisectorial equilibrada.</w:t>
            </w:r>
          </w:p>
          <w:p w14:paraId="0BAC9F47" w14:textId="77777777" w:rsidR="006540C1" w:rsidRDefault="006540C1" w:rsidP="00B72F5C">
            <w:pPr>
              <w:rPr>
                <w:bCs/>
                <w:lang w:val="es-SV"/>
              </w:rPr>
            </w:pPr>
          </w:p>
          <w:p w14:paraId="13137F3E" w14:textId="45AED38C" w:rsidR="006540C1" w:rsidRPr="00B72F5C" w:rsidRDefault="006540C1" w:rsidP="00B72F5C">
            <w:pPr>
              <w:rPr>
                <w:b/>
                <w:lang w:val="es-SV"/>
              </w:rPr>
            </w:pPr>
          </w:p>
        </w:tc>
      </w:tr>
      <w:tr w:rsidR="00B21878" w:rsidRPr="0078273B" w14:paraId="18DC3CFE" w14:textId="77777777" w:rsidTr="00B93BA0">
        <w:trPr>
          <w:trHeight w:val="548"/>
        </w:trPr>
        <w:tc>
          <w:tcPr>
            <w:tcW w:w="10080" w:type="dxa"/>
          </w:tcPr>
          <w:p w14:paraId="0387C0F3" w14:textId="26DDC129" w:rsidR="007547EF" w:rsidRPr="006540C1" w:rsidRDefault="007547EF" w:rsidP="006540C1">
            <w:pPr>
              <w:pStyle w:val="Prrafodelista"/>
              <w:numPr>
                <w:ilvl w:val="0"/>
                <w:numId w:val="4"/>
              </w:numPr>
              <w:jc w:val="both"/>
              <w:rPr>
                <w:b/>
                <w:bCs/>
                <w:lang w:val="es-SV"/>
              </w:rPr>
            </w:pPr>
            <w:r w:rsidRPr="006540C1">
              <w:rPr>
                <w:b/>
                <w:bCs/>
                <w:lang w:val="es-SV"/>
              </w:rPr>
              <w:lastRenderedPageBreak/>
              <w:t>Misión del Fondo Mundial (22 y 23 de septiembre 2025)</w:t>
            </w:r>
          </w:p>
          <w:p w14:paraId="4E6BCE75" w14:textId="77777777" w:rsidR="00B21878" w:rsidRPr="0078273B" w:rsidRDefault="00B21878" w:rsidP="00986513">
            <w:pPr>
              <w:jc w:val="both"/>
              <w:rPr>
                <w:b/>
                <w:bCs/>
              </w:rPr>
            </w:pPr>
          </w:p>
        </w:tc>
      </w:tr>
      <w:tr w:rsidR="00572576" w:rsidRPr="0078273B" w14:paraId="5FE6CC00" w14:textId="77777777" w:rsidTr="00B93BA0">
        <w:trPr>
          <w:trHeight w:val="548"/>
        </w:trPr>
        <w:tc>
          <w:tcPr>
            <w:tcW w:w="10080" w:type="dxa"/>
          </w:tcPr>
          <w:p w14:paraId="57ED45A2" w14:textId="77777777" w:rsidR="007547EF" w:rsidRPr="006540C1" w:rsidRDefault="007547EF" w:rsidP="007547EF">
            <w:pPr>
              <w:jc w:val="both"/>
            </w:pPr>
          </w:p>
          <w:p w14:paraId="1AD9643B" w14:textId="62DDA0B9" w:rsidR="007547EF" w:rsidRPr="003F0D60" w:rsidRDefault="006540C1" w:rsidP="007547EF">
            <w:pPr>
              <w:jc w:val="both"/>
              <w:rPr>
                <w:lang w:val="es-SV"/>
              </w:rPr>
            </w:pPr>
            <w:r>
              <w:t>Dra. Celina de Miranda</w:t>
            </w:r>
            <w:r w:rsidR="007547EF" w:rsidRPr="006540C1">
              <w:t xml:space="preserve"> informó que el país recibirá la visita de:</w:t>
            </w:r>
            <w:r>
              <w:t xml:space="preserve"> </w:t>
            </w:r>
            <w:r w:rsidR="007547EF" w:rsidRPr="003F0D60">
              <w:rPr>
                <w:lang w:val="es-SV"/>
              </w:rPr>
              <w:t>Marcos Patiño, gerente de portafolio.</w:t>
            </w:r>
            <w:r w:rsidR="003F0D60" w:rsidRPr="003F0D60">
              <w:rPr>
                <w:lang w:val="es-SV"/>
              </w:rPr>
              <w:t xml:space="preserve"> Así</w:t>
            </w:r>
            <w:r w:rsidR="003F0D60">
              <w:rPr>
                <w:lang w:val="es-SV"/>
              </w:rPr>
              <w:t xml:space="preserve"> como, de </w:t>
            </w:r>
            <w:r w:rsidR="007547EF" w:rsidRPr="006540C1">
              <w:t>Mercedes García, especialista en sostenibilidad y transición.</w:t>
            </w:r>
          </w:p>
          <w:p w14:paraId="20E6EC2D" w14:textId="77777777" w:rsidR="007547EF" w:rsidRPr="006540C1" w:rsidRDefault="007547EF" w:rsidP="007547EF">
            <w:pPr>
              <w:jc w:val="both"/>
            </w:pPr>
          </w:p>
          <w:p w14:paraId="55FF2B6D" w14:textId="77777777" w:rsidR="007547EF" w:rsidRPr="003F0D60" w:rsidRDefault="007547EF" w:rsidP="007547EF">
            <w:pPr>
              <w:jc w:val="both"/>
              <w:rPr>
                <w:b/>
                <w:bCs/>
                <w:i/>
                <w:iCs/>
              </w:rPr>
            </w:pPr>
            <w:r w:rsidRPr="003F0D60">
              <w:rPr>
                <w:b/>
                <w:bCs/>
                <w:i/>
                <w:iCs/>
              </w:rPr>
              <w:t>Objetivos de la misión:</w:t>
            </w:r>
          </w:p>
          <w:p w14:paraId="3931CD77" w14:textId="77777777" w:rsidR="007547EF" w:rsidRPr="006540C1" w:rsidRDefault="007547EF" w:rsidP="007547EF">
            <w:pPr>
              <w:jc w:val="both"/>
            </w:pPr>
          </w:p>
          <w:p w14:paraId="46A4120A" w14:textId="77777777" w:rsidR="007547EF" w:rsidRPr="003A461B" w:rsidRDefault="007547EF" w:rsidP="003F0D60">
            <w:pPr>
              <w:pStyle w:val="Prrafodelista"/>
              <w:numPr>
                <w:ilvl w:val="0"/>
                <w:numId w:val="5"/>
              </w:numPr>
              <w:spacing w:after="0" w:line="240" w:lineRule="atLeast"/>
              <w:jc w:val="both"/>
              <w:rPr>
                <w:lang w:val="es-SV"/>
              </w:rPr>
            </w:pPr>
            <w:r w:rsidRPr="003A461B">
              <w:rPr>
                <w:lang w:val="es-SV"/>
              </w:rPr>
              <w:t>Evaluar avances en sostenibilidad y transición de los programas de VIH y TB.</w:t>
            </w:r>
          </w:p>
          <w:p w14:paraId="1F54F23C" w14:textId="77777777" w:rsidR="007547EF" w:rsidRPr="006540C1" w:rsidRDefault="007547EF" w:rsidP="003F0D60">
            <w:pPr>
              <w:spacing w:line="240" w:lineRule="atLeast"/>
              <w:jc w:val="both"/>
            </w:pPr>
          </w:p>
          <w:p w14:paraId="5A6247AC" w14:textId="77777777" w:rsidR="00442348" w:rsidRPr="00A07773" w:rsidRDefault="007547EF" w:rsidP="007C45D4">
            <w:pPr>
              <w:pStyle w:val="Prrafodelista"/>
              <w:numPr>
                <w:ilvl w:val="0"/>
                <w:numId w:val="5"/>
              </w:numPr>
              <w:spacing w:after="0" w:line="240" w:lineRule="atLeast"/>
              <w:jc w:val="both"/>
              <w:rPr>
                <w:lang w:val="es-SV"/>
              </w:rPr>
            </w:pPr>
            <w:r w:rsidRPr="00442348">
              <w:rPr>
                <w:lang w:val="es-SV"/>
              </w:rPr>
              <w:t xml:space="preserve">Reunirse con </w:t>
            </w:r>
            <w:r w:rsidR="00B54DC0" w:rsidRPr="00442348">
              <w:rPr>
                <w:lang w:val="es-SV"/>
              </w:rPr>
              <w:t>MINSAL</w:t>
            </w:r>
            <w:r w:rsidRPr="00442348">
              <w:rPr>
                <w:lang w:val="es-SV"/>
              </w:rPr>
              <w:t>, centros penales, Ministerio de Justicia, OPS, sociedad civil y MCP</w:t>
            </w:r>
            <w:r w:rsidR="00093247" w:rsidRPr="00442348">
              <w:rPr>
                <w:lang w:val="es-SV"/>
              </w:rPr>
              <w:t>-ES</w:t>
            </w:r>
            <w:r w:rsidRPr="00442348">
              <w:rPr>
                <w:lang w:val="es-SV"/>
              </w:rPr>
              <w:t>.</w:t>
            </w:r>
            <w:r w:rsidR="00442348" w:rsidRPr="00442348">
              <w:rPr>
                <w:lang w:val="es-SV"/>
              </w:rPr>
              <w:t xml:space="preserve"> </w:t>
            </w:r>
          </w:p>
          <w:p w14:paraId="076486D3" w14:textId="77777777" w:rsidR="00442348" w:rsidRPr="00442348" w:rsidRDefault="00442348" w:rsidP="00442348">
            <w:pPr>
              <w:pStyle w:val="Prrafodelista"/>
              <w:rPr>
                <w:lang w:val="es-ES"/>
              </w:rPr>
            </w:pPr>
          </w:p>
          <w:p w14:paraId="798D6F2C" w14:textId="55C3FA33" w:rsidR="007547EF" w:rsidRPr="00442348" w:rsidRDefault="00442348" w:rsidP="007C45D4">
            <w:pPr>
              <w:pStyle w:val="Prrafodelista"/>
              <w:numPr>
                <w:ilvl w:val="0"/>
                <w:numId w:val="5"/>
              </w:numPr>
              <w:spacing w:after="0" w:line="240" w:lineRule="atLeast"/>
              <w:jc w:val="both"/>
              <w:rPr>
                <w:lang w:val="es-SV"/>
              </w:rPr>
            </w:pPr>
            <w:r w:rsidRPr="00442348">
              <w:rPr>
                <w:lang w:val="es-ES"/>
              </w:rPr>
              <w:t xml:space="preserve">Reunión con PEPFAR sobre financiamiento a mediano plazo </w:t>
            </w:r>
          </w:p>
          <w:p w14:paraId="67E93982" w14:textId="77777777" w:rsidR="00442348" w:rsidRPr="00442348" w:rsidRDefault="00442348" w:rsidP="00442348">
            <w:pPr>
              <w:pStyle w:val="Prrafodelista"/>
              <w:rPr>
                <w:lang w:val="es-SV"/>
              </w:rPr>
            </w:pPr>
          </w:p>
          <w:p w14:paraId="41EEE498" w14:textId="77777777" w:rsidR="007547EF" w:rsidRPr="003A461B" w:rsidRDefault="007547EF" w:rsidP="003F0D60">
            <w:pPr>
              <w:pStyle w:val="Prrafodelista"/>
              <w:numPr>
                <w:ilvl w:val="0"/>
                <w:numId w:val="5"/>
              </w:numPr>
              <w:spacing w:after="0" w:line="240" w:lineRule="atLeast"/>
              <w:jc w:val="both"/>
              <w:rPr>
                <w:lang w:val="es-SV"/>
              </w:rPr>
            </w:pPr>
            <w:r w:rsidRPr="003A461B">
              <w:rPr>
                <w:lang w:val="es-SV"/>
              </w:rPr>
              <w:t>Dar seguimiento a compromisos de cofinanciamiento y situación de laboratorios.</w:t>
            </w:r>
          </w:p>
          <w:p w14:paraId="2BA95052" w14:textId="77777777" w:rsidR="003F0D60" w:rsidRPr="006540C1" w:rsidRDefault="003F0D60" w:rsidP="003F0D60">
            <w:pPr>
              <w:spacing w:line="240" w:lineRule="atLeast"/>
              <w:jc w:val="both"/>
            </w:pPr>
          </w:p>
          <w:p w14:paraId="04C46D92" w14:textId="77777777" w:rsidR="007547EF" w:rsidRPr="006540C1" w:rsidRDefault="007547EF" w:rsidP="007547EF">
            <w:pPr>
              <w:jc w:val="both"/>
            </w:pPr>
          </w:p>
          <w:p w14:paraId="7EAC1F0D" w14:textId="77777777" w:rsidR="007547EF" w:rsidRPr="003F0D60" w:rsidRDefault="007547EF" w:rsidP="007547EF">
            <w:pPr>
              <w:jc w:val="both"/>
              <w:rPr>
                <w:b/>
                <w:bCs/>
                <w:i/>
                <w:iCs/>
              </w:rPr>
            </w:pPr>
            <w:r w:rsidRPr="003F0D60">
              <w:rPr>
                <w:b/>
                <w:bCs/>
                <w:i/>
                <w:iCs/>
              </w:rPr>
              <w:t>Resultados esperados:</w:t>
            </w:r>
          </w:p>
          <w:p w14:paraId="2C302B96" w14:textId="77777777" w:rsidR="007547EF" w:rsidRPr="006540C1" w:rsidRDefault="007547EF" w:rsidP="007547EF">
            <w:pPr>
              <w:jc w:val="both"/>
            </w:pPr>
          </w:p>
          <w:p w14:paraId="4F04E8B1" w14:textId="77777777" w:rsidR="007547EF" w:rsidRPr="006540C1" w:rsidRDefault="007547EF" w:rsidP="007547EF">
            <w:pPr>
              <w:jc w:val="both"/>
            </w:pPr>
            <w:r w:rsidRPr="006540C1">
              <w:t>Reafirmar la importancia de una transición planificada.</w:t>
            </w:r>
          </w:p>
          <w:p w14:paraId="0A5FA7EB" w14:textId="77777777" w:rsidR="007547EF" w:rsidRPr="006540C1" w:rsidRDefault="007547EF" w:rsidP="007547EF">
            <w:pPr>
              <w:jc w:val="both"/>
            </w:pPr>
          </w:p>
          <w:p w14:paraId="12B99F24" w14:textId="77777777" w:rsidR="007547EF" w:rsidRPr="006540C1" w:rsidRDefault="007547EF" w:rsidP="007547EF">
            <w:pPr>
              <w:jc w:val="both"/>
            </w:pPr>
            <w:r w:rsidRPr="006540C1">
              <w:t>Identificar áreas críticas, como laboratorio, TB en prisiones y VIH en poblaciones clave.</w:t>
            </w:r>
          </w:p>
          <w:p w14:paraId="761AE777" w14:textId="77777777" w:rsidR="007547EF" w:rsidRPr="006540C1" w:rsidRDefault="007547EF" w:rsidP="007547EF">
            <w:pPr>
              <w:jc w:val="both"/>
            </w:pPr>
          </w:p>
          <w:p w14:paraId="0B087E6D" w14:textId="012EB3B3" w:rsidR="00572576" w:rsidRPr="006540C1" w:rsidRDefault="007547EF" w:rsidP="007547EF">
            <w:pPr>
              <w:jc w:val="both"/>
            </w:pPr>
            <w:r w:rsidRPr="006540C1">
              <w:t>Fortalecer la coordinación multisectorial y los compromisos de sostenibilidad.</w:t>
            </w:r>
          </w:p>
        </w:tc>
      </w:tr>
      <w:tr w:rsidR="007547EF" w:rsidRPr="0078273B" w14:paraId="6FAE4417" w14:textId="77777777" w:rsidTr="00B93BA0">
        <w:trPr>
          <w:trHeight w:val="548"/>
        </w:trPr>
        <w:tc>
          <w:tcPr>
            <w:tcW w:w="10080" w:type="dxa"/>
          </w:tcPr>
          <w:p w14:paraId="2B9E36EF" w14:textId="2337B5E0" w:rsidR="007547EF" w:rsidRPr="00E1380C" w:rsidRDefault="00CF717F" w:rsidP="00E1380C">
            <w:pPr>
              <w:pStyle w:val="Prrafodelista"/>
              <w:numPr>
                <w:ilvl w:val="0"/>
                <w:numId w:val="4"/>
              </w:numPr>
              <w:jc w:val="both"/>
              <w:rPr>
                <w:b/>
                <w:bCs/>
              </w:rPr>
            </w:pPr>
            <w:r w:rsidRPr="00E1380C">
              <w:rPr>
                <w:b/>
                <w:bCs/>
              </w:rPr>
              <w:lastRenderedPageBreak/>
              <w:t>Elección Comité Ejecutivo</w:t>
            </w:r>
          </w:p>
        </w:tc>
      </w:tr>
      <w:tr w:rsidR="007547EF" w:rsidRPr="0078273B" w14:paraId="404B3A6C" w14:textId="77777777" w:rsidTr="00B93BA0">
        <w:trPr>
          <w:trHeight w:val="548"/>
        </w:trPr>
        <w:tc>
          <w:tcPr>
            <w:tcW w:w="10080" w:type="dxa"/>
          </w:tcPr>
          <w:p w14:paraId="7665CF80" w14:textId="73B990E7" w:rsidR="006414AE" w:rsidRPr="006414AE" w:rsidRDefault="006414AE" w:rsidP="006414AE">
            <w:pPr>
              <w:jc w:val="both"/>
            </w:pPr>
            <w:r w:rsidRPr="006414AE">
              <w:t>El pleno acordó un procedimiento de votación con las siguientes características:</w:t>
            </w:r>
          </w:p>
          <w:p w14:paraId="3AD64588" w14:textId="77777777" w:rsidR="006414AE" w:rsidRPr="006414AE" w:rsidRDefault="006414AE" w:rsidP="006414AE">
            <w:pPr>
              <w:jc w:val="both"/>
            </w:pPr>
          </w:p>
          <w:p w14:paraId="493638C4" w14:textId="0AF410F8" w:rsidR="006414AE" w:rsidRPr="006414AE" w:rsidRDefault="006414AE" w:rsidP="006414AE">
            <w:pPr>
              <w:jc w:val="both"/>
            </w:pPr>
            <w:r w:rsidRPr="00787639">
              <w:rPr>
                <w:b/>
                <w:bCs/>
              </w:rPr>
              <w:t>Determinación del quórum</w:t>
            </w:r>
            <w:r w:rsidRPr="006414AE">
              <w:t>: De un total de 16 votos posibles, se contó con 1</w:t>
            </w:r>
            <w:r w:rsidR="00BD185E">
              <w:t>3</w:t>
            </w:r>
            <w:r w:rsidRPr="006414AE">
              <w:t xml:space="preserve">, debido a la ausencia de los representantes gubernamentales </w:t>
            </w:r>
            <w:r w:rsidR="007F6C98">
              <w:t xml:space="preserve">Dr. </w:t>
            </w:r>
            <w:r w:rsidRPr="006414AE">
              <w:t>Federico Antonio Gómez Carranza</w:t>
            </w:r>
            <w:r w:rsidR="00AC2A99">
              <w:t xml:space="preserve"> y</w:t>
            </w:r>
            <w:r w:rsidRPr="006414AE">
              <w:t xml:space="preserve"> </w:t>
            </w:r>
            <w:r w:rsidR="007F6C98">
              <w:t xml:space="preserve">Lcda. </w:t>
            </w:r>
            <w:r w:rsidRPr="006414AE">
              <w:t>María Mercedes Castillo</w:t>
            </w:r>
            <w:r w:rsidR="00AC2A99">
              <w:t xml:space="preserve">; y la abstención de la Lcda. Karla Guevara del sector de sociedad civil. </w:t>
            </w:r>
          </w:p>
          <w:p w14:paraId="402C802F" w14:textId="77777777" w:rsidR="006414AE" w:rsidRPr="006414AE" w:rsidRDefault="006414AE" w:rsidP="006414AE">
            <w:pPr>
              <w:jc w:val="both"/>
            </w:pPr>
          </w:p>
          <w:p w14:paraId="063E61C5" w14:textId="1E1ED3D7" w:rsidR="006414AE" w:rsidRPr="006414AE" w:rsidRDefault="006414AE" w:rsidP="006414AE">
            <w:pPr>
              <w:jc w:val="both"/>
            </w:pPr>
            <w:r w:rsidRPr="0003761C">
              <w:rPr>
                <w:b/>
                <w:bCs/>
              </w:rPr>
              <w:t>Definición de votantes</w:t>
            </w:r>
            <w:r w:rsidRPr="006414AE">
              <w:t xml:space="preserve">: Se estableció el listado de personas con derecho a voto, que fueron: </w:t>
            </w:r>
            <w:r w:rsidR="007F6C98">
              <w:t xml:space="preserve">Dra. </w:t>
            </w:r>
            <w:r w:rsidRPr="006414AE">
              <w:t>Els</w:t>
            </w:r>
            <w:r w:rsidR="007F6C98">
              <w:t>y</w:t>
            </w:r>
            <w:r w:rsidRPr="006414AE">
              <w:t xml:space="preserve"> Brizuela, </w:t>
            </w:r>
            <w:r w:rsidR="007F6C98">
              <w:t xml:space="preserve">Lcda. </w:t>
            </w:r>
            <w:r w:rsidRPr="006414AE">
              <w:t xml:space="preserve">Alejandra Montano de Flores, </w:t>
            </w:r>
            <w:r w:rsidR="007F6C98">
              <w:t xml:space="preserve">Dra. </w:t>
            </w:r>
            <w:r w:rsidRPr="006414AE">
              <w:t xml:space="preserve">Carmen del Pilar de Durán, </w:t>
            </w:r>
            <w:r w:rsidR="007F6C98">
              <w:t xml:space="preserve">Sra. </w:t>
            </w:r>
            <w:r w:rsidRPr="006414AE">
              <w:t xml:space="preserve">Doris de Alvarado, </w:t>
            </w:r>
            <w:proofErr w:type="spellStart"/>
            <w:r w:rsidR="007F6C98">
              <w:t>Srita</w:t>
            </w:r>
            <w:proofErr w:type="spellEnd"/>
            <w:r w:rsidR="007F6C98">
              <w:t xml:space="preserve">. </w:t>
            </w:r>
            <w:r w:rsidRPr="006414AE">
              <w:t xml:space="preserve">Daniela Eunice Argueta, </w:t>
            </w:r>
            <w:r w:rsidR="007F6C98">
              <w:t>Lcda. Ka</w:t>
            </w:r>
            <w:r w:rsidRPr="006414AE">
              <w:t>rla Guevara</w:t>
            </w:r>
            <w:r w:rsidR="008E7FCA">
              <w:t xml:space="preserve"> (Se abstuvo de votar)</w:t>
            </w:r>
            <w:r w:rsidRPr="006414AE">
              <w:t xml:space="preserve">, </w:t>
            </w:r>
            <w:r w:rsidR="00802E1F">
              <w:t xml:space="preserve">Sra. </w:t>
            </w:r>
            <w:r w:rsidRPr="006414AE">
              <w:t xml:space="preserve">Zuleima del Carmen Molina, </w:t>
            </w:r>
            <w:r w:rsidR="00802E1F">
              <w:t xml:space="preserve">Lcda. </w:t>
            </w:r>
            <w:r w:rsidRPr="006414AE">
              <w:t xml:space="preserve">Ana Josefa Blanco, </w:t>
            </w:r>
            <w:r w:rsidR="00802E1F">
              <w:t xml:space="preserve">Lcda. </w:t>
            </w:r>
            <w:r w:rsidRPr="006414AE">
              <w:t xml:space="preserve">Susana Padilla, </w:t>
            </w:r>
            <w:r w:rsidR="00802E1F">
              <w:t xml:space="preserve">Lic. </w:t>
            </w:r>
            <w:r w:rsidRPr="006414AE">
              <w:t>Willia</w:t>
            </w:r>
            <w:r w:rsidR="00802E1F">
              <w:t>n</w:t>
            </w:r>
            <w:r w:rsidRPr="006414AE">
              <w:t xml:space="preserve"> Armando Merino, </w:t>
            </w:r>
            <w:r w:rsidR="00802E1F">
              <w:t xml:space="preserve">Rvda. </w:t>
            </w:r>
            <w:r w:rsidRPr="006414AE">
              <w:t xml:space="preserve">Verónica de Quintanilla, </w:t>
            </w:r>
            <w:r w:rsidR="00802E1F">
              <w:t xml:space="preserve">Dra. </w:t>
            </w:r>
            <w:r w:rsidRPr="006414AE">
              <w:t xml:space="preserve">Celina de Miranda, </w:t>
            </w:r>
            <w:r w:rsidR="00802E1F">
              <w:t xml:space="preserve">Dr. </w:t>
            </w:r>
            <w:r w:rsidRPr="006414AE">
              <w:t xml:space="preserve">Carlos Castaneda y </w:t>
            </w:r>
            <w:r w:rsidR="00802E1F">
              <w:t xml:space="preserve">Arq. </w:t>
            </w:r>
            <w:r w:rsidRPr="006414AE">
              <w:t>Ricardo Engel</w:t>
            </w:r>
            <w:r w:rsidR="00417660">
              <w:t>hard</w:t>
            </w:r>
            <w:r w:rsidRPr="006414AE">
              <w:t>.</w:t>
            </w:r>
          </w:p>
          <w:p w14:paraId="22397C1D" w14:textId="77777777" w:rsidR="006414AE" w:rsidRPr="006414AE" w:rsidRDefault="006414AE" w:rsidP="006414AE">
            <w:pPr>
              <w:jc w:val="both"/>
            </w:pPr>
          </w:p>
          <w:p w14:paraId="15620043" w14:textId="36F555BF" w:rsidR="00542C49" w:rsidRDefault="006414AE" w:rsidP="006414AE">
            <w:pPr>
              <w:jc w:val="both"/>
            </w:pPr>
            <w:r w:rsidRPr="00CB4794">
              <w:rPr>
                <w:b/>
                <w:bCs/>
              </w:rPr>
              <w:t>Modalidad de papeletas</w:t>
            </w:r>
            <w:r w:rsidRPr="006414AE">
              <w:t xml:space="preserve">: </w:t>
            </w:r>
            <w:r w:rsidR="00414A7D" w:rsidRPr="00414A7D">
              <w:t xml:space="preserve"> Cada persona votante recibiría tres papeletas de distinto color (amarillo, azul y rojo), cada una correspondiente a un cargo dentro del Comité Ejecutivo (Presidencia, Vicepresidencia y Secretaría). Sin embargo, al final únicamente se entregaron dos papeletas: una para la Presidencia y otra para la Vicepresidencia</w:t>
            </w:r>
            <w:r w:rsidR="00241139">
              <w:t>, según se explica mas adelante en esta misma acta.</w:t>
            </w:r>
          </w:p>
          <w:p w14:paraId="75CAF3F7" w14:textId="77777777" w:rsidR="00542C49" w:rsidRDefault="00542C49" w:rsidP="006414AE">
            <w:pPr>
              <w:jc w:val="both"/>
            </w:pPr>
          </w:p>
          <w:p w14:paraId="3FBB823D" w14:textId="6BB0B98B" w:rsidR="006414AE" w:rsidRPr="006414AE" w:rsidRDefault="006414AE" w:rsidP="006414AE">
            <w:pPr>
              <w:jc w:val="both"/>
            </w:pPr>
            <w:r w:rsidRPr="00542C49">
              <w:rPr>
                <w:b/>
                <w:bCs/>
              </w:rPr>
              <w:t>Dinámica de votación</w:t>
            </w:r>
            <w:r w:rsidRPr="006414AE">
              <w:t>: Los miembros se levantaron en orden para recibir las papeletas</w:t>
            </w:r>
            <w:r w:rsidR="00A07773">
              <w:t xml:space="preserve"> para el voto de presidencia y vicepresidencia</w:t>
            </w:r>
            <w:r w:rsidRPr="006414AE">
              <w:t xml:space="preserve"> y depositarlas en las urnas identificadas para cada cargo. La entrega de papeletas fue verificada para asegurar la validez del proceso.</w:t>
            </w:r>
          </w:p>
          <w:p w14:paraId="17803F92" w14:textId="77777777" w:rsidR="006414AE" w:rsidRPr="006414AE" w:rsidRDefault="006414AE" w:rsidP="006414AE">
            <w:pPr>
              <w:jc w:val="both"/>
            </w:pPr>
          </w:p>
          <w:p w14:paraId="2E137C9D" w14:textId="77777777" w:rsidR="006414AE" w:rsidRPr="006414AE" w:rsidRDefault="006414AE" w:rsidP="006414AE">
            <w:pPr>
              <w:jc w:val="both"/>
            </w:pPr>
            <w:r w:rsidRPr="00655E64">
              <w:rPr>
                <w:b/>
                <w:bCs/>
              </w:rPr>
              <w:t>Transparencia:</w:t>
            </w:r>
            <w:r w:rsidRPr="006414AE">
              <w:t xml:space="preserve"> El conteo de votos se realizó con el apoyo de una persona sin derecho a voto, garantizando imparcialidad. Los resultados fueron anotados por la secretaria de actas.</w:t>
            </w:r>
          </w:p>
          <w:p w14:paraId="3CA04BD5" w14:textId="77777777" w:rsidR="006414AE" w:rsidRPr="006414AE" w:rsidRDefault="006414AE" w:rsidP="006414AE">
            <w:pPr>
              <w:jc w:val="both"/>
            </w:pPr>
          </w:p>
          <w:p w14:paraId="6C89F814" w14:textId="77777777" w:rsidR="006414AE" w:rsidRPr="000E45E5" w:rsidRDefault="006414AE" w:rsidP="006414AE">
            <w:pPr>
              <w:jc w:val="both"/>
              <w:rPr>
                <w:b/>
                <w:bCs/>
              </w:rPr>
            </w:pPr>
            <w:r w:rsidRPr="000E45E5">
              <w:rPr>
                <w:b/>
                <w:bCs/>
              </w:rPr>
              <w:t>Candidaturas:</w:t>
            </w:r>
          </w:p>
          <w:p w14:paraId="03FEFEF8" w14:textId="77777777" w:rsidR="006414AE" w:rsidRPr="006414AE" w:rsidRDefault="006414AE" w:rsidP="006414AE">
            <w:pPr>
              <w:jc w:val="both"/>
            </w:pPr>
          </w:p>
          <w:p w14:paraId="6888328E" w14:textId="331CF818" w:rsidR="006414AE" w:rsidRPr="006414AE" w:rsidRDefault="006414AE" w:rsidP="006414AE">
            <w:pPr>
              <w:jc w:val="both"/>
            </w:pPr>
            <w:r w:rsidRPr="00E87689">
              <w:rPr>
                <w:i/>
                <w:iCs/>
              </w:rPr>
              <w:t>Gobierno:</w:t>
            </w:r>
            <w:r w:rsidRPr="006414AE">
              <w:t xml:space="preserve"> Se presentaron dos candidaturas (</w:t>
            </w:r>
            <w:r w:rsidR="000E45E5">
              <w:t xml:space="preserve">Dra. </w:t>
            </w:r>
            <w:r w:rsidRPr="006414AE">
              <w:t xml:space="preserve">Carmen del Pilar de Durán y </w:t>
            </w:r>
            <w:r w:rsidR="000E45E5">
              <w:t xml:space="preserve">Lcda. </w:t>
            </w:r>
            <w:r w:rsidRPr="006414AE">
              <w:t xml:space="preserve">Alejandra Montano). El pleno decidió que cada sector presentara un único candidato, resultando designada la </w:t>
            </w:r>
            <w:r w:rsidR="000E45E5">
              <w:t xml:space="preserve">Dra. </w:t>
            </w:r>
            <w:r w:rsidRPr="006414AE">
              <w:t>Carmen del Pilar de Durán.</w:t>
            </w:r>
          </w:p>
          <w:p w14:paraId="4C084FD8" w14:textId="77777777" w:rsidR="006414AE" w:rsidRPr="006414AE" w:rsidRDefault="006414AE" w:rsidP="006414AE">
            <w:pPr>
              <w:jc w:val="both"/>
            </w:pPr>
          </w:p>
          <w:p w14:paraId="75EBFEA3" w14:textId="26E85080" w:rsidR="006414AE" w:rsidRPr="006414AE" w:rsidRDefault="006414AE" w:rsidP="006414AE">
            <w:pPr>
              <w:jc w:val="both"/>
            </w:pPr>
            <w:r w:rsidRPr="00E87689">
              <w:rPr>
                <w:i/>
                <w:iCs/>
              </w:rPr>
              <w:t>Sociedad Civil:</w:t>
            </w:r>
            <w:r w:rsidRPr="006414AE">
              <w:t xml:space="preserve"> Tras deliberación, se designó a</w:t>
            </w:r>
            <w:r w:rsidR="006C77E1">
              <w:t xml:space="preserve">l Rvdo. Eber </w:t>
            </w:r>
            <w:r w:rsidRPr="006414AE">
              <w:t>Facundo como candidato único, quien, en calidad de suplente, solo podía postularse a la Secretaría. Se acordó que las demás posiciones (Presidencia y Vicepresidencia) serían disputadas entre los representantes de</w:t>
            </w:r>
            <w:r w:rsidR="005117EF">
              <w:t xml:space="preserve"> Gobierno y Cooperación Internacional.</w:t>
            </w:r>
          </w:p>
          <w:p w14:paraId="7994A600" w14:textId="77777777" w:rsidR="006414AE" w:rsidRPr="006414AE" w:rsidRDefault="006414AE" w:rsidP="006414AE">
            <w:pPr>
              <w:jc w:val="both"/>
            </w:pPr>
          </w:p>
          <w:p w14:paraId="56B158B1" w14:textId="10BF0671" w:rsidR="006414AE" w:rsidRPr="006414AE" w:rsidRDefault="006414AE" w:rsidP="006414AE">
            <w:pPr>
              <w:jc w:val="both"/>
            </w:pPr>
            <w:r w:rsidRPr="005117EF">
              <w:rPr>
                <w:i/>
                <w:iCs/>
              </w:rPr>
              <w:t>Cooperación Internacional:</w:t>
            </w:r>
            <w:r w:rsidRPr="006414AE">
              <w:t xml:space="preserve"> La </w:t>
            </w:r>
            <w:r w:rsidR="00EF38A7">
              <w:t xml:space="preserve">Dra. </w:t>
            </w:r>
            <w:r w:rsidRPr="006414AE">
              <w:t>Celina de Miranda fue confirmada como candidata, validando su participación tras haber ejercido la Presidencia de manera interina desde 2024.</w:t>
            </w:r>
          </w:p>
          <w:p w14:paraId="6CA46088" w14:textId="77777777" w:rsidR="006414AE" w:rsidRPr="006414AE" w:rsidRDefault="006414AE" w:rsidP="006414AE">
            <w:pPr>
              <w:jc w:val="both"/>
            </w:pPr>
          </w:p>
          <w:p w14:paraId="79182043" w14:textId="4D454D2C" w:rsidR="006414AE" w:rsidRPr="006414AE" w:rsidRDefault="006414AE" w:rsidP="006414AE">
            <w:pPr>
              <w:jc w:val="both"/>
            </w:pPr>
            <w:r w:rsidRPr="008E7FCA">
              <w:rPr>
                <w:i/>
                <w:iCs/>
              </w:rPr>
              <w:t>Escrutinio</w:t>
            </w:r>
            <w:r w:rsidRPr="006414AE">
              <w:t>: El conteo se efectuó de manera consolidada, registrando el total de votos por cada candidato.</w:t>
            </w:r>
          </w:p>
          <w:p w14:paraId="2D9AA90C" w14:textId="77777777" w:rsidR="006414AE" w:rsidRPr="006414AE" w:rsidRDefault="006414AE" w:rsidP="006414AE">
            <w:pPr>
              <w:jc w:val="both"/>
            </w:pPr>
          </w:p>
          <w:p w14:paraId="2153EAD5" w14:textId="77777777" w:rsidR="006414AE" w:rsidRPr="009D5718" w:rsidRDefault="006414AE" w:rsidP="006414AE">
            <w:pPr>
              <w:jc w:val="both"/>
              <w:rPr>
                <w:b/>
                <w:bCs/>
              </w:rPr>
            </w:pPr>
            <w:r w:rsidRPr="009D5718">
              <w:rPr>
                <w:b/>
                <w:bCs/>
              </w:rPr>
              <w:t>Resultados finales</w:t>
            </w:r>
          </w:p>
          <w:p w14:paraId="2B64AD12" w14:textId="77777777" w:rsidR="006414AE" w:rsidRPr="006414AE" w:rsidRDefault="006414AE" w:rsidP="006414AE">
            <w:pPr>
              <w:jc w:val="both"/>
            </w:pPr>
          </w:p>
          <w:p w14:paraId="50504E26" w14:textId="3059F086" w:rsidR="006414AE" w:rsidRPr="006414AE" w:rsidRDefault="006414AE" w:rsidP="006414AE">
            <w:pPr>
              <w:jc w:val="both"/>
            </w:pPr>
            <w:r w:rsidRPr="006414AE">
              <w:t xml:space="preserve">Presidencia: </w:t>
            </w:r>
            <w:r w:rsidR="009D5718">
              <w:t xml:space="preserve">Dra. </w:t>
            </w:r>
            <w:r w:rsidRPr="006414AE">
              <w:t xml:space="preserve"> Celina de Miranda</w:t>
            </w:r>
          </w:p>
          <w:p w14:paraId="33D2F401" w14:textId="77777777" w:rsidR="006414AE" w:rsidRPr="006414AE" w:rsidRDefault="006414AE" w:rsidP="006414AE">
            <w:pPr>
              <w:jc w:val="both"/>
            </w:pPr>
          </w:p>
          <w:p w14:paraId="3EE788EE" w14:textId="220231F8" w:rsidR="006414AE" w:rsidRPr="006414AE" w:rsidRDefault="006414AE" w:rsidP="006414AE">
            <w:pPr>
              <w:jc w:val="both"/>
            </w:pPr>
            <w:r w:rsidRPr="006414AE">
              <w:t>Vicepresidencia:</w:t>
            </w:r>
            <w:r w:rsidR="001A4ABE">
              <w:t xml:space="preserve"> </w:t>
            </w:r>
            <w:r w:rsidR="001A4ABE" w:rsidRPr="001A4ABE">
              <w:t>Dra. Carmen del Pilar de Durán</w:t>
            </w:r>
          </w:p>
          <w:p w14:paraId="537CDFA3" w14:textId="77777777" w:rsidR="006414AE" w:rsidRPr="006414AE" w:rsidRDefault="006414AE" w:rsidP="006414AE">
            <w:pPr>
              <w:jc w:val="both"/>
            </w:pPr>
          </w:p>
          <w:p w14:paraId="789C4D7F" w14:textId="3CCD1096" w:rsidR="006414AE" w:rsidRPr="006414AE" w:rsidRDefault="006414AE" w:rsidP="006414AE">
            <w:pPr>
              <w:jc w:val="both"/>
            </w:pPr>
            <w:r w:rsidRPr="006414AE">
              <w:t xml:space="preserve">Secretaría: </w:t>
            </w:r>
            <w:r w:rsidR="001A4ABE">
              <w:t xml:space="preserve">Eber </w:t>
            </w:r>
            <w:r w:rsidRPr="006414AE">
              <w:t>Facundo</w:t>
            </w:r>
          </w:p>
          <w:p w14:paraId="1F5606D0" w14:textId="77777777" w:rsidR="006414AE" w:rsidRPr="006414AE" w:rsidRDefault="006414AE" w:rsidP="006414AE">
            <w:pPr>
              <w:jc w:val="both"/>
            </w:pPr>
          </w:p>
          <w:p w14:paraId="735FE118" w14:textId="42500ED6" w:rsidR="007547EF" w:rsidRPr="006414AE" w:rsidRDefault="006414AE" w:rsidP="006414AE">
            <w:pPr>
              <w:jc w:val="both"/>
            </w:pPr>
            <w:r w:rsidRPr="006414AE">
              <w:t>Al finalizar, se invitó a las personas electas a pasar al frente para la toma de fotografías oficiales, quedando constancia del compromiso asumido y de la transparencia del proceso.</w:t>
            </w:r>
          </w:p>
        </w:tc>
      </w:tr>
      <w:tr w:rsidR="00CF717F" w:rsidRPr="0078273B" w14:paraId="5D6F5FF9" w14:textId="77777777" w:rsidTr="00B93BA0">
        <w:trPr>
          <w:trHeight w:val="548"/>
        </w:trPr>
        <w:tc>
          <w:tcPr>
            <w:tcW w:w="10080" w:type="dxa"/>
          </w:tcPr>
          <w:p w14:paraId="4CCC874C" w14:textId="2956BEC8" w:rsidR="00CF717F" w:rsidRPr="0078273B" w:rsidRDefault="00B92542" w:rsidP="00986513">
            <w:pPr>
              <w:jc w:val="both"/>
              <w:rPr>
                <w:b/>
                <w:bCs/>
              </w:rPr>
            </w:pPr>
            <w:r w:rsidRPr="00B92542">
              <w:rPr>
                <w:b/>
                <w:bCs/>
              </w:rPr>
              <w:lastRenderedPageBreak/>
              <w:t>1</w:t>
            </w:r>
            <w:r w:rsidR="00E1380C">
              <w:rPr>
                <w:b/>
                <w:bCs/>
              </w:rPr>
              <w:t>2</w:t>
            </w:r>
            <w:r w:rsidRPr="00B92542">
              <w:rPr>
                <w:b/>
                <w:bCs/>
              </w:rPr>
              <w:t>.</w:t>
            </w:r>
            <w:r w:rsidRPr="00B92542">
              <w:rPr>
                <w:b/>
                <w:bCs/>
              </w:rPr>
              <w:tab/>
              <w:t>Lugar y fecha próxima reunión</w:t>
            </w:r>
          </w:p>
        </w:tc>
      </w:tr>
      <w:tr w:rsidR="0012758C" w:rsidRPr="0078273B" w14:paraId="78420011" w14:textId="77777777" w:rsidTr="00B93BA0">
        <w:trPr>
          <w:trHeight w:val="548"/>
        </w:trPr>
        <w:tc>
          <w:tcPr>
            <w:tcW w:w="10080" w:type="dxa"/>
          </w:tcPr>
          <w:p w14:paraId="6DF4BEA1" w14:textId="7AB708AD" w:rsidR="0012758C" w:rsidRDefault="00387D72" w:rsidP="00986513">
            <w:pPr>
              <w:jc w:val="both"/>
            </w:pPr>
            <w:r w:rsidRPr="0078273B">
              <w:rPr>
                <w:b/>
                <w:bCs/>
              </w:rPr>
              <w:t>La Dra. Celina de Miranda</w:t>
            </w:r>
            <w:r w:rsidRPr="0078273B">
              <w:t xml:space="preserve">, comenta </w:t>
            </w:r>
            <w:r w:rsidR="00976942" w:rsidRPr="0078273B">
              <w:t>que,</w:t>
            </w:r>
            <w:r w:rsidRPr="0078273B">
              <w:t xml:space="preserve"> </w:t>
            </w:r>
            <w:r w:rsidR="000C5523" w:rsidRPr="0078273B">
              <w:t>de acuerdo con</w:t>
            </w:r>
            <w:r w:rsidR="00FA0B3F">
              <w:t xml:space="preserve"> lo discutido previamente</w:t>
            </w:r>
            <w:r w:rsidR="00BD4639" w:rsidRPr="0078273B">
              <w:t>, la</w:t>
            </w:r>
            <w:r w:rsidRPr="0078273B">
              <w:t xml:space="preserve"> próxima reuni</w:t>
            </w:r>
            <w:r w:rsidR="00D25D21" w:rsidRPr="0078273B">
              <w:t>ó</w:t>
            </w:r>
            <w:r w:rsidRPr="0078273B">
              <w:t xml:space="preserve">n se llevará a cabo el </w:t>
            </w:r>
            <w:r w:rsidR="001E6602">
              <w:t>23</w:t>
            </w:r>
            <w:r w:rsidR="00100244">
              <w:t xml:space="preserve"> de </w:t>
            </w:r>
            <w:r w:rsidR="001E6602">
              <w:t>octubre</w:t>
            </w:r>
            <w:r w:rsidR="00100244">
              <w:t xml:space="preserve"> de 2025</w:t>
            </w:r>
            <w:r w:rsidRPr="0078273B">
              <w:t>, se enviarán oportunamente los detalles logísticos vía correo electrónico por parte de la Directora Ejecutiva</w:t>
            </w:r>
          </w:p>
          <w:p w14:paraId="2EEA9424" w14:textId="77777777" w:rsidR="006A2969" w:rsidRPr="0078273B" w:rsidRDefault="006A2969" w:rsidP="00986513">
            <w:pPr>
              <w:jc w:val="both"/>
              <w:rPr>
                <w:bCs/>
              </w:rPr>
            </w:pPr>
          </w:p>
        </w:tc>
      </w:tr>
    </w:tbl>
    <w:p w14:paraId="170987F6" w14:textId="49B77265" w:rsidR="005659D5" w:rsidRPr="0078273B" w:rsidRDefault="00C354F2" w:rsidP="00986513">
      <w:pPr>
        <w:ind w:left="-567" w:hanging="141"/>
        <w:jc w:val="both"/>
        <w:rPr>
          <w:color w:val="000000"/>
        </w:rPr>
      </w:pPr>
      <w:r w:rsidRPr="0078273B">
        <w:rPr>
          <w:color w:val="000000"/>
        </w:rPr>
        <w:t>Y no habiendo más que hacer constar, se da por terminada la sesión a las</w:t>
      </w:r>
      <w:r w:rsidR="00F83BF2" w:rsidRPr="0078273B">
        <w:rPr>
          <w:color w:val="000000"/>
        </w:rPr>
        <w:t xml:space="preserve"> </w:t>
      </w:r>
      <w:r w:rsidR="00EA79EA">
        <w:rPr>
          <w:color w:val="000000"/>
        </w:rPr>
        <w:t xml:space="preserve">catorce </w:t>
      </w:r>
      <w:r w:rsidR="00EA79EA" w:rsidRPr="0078273B">
        <w:rPr>
          <w:color w:val="000000"/>
        </w:rPr>
        <w:t>horas</w:t>
      </w:r>
      <w:r w:rsidR="00A040E1" w:rsidRPr="0078273B">
        <w:rPr>
          <w:color w:val="000000"/>
        </w:rPr>
        <w:t xml:space="preserve"> del día</w:t>
      </w:r>
      <w:r w:rsidR="003A0E5F">
        <w:rPr>
          <w:color w:val="000000"/>
        </w:rPr>
        <w:t xml:space="preserve"> dieciocho de </w:t>
      </w:r>
      <w:proofErr w:type="gramStart"/>
      <w:r w:rsidR="003A0E5F">
        <w:rPr>
          <w:color w:val="000000"/>
        </w:rPr>
        <w:t xml:space="preserve">septiembre </w:t>
      </w:r>
      <w:r w:rsidR="00A040E1" w:rsidRPr="0078273B">
        <w:rPr>
          <w:color w:val="000000"/>
        </w:rPr>
        <w:t xml:space="preserve"> </w:t>
      </w:r>
      <w:r w:rsidR="007C7F85" w:rsidRPr="0078273B">
        <w:rPr>
          <w:color w:val="000000"/>
        </w:rPr>
        <w:t>del</w:t>
      </w:r>
      <w:proofErr w:type="gramEnd"/>
      <w:r w:rsidR="007C7F85" w:rsidRPr="0078273B">
        <w:rPr>
          <w:color w:val="000000"/>
        </w:rPr>
        <w:t xml:space="preserve"> </w:t>
      </w:r>
      <w:r w:rsidR="00B94605" w:rsidRPr="0078273B">
        <w:rPr>
          <w:color w:val="000000"/>
        </w:rPr>
        <w:t>dos mil</w:t>
      </w:r>
      <w:r w:rsidR="00A04556" w:rsidRPr="0078273B">
        <w:rPr>
          <w:color w:val="000000"/>
        </w:rPr>
        <w:t xml:space="preserve"> veinti</w:t>
      </w:r>
      <w:r w:rsidR="007C7F85" w:rsidRPr="0078273B">
        <w:rPr>
          <w:color w:val="000000"/>
        </w:rPr>
        <w:t>c</w:t>
      </w:r>
      <w:r w:rsidR="00076EA4" w:rsidRPr="0078273B">
        <w:rPr>
          <w:color w:val="000000"/>
        </w:rPr>
        <w:t>inco</w:t>
      </w:r>
      <w:r w:rsidR="004F1D95" w:rsidRPr="0078273B">
        <w:rPr>
          <w:color w:val="000000"/>
        </w:rPr>
        <w:t>,</w:t>
      </w:r>
      <w:r w:rsidRPr="0078273B">
        <w:rPr>
          <w:color w:val="000000"/>
        </w:rPr>
        <w:t xml:space="preserve"> dando fe de lo anterior</w:t>
      </w:r>
      <w:r w:rsidR="000D372D" w:rsidRPr="0078273B">
        <w:rPr>
          <w:color w:val="000000"/>
        </w:rPr>
        <w:t>,</w:t>
      </w:r>
      <w:r w:rsidRPr="0078273B">
        <w:rPr>
          <w:color w:val="000000"/>
        </w:rPr>
        <w:t xml:space="preserve"> la presente acta se firmará en la</w:t>
      </w:r>
      <w:r w:rsidR="00EA79EA">
        <w:rPr>
          <w:color w:val="000000"/>
        </w:rPr>
        <w:t xml:space="preserve"> </w:t>
      </w:r>
      <w:r w:rsidR="00B6496B">
        <w:rPr>
          <w:color w:val="000000"/>
        </w:rPr>
        <w:t xml:space="preserve">siguiente </w:t>
      </w:r>
      <w:r w:rsidR="00B6496B" w:rsidRPr="0078273B">
        <w:rPr>
          <w:color w:val="000000"/>
        </w:rPr>
        <w:t>reunión</w:t>
      </w:r>
      <w:r w:rsidRPr="0078273B">
        <w:rPr>
          <w:color w:val="000000"/>
        </w:rPr>
        <w:t xml:space="preserve"> plenaria presencial</w:t>
      </w:r>
      <w:r w:rsidR="00EA79EA">
        <w:rPr>
          <w:color w:val="000000"/>
        </w:rPr>
        <w:t>,</w:t>
      </w:r>
      <w:r w:rsidRPr="0078273B">
        <w:rPr>
          <w:color w:val="000000"/>
        </w:rPr>
        <w:t xml:space="preserve"> debiendo ser circulada previamente vía correo electrónico a todos los miembros propietarios y suplentes.</w:t>
      </w:r>
    </w:p>
    <w:p w14:paraId="63B19E8A" w14:textId="77777777" w:rsidR="005659D5" w:rsidRPr="0078273B" w:rsidRDefault="005659D5" w:rsidP="00986513">
      <w:pPr>
        <w:ind w:left="-142"/>
        <w:jc w:val="both"/>
        <w:rPr>
          <w:color w:val="000000"/>
        </w:rPr>
      </w:pPr>
    </w:p>
    <w:p w14:paraId="301BFA7C" w14:textId="77777777" w:rsidR="009E37DA" w:rsidRPr="0078273B" w:rsidRDefault="009E37DA" w:rsidP="00986513">
      <w:pPr>
        <w:ind w:left="-142"/>
        <w:jc w:val="both"/>
        <w:rPr>
          <w:color w:val="000000"/>
        </w:rPr>
      </w:pPr>
    </w:p>
    <w:tbl>
      <w:tblPr>
        <w:tblW w:w="10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13"/>
        <w:gridCol w:w="3685"/>
        <w:gridCol w:w="1699"/>
        <w:gridCol w:w="1560"/>
        <w:gridCol w:w="2280"/>
      </w:tblGrid>
      <w:tr w:rsidR="005659D5" w:rsidRPr="0078273B" w14:paraId="14294E1F" w14:textId="77777777" w:rsidTr="00A04556">
        <w:trPr>
          <w:trHeight w:val="325"/>
          <w:jc w:val="center"/>
        </w:trPr>
        <w:tc>
          <w:tcPr>
            <w:tcW w:w="10637" w:type="dxa"/>
            <w:gridSpan w:val="5"/>
            <w:vAlign w:val="center"/>
          </w:tcPr>
          <w:p w14:paraId="3C654588" w14:textId="77777777" w:rsidR="005659D5" w:rsidRPr="0078273B" w:rsidRDefault="00C354F2" w:rsidP="00986513">
            <w:pPr>
              <w:jc w:val="both"/>
              <w:rPr>
                <w:b/>
                <w:bCs/>
                <w:color w:val="000000"/>
              </w:rPr>
            </w:pPr>
            <w:r w:rsidRPr="0078273B">
              <w:rPr>
                <w:b/>
                <w:bCs/>
                <w:color w:val="000000"/>
              </w:rPr>
              <w:t>FIRMA DE MIEMBROS MCP-ES</w:t>
            </w:r>
          </w:p>
        </w:tc>
      </w:tr>
      <w:tr w:rsidR="005659D5" w:rsidRPr="0078273B" w14:paraId="0A6D449C" w14:textId="77777777" w:rsidTr="00A04556">
        <w:trPr>
          <w:trHeight w:val="274"/>
          <w:jc w:val="center"/>
        </w:trPr>
        <w:tc>
          <w:tcPr>
            <w:tcW w:w="10637" w:type="dxa"/>
            <w:gridSpan w:val="5"/>
            <w:vAlign w:val="center"/>
          </w:tcPr>
          <w:p w14:paraId="0FA6BB54" w14:textId="77777777" w:rsidR="005659D5" w:rsidRPr="0078273B" w:rsidRDefault="00C354F2" w:rsidP="00986513">
            <w:pPr>
              <w:jc w:val="both"/>
              <w:rPr>
                <w:b/>
                <w:bCs/>
                <w:color w:val="000000"/>
              </w:rPr>
            </w:pPr>
            <w:r w:rsidRPr="0078273B">
              <w:rPr>
                <w:b/>
                <w:bCs/>
                <w:color w:val="000000"/>
              </w:rPr>
              <w:t>COMITÉ EJECUTIVO</w:t>
            </w:r>
          </w:p>
        </w:tc>
      </w:tr>
      <w:tr w:rsidR="005659D5" w:rsidRPr="0078273B" w14:paraId="08F9EF54" w14:textId="77777777" w:rsidTr="00F00291">
        <w:trPr>
          <w:trHeight w:val="419"/>
          <w:jc w:val="center"/>
        </w:trPr>
        <w:tc>
          <w:tcPr>
            <w:tcW w:w="1413" w:type="dxa"/>
            <w:vAlign w:val="center"/>
          </w:tcPr>
          <w:p w14:paraId="1CEDC5E7" w14:textId="77777777" w:rsidR="005659D5" w:rsidRPr="0078273B" w:rsidRDefault="00C354F2" w:rsidP="00986513">
            <w:pPr>
              <w:jc w:val="both"/>
              <w:rPr>
                <w:b/>
                <w:bCs/>
                <w:color w:val="000000"/>
              </w:rPr>
            </w:pPr>
            <w:proofErr w:type="spellStart"/>
            <w:r w:rsidRPr="0078273B">
              <w:rPr>
                <w:b/>
                <w:bCs/>
                <w:color w:val="000000"/>
              </w:rPr>
              <w:t>N°</w:t>
            </w:r>
            <w:proofErr w:type="spellEnd"/>
          </w:p>
        </w:tc>
        <w:tc>
          <w:tcPr>
            <w:tcW w:w="3685" w:type="dxa"/>
            <w:vAlign w:val="center"/>
          </w:tcPr>
          <w:p w14:paraId="68CDEF5B" w14:textId="77777777" w:rsidR="005659D5" w:rsidRPr="0078273B" w:rsidRDefault="00C354F2" w:rsidP="00986513">
            <w:pPr>
              <w:jc w:val="both"/>
              <w:rPr>
                <w:b/>
                <w:bCs/>
                <w:color w:val="000000"/>
              </w:rPr>
            </w:pPr>
            <w:r w:rsidRPr="0078273B">
              <w:rPr>
                <w:b/>
                <w:bCs/>
                <w:color w:val="000000"/>
              </w:rPr>
              <w:t xml:space="preserve">NOMBRE y </w:t>
            </w:r>
            <w:r w:rsidR="00DD054E" w:rsidRPr="0078273B">
              <w:rPr>
                <w:b/>
                <w:bCs/>
                <w:color w:val="000000"/>
              </w:rPr>
              <w:t>ORGANIZACIÓN</w:t>
            </w:r>
          </w:p>
        </w:tc>
        <w:tc>
          <w:tcPr>
            <w:tcW w:w="1699" w:type="dxa"/>
            <w:vAlign w:val="center"/>
          </w:tcPr>
          <w:p w14:paraId="3F6457FD" w14:textId="77777777" w:rsidR="0015661B" w:rsidRPr="0078273B" w:rsidRDefault="00C354F2" w:rsidP="00986513">
            <w:pPr>
              <w:jc w:val="both"/>
              <w:rPr>
                <w:b/>
                <w:bCs/>
                <w:color w:val="000000"/>
              </w:rPr>
            </w:pPr>
            <w:r w:rsidRPr="0078273B">
              <w:rPr>
                <w:b/>
                <w:bCs/>
                <w:color w:val="000000"/>
              </w:rPr>
              <w:t xml:space="preserve">CARGO EN EL </w:t>
            </w:r>
          </w:p>
          <w:p w14:paraId="07906E43" w14:textId="77777777" w:rsidR="005659D5" w:rsidRPr="0078273B" w:rsidRDefault="00C354F2" w:rsidP="00986513">
            <w:pPr>
              <w:jc w:val="both"/>
              <w:rPr>
                <w:b/>
                <w:bCs/>
                <w:color w:val="000000"/>
              </w:rPr>
            </w:pPr>
            <w:r w:rsidRPr="0078273B">
              <w:rPr>
                <w:b/>
                <w:bCs/>
                <w:color w:val="000000"/>
              </w:rPr>
              <w:t>MCP-ES</w:t>
            </w:r>
          </w:p>
        </w:tc>
        <w:tc>
          <w:tcPr>
            <w:tcW w:w="1560" w:type="dxa"/>
            <w:vAlign w:val="center"/>
          </w:tcPr>
          <w:p w14:paraId="4AE2C2A7" w14:textId="77777777" w:rsidR="005659D5" w:rsidRPr="0078273B" w:rsidRDefault="00C354F2" w:rsidP="00986513">
            <w:pPr>
              <w:jc w:val="both"/>
              <w:rPr>
                <w:b/>
                <w:bCs/>
                <w:color w:val="000000"/>
              </w:rPr>
            </w:pPr>
            <w:r w:rsidRPr="0078273B">
              <w:rPr>
                <w:b/>
                <w:bCs/>
                <w:color w:val="000000"/>
              </w:rPr>
              <w:t>SECTOR</w:t>
            </w:r>
          </w:p>
        </w:tc>
        <w:tc>
          <w:tcPr>
            <w:tcW w:w="2280" w:type="dxa"/>
            <w:vAlign w:val="center"/>
          </w:tcPr>
          <w:p w14:paraId="785250FD" w14:textId="77777777" w:rsidR="005659D5" w:rsidRPr="0078273B" w:rsidRDefault="00C354F2" w:rsidP="00986513">
            <w:pPr>
              <w:jc w:val="both"/>
              <w:rPr>
                <w:b/>
                <w:bCs/>
                <w:color w:val="000000"/>
              </w:rPr>
            </w:pPr>
            <w:r w:rsidRPr="0078273B">
              <w:rPr>
                <w:b/>
                <w:bCs/>
                <w:color w:val="000000"/>
              </w:rPr>
              <w:t>FIRMA</w:t>
            </w:r>
          </w:p>
        </w:tc>
      </w:tr>
      <w:tr w:rsidR="009E37DA" w:rsidRPr="0078273B" w14:paraId="3DA5CEC0" w14:textId="77777777" w:rsidTr="00F00291">
        <w:trPr>
          <w:trHeight w:val="689"/>
          <w:jc w:val="center"/>
        </w:trPr>
        <w:tc>
          <w:tcPr>
            <w:tcW w:w="1413" w:type="dxa"/>
            <w:vAlign w:val="center"/>
          </w:tcPr>
          <w:p w14:paraId="775F0EE7" w14:textId="77777777" w:rsidR="009E37DA" w:rsidRPr="0078273B" w:rsidRDefault="009E37DA" w:rsidP="006540C1">
            <w:pPr>
              <w:pStyle w:val="Prrafodelista"/>
              <w:numPr>
                <w:ilvl w:val="0"/>
                <w:numId w:val="2"/>
              </w:numPr>
              <w:jc w:val="both"/>
              <w:rPr>
                <w:rFonts w:ascii="Times New Roman" w:hAnsi="Times New Roman"/>
                <w:color w:val="000000"/>
                <w:sz w:val="24"/>
                <w:szCs w:val="24"/>
              </w:rPr>
            </w:pPr>
          </w:p>
        </w:tc>
        <w:tc>
          <w:tcPr>
            <w:tcW w:w="3685" w:type="dxa"/>
            <w:vAlign w:val="center"/>
          </w:tcPr>
          <w:p w14:paraId="14CBA643" w14:textId="77777777" w:rsidR="009E37DA" w:rsidRPr="0078273B" w:rsidRDefault="009F1D2A" w:rsidP="00986513">
            <w:pPr>
              <w:jc w:val="both"/>
              <w:rPr>
                <w:color w:val="000000"/>
              </w:rPr>
            </w:pPr>
            <w:r w:rsidRPr="0078273B">
              <w:rPr>
                <w:color w:val="000000"/>
              </w:rPr>
              <w:t>Dra, Celina de Miranda</w:t>
            </w:r>
          </w:p>
          <w:p w14:paraId="63B61302" w14:textId="77777777" w:rsidR="009F1D2A" w:rsidRPr="0078273B" w:rsidRDefault="009F1D2A" w:rsidP="00986513">
            <w:pPr>
              <w:jc w:val="both"/>
              <w:rPr>
                <w:color w:val="000000"/>
              </w:rPr>
            </w:pPr>
            <w:r w:rsidRPr="0078273B">
              <w:rPr>
                <w:color w:val="000000"/>
              </w:rPr>
              <w:t>ONUSIDA</w:t>
            </w:r>
          </w:p>
        </w:tc>
        <w:tc>
          <w:tcPr>
            <w:tcW w:w="1699" w:type="dxa"/>
            <w:vAlign w:val="center"/>
          </w:tcPr>
          <w:p w14:paraId="5B04162E" w14:textId="77777777" w:rsidR="009E37DA" w:rsidRPr="0078273B" w:rsidRDefault="009F1D2A" w:rsidP="00986513">
            <w:pPr>
              <w:jc w:val="both"/>
              <w:rPr>
                <w:color w:val="000000"/>
              </w:rPr>
            </w:pPr>
            <w:r w:rsidRPr="0078273B">
              <w:rPr>
                <w:color w:val="000000"/>
              </w:rPr>
              <w:t>P</w:t>
            </w:r>
            <w:r w:rsidR="00BF7C89" w:rsidRPr="0078273B">
              <w:rPr>
                <w:color w:val="000000"/>
              </w:rPr>
              <w:t>r</w:t>
            </w:r>
            <w:r w:rsidR="009E37DA" w:rsidRPr="0078273B">
              <w:rPr>
                <w:color w:val="000000"/>
              </w:rPr>
              <w:t>esidenta</w:t>
            </w:r>
          </w:p>
        </w:tc>
        <w:tc>
          <w:tcPr>
            <w:tcW w:w="1560" w:type="dxa"/>
            <w:vAlign w:val="center"/>
          </w:tcPr>
          <w:p w14:paraId="46D3D67A" w14:textId="77777777" w:rsidR="009E37DA" w:rsidRPr="0078273B" w:rsidRDefault="00BF7C89" w:rsidP="00986513">
            <w:pPr>
              <w:jc w:val="both"/>
              <w:rPr>
                <w:color w:val="000000"/>
              </w:rPr>
            </w:pPr>
            <w:r w:rsidRPr="0078273B">
              <w:rPr>
                <w:color w:val="000000"/>
              </w:rPr>
              <w:t>Cooperación</w:t>
            </w:r>
          </w:p>
        </w:tc>
        <w:tc>
          <w:tcPr>
            <w:tcW w:w="2280" w:type="dxa"/>
            <w:vAlign w:val="center"/>
          </w:tcPr>
          <w:p w14:paraId="47D7D226" w14:textId="77777777" w:rsidR="009E37DA" w:rsidRPr="0078273B" w:rsidRDefault="009E37DA" w:rsidP="00986513">
            <w:pPr>
              <w:jc w:val="both"/>
              <w:rPr>
                <w:color w:val="000000"/>
              </w:rPr>
            </w:pPr>
          </w:p>
        </w:tc>
      </w:tr>
      <w:tr w:rsidR="009F1D2A" w:rsidRPr="0078273B" w14:paraId="1F93C3CC" w14:textId="77777777" w:rsidTr="00F00291">
        <w:trPr>
          <w:trHeight w:val="689"/>
          <w:jc w:val="center"/>
        </w:trPr>
        <w:tc>
          <w:tcPr>
            <w:tcW w:w="1413" w:type="dxa"/>
            <w:vAlign w:val="center"/>
          </w:tcPr>
          <w:p w14:paraId="1CF97884" w14:textId="77777777" w:rsidR="009F1D2A" w:rsidRPr="0078273B" w:rsidRDefault="009F1D2A" w:rsidP="006540C1">
            <w:pPr>
              <w:pStyle w:val="Prrafodelista"/>
              <w:numPr>
                <w:ilvl w:val="0"/>
                <w:numId w:val="2"/>
              </w:numPr>
              <w:jc w:val="both"/>
              <w:rPr>
                <w:rFonts w:ascii="Times New Roman" w:hAnsi="Times New Roman"/>
                <w:color w:val="000000"/>
                <w:sz w:val="24"/>
                <w:szCs w:val="24"/>
              </w:rPr>
            </w:pPr>
          </w:p>
        </w:tc>
        <w:tc>
          <w:tcPr>
            <w:tcW w:w="3685" w:type="dxa"/>
            <w:vAlign w:val="center"/>
          </w:tcPr>
          <w:p w14:paraId="29AC86B7" w14:textId="77777777" w:rsidR="009F1D2A" w:rsidRDefault="00707BC2" w:rsidP="00986513">
            <w:pPr>
              <w:jc w:val="both"/>
              <w:rPr>
                <w:color w:val="000000"/>
                <w:lang w:val="es-SV"/>
              </w:rPr>
            </w:pPr>
            <w:r w:rsidRPr="00707BC2">
              <w:rPr>
                <w:color w:val="000000"/>
                <w:lang w:val="es-SV"/>
              </w:rPr>
              <w:t>Dra. Carmen del Pilar d</w:t>
            </w:r>
            <w:r>
              <w:rPr>
                <w:color w:val="000000"/>
                <w:lang w:val="es-SV"/>
              </w:rPr>
              <w:t>e Durán</w:t>
            </w:r>
          </w:p>
          <w:p w14:paraId="3CE57D2B" w14:textId="4E538917" w:rsidR="00217AD7" w:rsidRPr="00707BC2" w:rsidRDefault="00217AD7" w:rsidP="00986513">
            <w:pPr>
              <w:jc w:val="both"/>
              <w:rPr>
                <w:color w:val="000000"/>
                <w:lang w:val="es-SV"/>
              </w:rPr>
            </w:pPr>
            <w:r>
              <w:rPr>
                <w:color w:val="000000"/>
                <w:lang w:val="es-SV"/>
              </w:rPr>
              <w:t>ISSS</w:t>
            </w:r>
          </w:p>
        </w:tc>
        <w:tc>
          <w:tcPr>
            <w:tcW w:w="1699" w:type="dxa"/>
            <w:vAlign w:val="center"/>
          </w:tcPr>
          <w:p w14:paraId="4AFFB775" w14:textId="77777777" w:rsidR="009F1D2A" w:rsidRPr="0078273B" w:rsidRDefault="009F1D2A" w:rsidP="00986513">
            <w:pPr>
              <w:jc w:val="both"/>
              <w:rPr>
                <w:color w:val="000000"/>
              </w:rPr>
            </w:pPr>
            <w:r w:rsidRPr="0078273B">
              <w:rPr>
                <w:color w:val="000000"/>
              </w:rPr>
              <w:t>Vicepresidenta</w:t>
            </w:r>
          </w:p>
        </w:tc>
        <w:tc>
          <w:tcPr>
            <w:tcW w:w="1560" w:type="dxa"/>
            <w:vAlign w:val="center"/>
          </w:tcPr>
          <w:p w14:paraId="2DDEE726" w14:textId="0FA1D593" w:rsidR="009F1D2A" w:rsidRPr="0078273B" w:rsidRDefault="00707BC2" w:rsidP="00986513">
            <w:pPr>
              <w:jc w:val="both"/>
              <w:rPr>
                <w:color w:val="000000"/>
              </w:rPr>
            </w:pPr>
            <w:r>
              <w:rPr>
                <w:color w:val="000000"/>
              </w:rPr>
              <w:t>Gobierno</w:t>
            </w:r>
          </w:p>
        </w:tc>
        <w:tc>
          <w:tcPr>
            <w:tcW w:w="2280" w:type="dxa"/>
            <w:vAlign w:val="center"/>
          </w:tcPr>
          <w:p w14:paraId="5B567A04" w14:textId="77777777" w:rsidR="009F1D2A" w:rsidRPr="0078273B" w:rsidRDefault="009F1D2A" w:rsidP="00986513">
            <w:pPr>
              <w:jc w:val="both"/>
              <w:rPr>
                <w:color w:val="000000"/>
              </w:rPr>
            </w:pPr>
          </w:p>
        </w:tc>
      </w:tr>
      <w:tr w:rsidR="00672A81" w:rsidRPr="0078273B" w14:paraId="365735EA" w14:textId="77777777" w:rsidTr="00F00291">
        <w:trPr>
          <w:trHeight w:val="689"/>
          <w:jc w:val="center"/>
        </w:trPr>
        <w:tc>
          <w:tcPr>
            <w:tcW w:w="1413" w:type="dxa"/>
            <w:vAlign w:val="center"/>
          </w:tcPr>
          <w:p w14:paraId="02CB2282" w14:textId="77777777" w:rsidR="00672A81" w:rsidRPr="0078273B" w:rsidRDefault="00672A81" w:rsidP="006540C1">
            <w:pPr>
              <w:pStyle w:val="Prrafodelista"/>
              <w:numPr>
                <w:ilvl w:val="0"/>
                <w:numId w:val="2"/>
              </w:numPr>
              <w:jc w:val="both"/>
              <w:rPr>
                <w:rFonts w:ascii="Times New Roman" w:hAnsi="Times New Roman"/>
                <w:color w:val="000000"/>
                <w:sz w:val="24"/>
                <w:szCs w:val="24"/>
              </w:rPr>
            </w:pPr>
          </w:p>
        </w:tc>
        <w:tc>
          <w:tcPr>
            <w:tcW w:w="3685" w:type="dxa"/>
            <w:vAlign w:val="center"/>
          </w:tcPr>
          <w:p w14:paraId="3FC3E8A9" w14:textId="77777777" w:rsidR="00672A81" w:rsidRDefault="00217AD7" w:rsidP="00986513">
            <w:pPr>
              <w:jc w:val="both"/>
              <w:rPr>
                <w:color w:val="000000"/>
                <w:lang w:val="pt-PT"/>
              </w:rPr>
            </w:pPr>
            <w:r>
              <w:rPr>
                <w:color w:val="000000"/>
                <w:lang w:val="pt-PT"/>
              </w:rPr>
              <w:t>Rvdo. Eber Facundo</w:t>
            </w:r>
          </w:p>
          <w:p w14:paraId="45F78DF2" w14:textId="4674173D" w:rsidR="00217AD7" w:rsidRPr="0078273B" w:rsidRDefault="00217AD7" w:rsidP="00986513">
            <w:pPr>
              <w:jc w:val="both"/>
              <w:rPr>
                <w:color w:val="000000"/>
                <w:lang w:val="pt-PT"/>
              </w:rPr>
            </w:pPr>
            <w:r>
              <w:rPr>
                <w:color w:val="000000"/>
                <w:lang w:val="pt-PT"/>
              </w:rPr>
              <w:t>Iglesia León de Juda</w:t>
            </w:r>
          </w:p>
        </w:tc>
        <w:tc>
          <w:tcPr>
            <w:tcW w:w="1699" w:type="dxa"/>
            <w:vAlign w:val="center"/>
          </w:tcPr>
          <w:p w14:paraId="450D6A03" w14:textId="77777777" w:rsidR="00672A81" w:rsidRPr="0078273B" w:rsidRDefault="00672A81" w:rsidP="00986513">
            <w:pPr>
              <w:jc w:val="both"/>
              <w:rPr>
                <w:color w:val="000000"/>
              </w:rPr>
            </w:pPr>
            <w:r w:rsidRPr="0078273B">
              <w:rPr>
                <w:color w:val="000000"/>
              </w:rPr>
              <w:t>Secretario</w:t>
            </w:r>
          </w:p>
        </w:tc>
        <w:tc>
          <w:tcPr>
            <w:tcW w:w="1560" w:type="dxa"/>
            <w:vAlign w:val="center"/>
          </w:tcPr>
          <w:p w14:paraId="2EA8D18E" w14:textId="77DDA273" w:rsidR="00672A81" w:rsidRPr="0078273B" w:rsidRDefault="00217AD7" w:rsidP="00986513">
            <w:pPr>
              <w:jc w:val="both"/>
              <w:rPr>
                <w:color w:val="000000"/>
              </w:rPr>
            </w:pPr>
            <w:r>
              <w:rPr>
                <w:color w:val="000000"/>
              </w:rPr>
              <w:t xml:space="preserve">Sociedad Civil </w:t>
            </w:r>
          </w:p>
        </w:tc>
        <w:tc>
          <w:tcPr>
            <w:tcW w:w="2280" w:type="dxa"/>
            <w:vAlign w:val="center"/>
          </w:tcPr>
          <w:p w14:paraId="1D7BED9C" w14:textId="77777777" w:rsidR="00672A81" w:rsidRPr="0078273B" w:rsidRDefault="00672A81" w:rsidP="00986513">
            <w:pPr>
              <w:jc w:val="both"/>
              <w:rPr>
                <w:color w:val="000000"/>
              </w:rPr>
            </w:pPr>
          </w:p>
        </w:tc>
      </w:tr>
      <w:tr w:rsidR="009F1D2A" w:rsidRPr="0078273B" w14:paraId="302472EB" w14:textId="77777777" w:rsidTr="00A04556">
        <w:trPr>
          <w:trHeight w:val="422"/>
          <w:jc w:val="center"/>
        </w:trPr>
        <w:tc>
          <w:tcPr>
            <w:tcW w:w="10637" w:type="dxa"/>
            <w:gridSpan w:val="5"/>
            <w:vAlign w:val="center"/>
          </w:tcPr>
          <w:p w14:paraId="4ABC2D58" w14:textId="77777777" w:rsidR="009F1D2A" w:rsidRPr="0078273B" w:rsidRDefault="009F1D2A" w:rsidP="00986513">
            <w:pPr>
              <w:jc w:val="both"/>
              <w:rPr>
                <w:b/>
                <w:bCs/>
                <w:color w:val="000000"/>
              </w:rPr>
            </w:pPr>
            <w:r w:rsidRPr="0078273B">
              <w:rPr>
                <w:b/>
                <w:bCs/>
                <w:color w:val="000000"/>
              </w:rPr>
              <w:t>DELEGADOS PROPIETARIOS CON VOZ Y VOTO</w:t>
            </w:r>
          </w:p>
        </w:tc>
      </w:tr>
      <w:tr w:rsidR="009F1D2A" w:rsidRPr="0078273B" w14:paraId="7FB688F0" w14:textId="77777777" w:rsidTr="00F00291">
        <w:trPr>
          <w:trHeight w:val="713"/>
          <w:jc w:val="center"/>
        </w:trPr>
        <w:tc>
          <w:tcPr>
            <w:tcW w:w="1413" w:type="dxa"/>
            <w:vAlign w:val="center"/>
          </w:tcPr>
          <w:p w14:paraId="01597512" w14:textId="77777777" w:rsidR="009F1D2A" w:rsidRPr="0078273B" w:rsidRDefault="009F1D2A" w:rsidP="006540C1">
            <w:pPr>
              <w:pStyle w:val="Prrafodelista"/>
              <w:numPr>
                <w:ilvl w:val="0"/>
                <w:numId w:val="2"/>
              </w:numPr>
              <w:jc w:val="both"/>
              <w:rPr>
                <w:rFonts w:ascii="Times New Roman" w:hAnsi="Times New Roman"/>
                <w:color w:val="000000"/>
                <w:sz w:val="24"/>
                <w:szCs w:val="24"/>
                <w:lang w:val="es-SV"/>
              </w:rPr>
            </w:pPr>
          </w:p>
        </w:tc>
        <w:tc>
          <w:tcPr>
            <w:tcW w:w="3685" w:type="dxa"/>
            <w:vAlign w:val="center"/>
          </w:tcPr>
          <w:p w14:paraId="5FECE2E4" w14:textId="77777777" w:rsidR="00BF7C89" w:rsidRPr="0078273B" w:rsidRDefault="00D830F1" w:rsidP="00986513">
            <w:pPr>
              <w:jc w:val="both"/>
              <w:rPr>
                <w:color w:val="000000"/>
                <w:lang w:val="pt-PT"/>
              </w:rPr>
            </w:pPr>
            <w:r w:rsidRPr="0078273B">
              <w:rPr>
                <w:color w:val="000000"/>
                <w:lang w:val="pt-PT"/>
              </w:rPr>
              <w:t>Dra. Elsy Brizuela</w:t>
            </w:r>
          </w:p>
          <w:p w14:paraId="1DC93D3E" w14:textId="77777777" w:rsidR="00D830F1" w:rsidRPr="0078273B" w:rsidRDefault="00D830F1" w:rsidP="00986513">
            <w:pPr>
              <w:jc w:val="both"/>
              <w:rPr>
                <w:color w:val="000000"/>
                <w:lang w:val="pt-PT"/>
              </w:rPr>
            </w:pPr>
            <w:r w:rsidRPr="0078273B">
              <w:rPr>
                <w:color w:val="000000"/>
                <w:lang w:val="pt-PT"/>
              </w:rPr>
              <w:t>MINSAL</w:t>
            </w:r>
          </w:p>
        </w:tc>
        <w:tc>
          <w:tcPr>
            <w:tcW w:w="3259" w:type="dxa"/>
            <w:gridSpan w:val="2"/>
            <w:vAlign w:val="center"/>
          </w:tcPr>
          <w:p w14:paraId="4C3F2E7E" w14:textId="77777777" w:rsidR="009F1D2A" w:rsidRPr="0078273B" w:rsidRDefault="009F1D2A" w:rsidP="00986513">
            <w:pPr>
              <w:jc w:val="both"/>
              <w:rPr>
                <w:color w:val="000000"/>
              </w:rPr>
            </w:pPr>
            <w:r w:rsidRPr="0078273B">
              <w:rPr>
                <w:color w:val="000000"/>
              </w:rPr>
              <w:t>Gobierno</w:t>
            </w:r>
          </w:p>
        </w:tc>
        <w:tc>
          <w:tcPr>
            <w:tcW w:w="2280" w:type="dxa"/>
            <w:vAlign w:val="center"/>
          </w:tcPr>
          <w:p w14:paraId="2EE76FBE" w14:textId="77777777" w:rsidR="009F1D2A" w:rsidRPr="0078273B" w:rsidRDefault="009F1D2A" w:rsidP="00986513">
            <w:pPr>
              <w:jc w:val="both"/>
              <w:rPr>
                <w:color w:val="000000"/>
              </w:rPr>
            </w:pPr>
          </w:p>
        </w:tc>
      </w:tr>
      <w:tr w:rsidR="009F1D2A" w:rsidRPr="0078273B" w14:paraId="3DF40F35" w14:textId="77777777" w:rsidTr="00F00291">
        <w:trPr>
          <w:trHeight w:val="713"/>
          <w:jc w:val="center"/>
        </w:trPr>
        <w:tc>
          <w:tcPr>
            <w:tcW w:w="1413" w:type="dxa"/>
            <w:vAlign w:val="center"/>
          </w:tcPr>
          <w:p w14:paraId="18B052E1" w14:textId="77777777" w:rsidR="009F1D2A" w:rsidRPr="0078273B" w:rsidRDefault="009F1D2A" w:rsidP="006540C1">
            <w:pPr>
              <w:pStyle w:val="Prrafodelista"/>
              <w:numPr>
                <w:ilvl w:val="0"/>
                <w:numId w:val="2"/>
              </w:numPr>
              <w:jc w:val="both"/>
              <w:rPr>
                <w:rFonts w:ascii="Times New Roman" w:hAnsi="Times New Roman"/>
                <w:color w:val="000000"/>
                <w:sz w:val="24"/>
                <w:szCs w:val="24"/>
                <w:lang w:val="es-SV"/>
              </w:rPr>
            </w:pPr>
          </w:p>
        </w:tc>
        <w:tc>
          <w:tcPr>
            <w:tcW w:w="3685" w:type="dxa"/>
            <w:vAlign w:val="center"/>
          </w:tcPr>
          <w:p w14:paraId="64F342D7" w14:textId="77777777" w:rsidR="009F1D2A" w:rsidRDefault="00AA1EBD" w:rsidP="00986513">
            <w:pPr>
              <w:jc w:val="both"/>
              <w:rPr>
                <w:color w:val="000000"/>
                <w:lang w:val="pt-PT"/>
              </w:rPr>
            </w:pPr>
            <w:r>
              <w:rPr>
                <w:color w:val="000000"/>
                <w:lang w:val="pt-PT"/>
              </w:rPr>
              <w:t>Lcda. Alejandra Montano de Fores</w:t>
            </w:r>
          </w:p>
          <w:p w14:paraId="1E6932A7" w14:textId="376BCEA1" w:rsidR="00F7239F" w:rsidRPr="0078273B" w:rsidRDefault="00F7239F" w:rsidP="00986513">
            <w:pPr>
              <w:jc w:val="both"/>
              <w:rPr>
                <w:color w:val="000000"/>
                <w:lang w:val="pt-PT"/>
              </w:rPr>
            </w:pPr>
            <w:r>
              <w:rPr>
                <w:color w:val="000000"/>
                <w:lang w:val="pt-PT"/>
              </w:rPr>
              <w:t>CSSP</w:t>
            </w:r>
          </w:p>
        </w:tc>
        <w:tc>
          <w:tcPr>
            <w:tcW w:w="3259" w:type="dxa"/>
            <w:gridSpan w:val="2"/>
            <w:vAlign w:val="center"/>
          </w:tcPr>
          <w:p w14:paraId="44C8E6B1" w14:textId="77777777" w:rsidR="009F1D2A" w:rsidRPr="0078273B" w:rsidRDefault="009F1D2A" w:rsidP="00986513">
            <w:pPr>
              <w:jc w:val="both"/>
              <w:rPr>
                <w:color w:val="000000"/>
                <w:lang w:val="pt-PT"/>
              </w:rPr>
            </w:pPr>
            <w:r w:rsidRPr="0078273B">
              <w:rPr>
                <w:color w:val="000000"/>
              </w:rPr>
              <w:t>Gobierno</w:t>
            </w:r>
          </w:p>
        </w:tc>
        <w:tc>
          <w:tcPr>
            <w:tcW w:w="2280" w:type="dxa"/>
            <w:vAlign w:val="center"/>
          </w:tcPr>
          <w:p w14:paraId="6A46ECB7" w14:textId="77777777" w:rsidR="009F1D2A" w:rsidRPr="0078273B" w:rsidRDefault="009F1D2A" w:rsidP="00986513">
            <w:pPr>
              <w:jc w:val="both"/>
              <w:rPr>
                <w:color w:val="000000"/>
                <w:lang w:val="pt-PT"/>
              </w:rPr>
            </w:pPr>
          </w:p>
        </w:tc>
      </w:tr>
      <w:tr w:rsidR="00650CED" w:rsidRPr="0078273B" w14:paraId="1BEF3C28" w14:textId="77777777" w:rsidTr="00F00291">
        <w:trPr>
          <w:trHeight w:val="713"/>
          <w:jc w:val="center"/>
        </w:trPr>
        <w:tc>
          <w:tcPr>
            <w:tcW w:w="1413" w:type="dxa"/>
            <w:vAlign w:val="center"/>
          </w:tcPr>
          <w:p w14:paraId="10899339" w14:textId="77777777" w:rsidR="00650CED" w:rsidRPr="0078273B" w:rsidRDefault="00650CED" w:rsidP="006540C1">
            <w:pPr>
              <w:pStyle w:val="Prrafodelista"/>
              <w:numPr>
                <w:ilvl w:val="0"/>
                <w:numId w:val="2"/>
              </w:numPr>
              <w:jc w:val="both"/>
              <w:rPr>
                <w:rFonts w:ascii="Times New Roman" w:hAnsi="Times New Roman"/>
                <w:color w:val="000000"/>
                <w:sz w:val="24"/>
                <w:szCs w:val="24"/>
                <w:lang w:val="es-SV"/>
              </w:rPr>
            </w:pPr>
          </w:p>
        </w:tc>
        <w:tc>
          <w:tcPr>
            <w:tcW w:w="3685" w:type="dxa"/>
            <w:vAlign w:val="center"/>
          </w:tcPr>
          <w:p w14:paraId="6E690ACE" w14:textId="77777777" w:rsidR="00650CED" w:rsidRDefault="00650CED" w:rsidP="00217AD7">
            <w:pPr>
              <w:jc w:val="both"/>
              <w:rPr>
                <w:color w:val="000000"/>
              </w:rPr>
            </w:pPr>
            <w:r>
              <w:rPr>
                <w:color w:val="000000"/>
              </w:rPr>
              <w:t>Sra. Doris de Alvarado</w:t>
            </w:r>
          </w:p>
          <w:p w14:paraId="08E1B66C" w14:textId="11FCCB77" w:rsidR="00DA4DCF" w:rsidRPr="0078273B" w:rsidRDefault="00DA4DCF" w:rsidP="00217AD7">
            <w:pPr>
              <w:jc w:val="both"/>
              <w:rPr>
                <w:color w:val="000000"/>
              </w:rPr>
            </w:pPr>
            <w:r>
              <w:rPr>
                <w:color w:val="000000"/>
              </w:rPr>
              <w:t>REDSAL+</w:t>
            </w:r>
          </w:p>
        </w:tc>
        <w:tc>
          <w:tcPr>
            <w:tcW w:w="3259" w:type="dxa"/>
            <w:gridSpan w:val="2"/>
            <w:vAlign w:val="center"/>
          </w:tcPr>
          <w:p w14:paraId="561FF000" w14:textId="71E2D89D" w:rsidR="00650CED" w:rsidRDefault="00DA4DCF" w:rsidP="00986513">
            <w:pPr>
              <w:jc w:val="both"/>
              <w:rPr>
                <w:color w:val="000000"/>
              </w:rPr>
            </w:pPr>
            <w:r>
              <w:rPr>
                <w:color w:val="000000"/>
              </w:rPr>
              <w:t>Personas Afectadas por VIH</w:t>
            </w:r>
          </w:p>
        </w:tc>
        <w:tc>
          <w:tcPr>
            <w:tcW w:w="2280" w:type="dxa"/>
            <w:vAlign w:val="center"/>
          </w:tcPr>
          <w:p w14:paraId="224714A1" w14:textId="77777777" w:rsidR="00650CED" w:rsidRPr="0078273B" w:rsidRDefault="00650CED" w:rsidP="00986513">
            <w:pPr>
              <w:jc w:val="both"/>
              <w:rPr>
                <w:color w:val="000000"/>
              </w:rPr>
            </w:pPr>
          </w:p>
        </w:tc>
      </w:tr>
      <w:tr w:rsidR="00DA4DCF" w:rsidRPr="00F37DDF" w14:paraId="29C3F6E7" w14:textId="77777777" w:rsidTr="00F00291">
        <w:trPr>
          <w:trHeight w:val="713"/>
          <w:jc w:val="center"/>
        </w:trPr>
        <w:tc>
          <w:tcPr>
            <w:tcW w:w="1413" w:type="dxa"/>
            <w:vAlign w:val="center"/>
          </w:tcPr>
          <w:p w14:paraId="3F2370E1" w14:textId="77777777" w:rsidR="00DA4DCF" w:rsidRPr="0078273B" w:rsidRDefault="00DA4DCF" w:rsidP="006540C1">
            <w:pPr>
              <w:pStyle w:val="Prrafodelista"/>
              <w:numPr>
                <w:ilvl w:val="0"/>
                <w:numId w:val="2"/>
              </w:numPr>
              <w:jc w:val="both"/>
              <w:rPr>
                <w:rFonts w:ascii="Times New Roman" w:hAnsi="Times New Roman"/>
                <w:color w:val="000000"/>
                <w:sz w:val="24"/>
                <w:szCs w:val="24"/>
                <w:lang w:val="es-SV"/>
              </w:rPr>
            </w:pPr>
          </w:p>
        </w:tc>
        <w:tc>
          <w:tcPr>
            <w:tcW w:w="3685" w:type="dxa"/>
            <w:vAlign w:val="center"/>
          </w:tcPr>
          <w:p w14:paraId="15CEE065" w14:textId="77777777" w:rsidR="00DA4DCF" w:rsidRDefault="00F37DDF" w:rsidP="00217AD7">
            <w:pPr>
              <w:jc w:val="both"/>
              <w:rPr>
                <w:color w:val="000000"/>
                <w:lang w:val="pt-PT"/>
              </w:rPr>
            </w:pPr>
            <w:r w:rsidRPr="00F37DDF">
              <w:rPr>
                <w:color w:val="000000"/>
                <w:lang w:val="pt-PT"/>
              </w:rPr>
              <w:t>Srta. Daniela Eunice Argueta O</w:t>
            </w:r>
            <w:r>
              <w:rPr>
                <w:color w:val="000000"/>
                <w:lang w:val="pt-PT"/>
              </w:rPr>
              <w:t>rrrellana</w:t>
            </w:r>
          </w:p>
          <w:p w14:paraId="4DAE3703" w14:textId="79F4D28B" w:rsidR="00F37DDF" w:rsidRPr="00C74D8E" w:rsidRDefault="00C74D8E" w:rsidP="00217AD7">
            <w:pPr>
              <w:jc w:val="both"/>
              <w:rPr>
                <w:color w:val="000000"/>
                <w:lang w:val="es-SV"/>
              </w:rPr>
            </w:pPr>
            <w:r w:rsidRPr="00C74D8E">
              <w:rPr>
                <w:color w:val="000000"/>
                <w:lang w:val="es-SV"/>
              </w:rPr>
              <w:t>Unidad de Salud Dr. A</w:t>
            </w:r>
            <w:r>
              <w:rPr>
                <w:color w:val="000000"/>
                <w:lang w:val="es-SV"/>
              </w:rPr>
              <w:t>lberto Aguilar Rivas</w:t>
            </w:r>
          </w:p>
        </w:tc>
        <w:tc>
          <w:tcPr>
            <w:tcW w:w="3259" w:type="dxa"/>
            <w:gridSpan w:val="2"/>
            <w:vAlign w:val="center"/>
          </w:tcPr>
          <w:p w14:paraId="2F814EAC" w14:textId="3DBCD971" w:rsidR="00DA4DCF" w:rsidRPr="00F37DDF" w:rsidRDefault="00F37DDF" w:rsidP="00986513">
            <w:pPr>
              <w:jc w:val="both"/>
              <w:rPr>
                <w:color w:val="000000"/>
                <w:lang w:val="pt-PT"/>
              </w:rPr>
            </w:pPr>
            <w:r>
              <w:rPr>
                <w:color w:val="000000"/>
                <w:lang w:val="pt-PT"/>
              </w:rPr>
              <w:t>Personas Afectadas por TB</w:t>
            </w:r>
          </w:p>
        </w:tc>
        <w:tc>
          <w:tcPr>
            <w:tcW w:w="2280" w:type="dxa"/>
            <w:vAlign w:val="center"/>
          </w:tcPr>
          <w:p w14:paraId="0EB3FB7F" w14:textId="77777777" w:rsidR="00DA4DCF" w:rsidRPr="00F37DDF" w:rsidRDefault="00DA4DCF" w:rsidP="00986513">
            <w:pPr>
              <w:jc w:val="both"/>
              <w:rPr>
                <w:color w:val="000000"/>
                <w:lang w:val="pt-PT"/>
              </w:rPr>
            </w:pPr>
          </w:p>
        </w:tc>
      </w:tr>
      <w:tr w:rsidR="00EC28A8" w:rsidRPr="0078273B" w14:paraId="4409DF7F" w14:textId="77777777" w:rsidTr="00F00291">
        <w:trPr>
          <w:trHeight w:val="713"/>
          <w:jc w:val="center"/>
        </w:trPr>
        <w:tc>
          <w:tcPr>
            <w:tcW w:w="1413" w:type="dxa"/>
            <w:vAlign w:val="center"/>
          </w:tcPr>
          <w:p w14:paraId="3DF182E0" w14:textId="77777777" w:rsidR="00EC28A8" w:rsidRPr="00F37DDF" w:rsidRDefault="00EC28A8" w:rsidP="006540C1">
            <w:pPr>
              <w:pStyle w:val="Prrafodelista"/>
              <w:numPr>
                <w:ilvl w:val="0"/>
                <w:numId w:val="2"/>
              </w:numPr>
              <w:jc w:val="both"/>
              <w:rPr>
                <w:rFonts w:ascii="Times New Roman" w:hAnsi="Times New Roman"/>
                <w:color w:val="000000"/>
                <w:sz w:val="24"/>
                <w:szCs w:val="24"/>
                <w:lang w:val="pt-PT"/>
              </w:rPr>
            </w:pPr>
          </w:p>
        </w:tc>
        <w:tc>
          <w:tcPr>
            <w:tcW w:w="3685" w:type="dxa"/>
            <w:vAlign w:val="center"/>
          </w:tcPr>
          <w:p w14:paraId="26F0B006" w14:textId="77777777" w:rsidR="00C74D8E" w:rsidRPr="0078273B" w:rsidRDefault="00C74D8E" w:rsidP="00C74D8E">
            <w:pPr>
              <w:jc w:val="both"/>
              <w:rPr>
                <w:color w:val="000000"/>
              </w:rPr>
            </w:pPr>
            <w:r w:rsidRPr="0078273B">
              <w:rPr>
                <w:color w:val="000000"/>
              </w:rPr>
              <w:t>Lcda. Karla Guevara</w:t>
            </w:r>
          </w:p>
          <w:p w14:paraId="7A9D8DC6" w14:textId="77777777" w:rsidR="00C74D8E" w:rsidRDefault="00C74D8E" w:rsidP="00C74D8E">
            <w:pPr>
              <w:jc w:val="both"/>
              <w:rPr>
                <w:color w:val="000000"/>
              </w:rPr>
            </w:pPr>
            <w:r w:rsidRPr="0078273B">
              <w:rPr>
                <w:color w:val="000000"/>
              </w:rPr>
              <w:t xml:space="preserve">Colectivo Alejandria </w:t>
            </w:r>
          </w:p>
          <w:p w14:paraId="49AFA035" w14:textId="403E091F" w:rsidR="00EC28A8" w:rsidRPr="0078273B" w:rsidRDefault="00EC28A8" w:rsidP="00217AD7">
            <w:pPr>
              <w:jc w:val="both"/>
              <w:rPr>
                <w:color w:val="000000"/>
              </w:rPr>
            </w:pPr>
          </w:p>
        </w:tc>
        <w:tc>
          <w:tcPr>
            <w:tcW w:w="3259" w:type="dxa"/>
            <w:gridSpan w:val="2"/>
            <w:vAlign w:val="center"/>
          </w:tcPr>
          <w:p w14:paraId="71A1F2E2" w14:textId="4E361F49" w:rsidR="00EC28A8" w:rsidRPr="0078273B" w:rsidRDefault="00F7239F" w:rsidP="00986513">
            <w:pPr>
              <w:jc w:val="both"/>
              <w:rPr>
                <w:color w:val="000000"/>
              </w:rPr>
            </w:pPr>
            <w:r>
              <w:rPr>
                <w:color w:val="000000"/>
              </w:rPr>
              <w:t>PC</w:t>
            </w:r>
          </w:p>
        </w:tc>
        <w:tc>
          <w:tcPr>
            <w:tcW w:w="2280" w:type="dxa"/>
            <w:vAlign w:val="center"/>
          </w:tcPr>
          <w:p w14:paraId="6CEFBBF0" w14:textId="77777777" w:rsidR="00EC28A8" w:rsidRPr="0078273B" w:rsidRDefault="00EC28A8" w:rsidP="00986513">
            <w:pPr>
              <w:jc w:val="both"/>
              <w:rPr>
                <w:color w:val="000000"/>
              </w:rPr>
            </w:pPr>
          </w:p>
        </w:tc>
      </w:tr>
      <w:tr w:rsidR="00F467F7" w:rsidRPr="0078273B" w14:paraId="4AE0FCB5" w14:textId="77777777" w:rsidTr="00F00291">
        <w:trPr>
          <w:trHeight w:val="713"/>
          <w:jc w:val="center"/>
        </w:trPr>
        <w:tc>
          <w:tcPr>
            <w:tcW w:w="1413" w:type="dxa"/>
            <w:vAlign w:val="center"/>
          </w:tcPr>
          <w:p w14:paraId="49CFE7F9" w14:textId="77777777" w:rsidR="00F467F7" w:rsidRPr="0078273B" w:rsidRDefault="00F467F7" w:rsidP="006540C1">
            <w:pPr>
              <w:pStyle w:val="Prrafodelista"/>
              <w:numPr>
                <w:ilvl w:val="0"/>
                <w:numId w:val="2"/>
              </w:numPr>
              <w:jc w:val="both"/>
              <w:rPr>
                <w:rFonts w:ascii="Times New Roman" w:hAnsi="Times New Roman"/>
                <w:color w:val="000000"/>
                <w:sz w:val="24"/>
                <w:szCs w:val="24"/>
                <w:lang w:val="es-SV"/>
              </w:rPr>
            </w:pPr>
          </w:p>
        </w:tc>
        <w:tc>
          <w:tcPr>
            <w:tcW w:w="3685" w:type="dxa"/>
            <w:vAlign w:val="center"/>
          </w:tcPr>
          <w:p w14:paraId="6A8CE488" w14:textId="291AFD5B" w:rsidR="00F37DDF" w:rsidRDefault="00C74D8E" w:rsidP="00986513">
            <w:pPr>
              <w:jc w:val="both"/>
              <w:rPr>
                <w:color w:val="000000"/>
              </w:rPr>
            </w:pPr>
            <w:r>
              <w:rPr>
                <w:color w:val="000000"/>
              </w:rPr>
              <w:t xml:space="preserve">Sra. </w:t>
            </w:r>
            <w:r w:rsidR="00042D70">
              <w:rPr>
                <w:color w:val="000000"/>
              </w:rPr>
              <w:t>Zuleima del</w:t>
            </w:r>
            <w:r>
              <w:rPr>
                <w:color w:val="000000"/>
              </w:rPr>
              <w:t xml:space="preserve"> </w:t>
            </w:r>
            <w:r w:rsidR="008A54FC">
              <w:rPr>
                <w:color w:val="000000"/>
              </w:rPr>
              <w:t>Carmen Molina</w:t>
            </w:r>
            <w:r w:rsidR="00042D70">
              <w:rPr>
                <w:color w:val="000000"/>
              </w:rPr>
              <w:t xml:space="preserve"> </w:t>
            </w:r>
            <w:proofErr w:type="gramStart"/>
            <w:r w:rsidR="00042D70">
              <w:rPr>
                <w:color w:val="000000"/>
              </w:rPr>
              <w:t xml:space="preserve">de </w:t>
            </w:r>
            <w:r>
              <w:rPr>
                <w:color w:val="000000"/>
              </w:rPr>
              <w:t xml:space="preserve"> Villa</w:t>
            </w:r>
            <w:r w:rsidR="00BE49EE">
              <w:rPr>
                <w:color w:val="000000"/>
              </w:rPr>
              <w:t>toro</w:t>
            </w:r>
            <w:proofErr w:type="gramEnd"/>
          </w:p>
          <w:p w14:paraId="5C34B504" w14:textId="1EC5D3D8" w:rsidR="00BE49EE" w:rsidRDefault="00BE49EE" w:rsidP="00986513">
            <w:pPr>
              <w:jc w:val="both"/>
              <w:rPr>
                <w:color w:val="000000"/>
              </w:rPr>
            </w:pPr>
            <w:r>
              <w:rPr>
                <w:color w:val="000000"/>
              </w:rPr>
              <w:t>Orquídeas del Mar</w:t>
            </w:r>
          </w:p>
          <w:p w14:paraId="39A272CA" w14:textId="77777777" w:rsidR="00F37DDF" w:rsidRPr="0078273B" w:rsidRDefault="00F37DDF" w:rsidP="00986513">
            <w:pPr>
              <w:jc w:val="both"/>
              <w:rPr>
                <w:color w:val="000000"/>
              </w:rPr>
            </w:pPr>
          </w:p>
        </w:tc>
        <w:tc>
          <w:tcPr>
            <w:tcW w:w="3259" w:type="dxa"/>
            <w:gridSpan w:val="2"/>
            <w:vAlign w:val="center"/>
          </w:tcPr>
          <w:p w14:paraId="281A8C98" w14:textId="1130D7C8" w:rsidR="00F467F7" w:rsidRPr="0078273B" w:rsidRDefault="00F7239F" w:rsidP="00986513">
            <w:pPr>
              <w:jc w:val="both"/>
              <w:rPr>
                <w:color w:val="000000"/>
              </w:rPr>
            </w:pPr>
            <w:r>
              <w:rPr>
                <w:color w:val="000000"/>
              </w:rPr>
              <w:t>PC</w:t>
            </w:r>
          </w:p>
        </w:tc>
        <w:tc>
          <w:tcPr>
            <w:tcW w:w="2280" w:type="dxa"/>
            <w:vAlign w:val="center"/>
          </w:tcPr>
          <w:p w14:paraId="1D907B90" w14:textId="77777777" w:rsidR="00F467F7" w:rsidRPr="0078273B" w:rsidRDefault="00F467F7" w:rsidP="00986513">
            <w:pPr>
              <w:jc w:val="both"/>
              <w:rPr>
                <w:color w:val="000000"/>
              </w:rPr>
            </w:pPr>
          </w:p>
        </w:tc>
      </w:tr>
      <w:tr w:rsidR="009F1D2A" w:rsidRPr="0078273B" w14:paraId="6EAE4DFD" w14:textId="77777777" w:rsidTr="00F00291">
        <w:trPr>
          <w:trHeight w:val="713"/>
          <w:jc w:val="center"/>
        </w:trPr>
        <w:tc>
          <w:tcPr>
            <w:tcW w:w="1413" w:type="dxa"/>
            <w:vAlign w:val="center"/>
          </w:tcPr>
          <w:p w14:paraId="344B8AD7" w14:textId="77777777" w:rsidR="009F1D2A" w:rsidRPr="0078273B" w:rsidRDefault="009F1D2A" w:rsidP="006540C1">
            <w:pPr>
              <w:pStyle w:val="Prrafodelista"/>
              <w:numPr>
                <w:ilvl w:val="0"/>
                <w:numId w:val="2"/>
              </w:numPr>
              <w:jc w:val="both"/>
              <w:rPr>
                <w:rFonts w:ascii="Times New Roman" w:hAnsi="Times New Roman"/>
                <w:color w:val="000000"/>
                <w:sz w:val="24"/>
                <w:szCs w:val="24"/>
                <w:lang w:val="es-SV"/>
              </w:rPr>
            </w:pPr>
          </w:p>
        </w:tc>
        <w:tc>
          <w:tcPr>
            <w:tcW w:w="3685" w:type="dxa"/>
            <w:vAlign w:val="center"/>
          </w:tcPr>
          <w:p w14:paraId="511A20D6" w14:textId="77777777" w:rsidR="009F1D2A" w:rsidRPr="0078273B" w:rsidRDefault="00EC28A8" w:rsidP="00986513">
            <w:pPr>
              <w:jc w:val="both"/>
              <w:rPr>
                <w:color w:val="000000"/>
              </w:rPr>
            </w:pPr>
            <w:r w:rsidRPr="0078273B">
              <w:rPr>
                <w:color w:val="000000"/>
              </w:rPr>
              <w:t>Lcda. Ana Josefa Blanco</w:t>
            </w:r>
          </w:p>
          <w:p w14:paraId="726A9D90" w14:textId="77777777" w:rsidR="00EC28A8" w:rsidRPr="0078273B" w:rsidRDefault="00EC28A8" w:rsidP="00986513">
            <w:pPr>
              <w:jc w:val="both"/>
              <w:rPr>
                <w:color w:val="000000"/>
              </w:rPr>
            </w:pPr>
            <w:r w:rsidRPr="0078273B">
              <w:rPr>
                <w:color w:val="000000"/>
              </w:rPr>
              <w:t>CALMA</w:t>
            </w:r>
          </w:p>
        </w:tc>
        <w:tc>
          <w:tcPr>
            <w:tcW w:w="3259" w:type="dxa"/>
            <w:gridSpan w:val="2"/>
            <w:vAlign w:val="center"/>
          </w:tcPr>
          <w:p w14:paraId="7F2B85C2" w14:textId="77777777" w:rsidR="009F1D2A" w:rsidRPr="0078273B" w:rsidRDefault="00EC28A8" w:rsidP="00986513">
            <w:pPr>
              <w:jc w:val="both"/>
              <w:rPr>
                <w:color w:val="000000"/>
              </w:rPr>
            </w:pPr>
            <w:r w:rsidRPr="0078273B">
              <w:rPr>
                <w:color w:val="000000"/>
              </w:rPr>
              <w:t>ONGs</w:t>
            </w:r>
          </w:p>
        </w:tc>
        <w:tc>
          <w:tcPr>
            <w:tcW w:w="2280" w:type="dxa"/>
            <w:vAlign w:val="center"/>
          </w:tcPr>
          <w:p w14:paraId="43B76BC5" w14:textId="77777777" w:rsidR="009F1D2A" w:rsidRPr="0078273B" w:rsidRDefault="009F1D2A" w:rsidP="00986513">
            <w:pPr>
              <w:jc w:val="both"/>
              <w:rPr>
                <w:color w:val="000000"/>
              </w:rPr>
            </w:pPr>
          </w:p>
        </w:tc>
      </w:tr>
      <w:tr w:rsidR="001F0F1C" w:rsidRPr="0078273B" w14:paraId="13346297" w14:textId="77777777" w:rsidTr="00F00291">
        <w:trPr>
          <w:trHeight w:val="713"/>
          <w:jc w:val="center"/>
        </w:trPr>
        <w:tc>
          <w:tcPr>
            <w:tcW w:w="1413" w:type="dxa"/>
            <w:vAlign w:val="center"/>
          </w:tcPr>
          <w:p w14:paraId="2F5F2CAC" w14:textId="77777777" w:rsidR="001F0F1C" w:rsidRPr="0078273B" w:rsidRDefault="001F0F1C" w:rsidP="006540C1">
            <w:pPr>
              <w:pStyle w:val="Prrafodelista"/>
              <w:numPr>
                <w:ilvl w:val="0"/>
                <w:numId w:val="2"/>
              </w:numPr>
              <w:jc w:val="both"/>
              <w:rPr>
                <w:rFonts w:ascii="Times New Roman" w:hAnsi="Times New Roman"/>
                <w:color w:val="000000"/>
                <w:sz w:val="24"/>
                <w:szCs w:val="24"/>
                <w:lang w:val="es-SV"/>
              </w:rPr>
            </w:pPr>
          </w:p>
        </w:tc>
        <w:tc>
          <w:tcPr>
            <w:tcW w:w="3685" w:type="dxa"/>
            <w:vAlign w:val="center"/>
          </w:tcPr>
          <w:p w14:paraId="488A3F1C" w14:textId="77777777" w:rsidR="001F0F1C" w:rsidRDefault="001F0F1C" w:rsidP="001F0F1C">
            <w:pPr>
              <w:jc w:val="both"/>
              <w:rPr>
                <w:color w:val="000000"/>
              </w:rPr>
            </w:pPr>
            <w:r>
              <w:rPr>
                <w:color w:val="000000"/>
              </w:rPr>
              <w:t>Lcda. Susan Padilla</w:t>
            </w:r>
          </w:p>
          <w:p w14:paraId="7141853E" w14:textId="4C836C19" w:rsidR="001F0F1C" w:rsidRPr="0078273B" w:rsidRDefault="001F0F1C" w:rsidP="001F0F1C">
            <w:pPr>
              <w:jc w:val="both"/>
              <w:rPr>
                <w:color w:val="000000"/>
              </w:rPr>
            </w:pPr>
            <w:r>
              <w:rPr>
                <w:color w:val="000000"/>
              </w:rPr>
              <w:t>PASMO</w:t>
            </w:r>
          </w:p>
        </w:tc>
        <w:tc>
          <w:tcPr>
            <w:tcW w:w="3259" w:type="dxa"/>
            <w:gridSpan w:val="2"/>
            <w:vAlign w:val="center"/>
          </w:tcPr>
          <w:p w14:paraId="79A195A7" w14:textId="4D8E5509" w:rsidR="001F0F1C" w:rsidRPr="0078273B" w:rsidRDefault="001F0F1C" w:rsidP="001F0F1C">
            <w:pPr>
              <w:jc w:val="both"/>
              <w:rPr>
                <w:color w:val="000000"/>
              </w:rPr>
            </w:pPr>
            <w:r w:rsidRPr="0078273B">
              <w:rPr>
                <w:color w:val="000000"/>
              </w:rPr>
              <w:t>ONGs</w:t>
            </w:r>
          </w:p>
        </w:tc>
        <w:tc>
          <w:tcPr>
            <w:tcW w:w="2280" w:type="dxa"/>
            <w:vAlign w:val="center"/>
          </w:tcPr>
          <w:p w14:paraId="46F72ADE" w14:textId="77777777" w:rsidR="001F0F1C" w:rsidRPr="0078273B" w:rsidRDefault="001F0F1C" w:rsidP="001F0F1C">
            <w:pPr>
              <w:jc w:val="both"/>
              <w:rPr>
                <w:color w:val="000000"/>
              </w:rPr>
            </w:pPr>
          </w:p>
        </w:tc>
      </w:tr>
      <w:tr w:rsidR="00DD2239" w:rsidRPr="0078273B" w14:paraId="0E530D0F" w14:textId="77777777" w:rsidTr="00F00291">
        <w:trPr>
          <w:trHeight w:val="713"/>
          <w:jc w:val="center"/>
        </w:trPr>
        <w:tc>
          <w:tcPr>
            <w:tcW w:w="1413" w:type="dxa"/>
            <w:vAlign w:val="center"/>
          </w:tcPr>
          <w:p w14:paraId="04EFB225" w14:textId="77777777" w:rsidR="00DD2239" w:rsidRPr="0078273B" w:rsidRDefault="00DD2239" w:rsidP="006540C1">
            <w:pPr>
              <w:pStyle w:val="Prrafodelista"/>
              <w:numPr>
                <w:ilvl w:val="0"/>
                <w:numId w:val="2"/>
              </w:numPr>
              <w:jc w:val="both"/>
              <w:rPr>
                <w:rFonts w:ascii="Times New Roman" w:hAnsi="Times New Roman"/>
                <w:color w:val="000000"/>
                <w:sz w:val="24"/>
                <w:szCs w:val="24"/>
                <w:lang w:val="es-SV"/>
              </w:rPr>
            </w:pPr>
          </w:p>
        </w:tc>
        <w:tc>
          <w:tcPr>
            <w:tcW w:w="3685" w:type="dxa"/>
            <w:vAlign w:val="center"/>
          </w:tcPr>
          <w:p w14:paraId="637C0715" w14:textId="77777777" w:rsidR="00DD2239" w:rsidRDefault="00DD2239" w:rsidP="006C3067">
            <w:pPr>
              <w:jc w:val="both"/>
              <w:rPr>
                <w:color w:val="000000"/>
              </w:rPr>
            </w:pPr>
            <w:r>
              <w:rPr>
                <w:color w:val="000000"/>
              </w:rPr>
              <w:t>Lic. Willian Merino</w:t>
            </w:r>
          </w:p>
          <w:p w14:paraId="7A91F3A1" w14:textId="536921AE" w:rsidR="00DD2239" w:rsidRDefault="00DD2239" w:rsidP="006C3067">
            <w:pPr>
              <w:jc w:val="both"/>
              <w:rPr>
                <w:color w:val="000000"/>
              </w:rPr>
            </w:pPr>
            <w:r>
              <w:rPr>
                <w:color w:val="000000"/>
              </w:rPr>
              <w:t>UES</w:t>
            </w:r>
          </w:p>
        </w:tc>
        <w:tc>
          <w:tcPr>
            <w:tcW w:w="3259" w:type="dxa"/>
            <w:gridSpan w:val="2"/>
            <w:vAlign w:val="center"/>
          </w:tcPr>
          <w:p w14:paraId="4C3C5E8D" w14:textId="0E55BB30" w:rsidR="00DD2239" w:rsidRDefault="00DD2239" w:rsidP="001F0F1C">
            <w:pPr>
              <w:jc w:val="both"/>
              <w:rPr>
                <w:color w:val="000000"/>
              </w:rPr>
            </w:pPr>
            <w:r>
              <w:rPr>
                <w:color w:val="000000"/>
              </w:rPr>
              <w:t xml:space="preserve">Académico </w:t>
            </w:r>
          </w:p>
        </w:tc>
        <w:tc>
          <w:tcPr>
            <w:tcW w:w="2280" w:type="dxa"/>
            <w:vAlign w:val="center"/>
          </w:tcPr>
          <w:p w14:paraId="430412D3" w14:textId="77777777" w:rsidR="00DD2239" w:rsidRPr="0078273B" w:rsidRDefault="00DD2239" w:rsidP="001F0F1C">
            <w:pPr>
              <w:jc w:val="both"/>
              <w:rPr>
                <w:color w:val="000000"/>
              </w:rPr>
            </w:pPr>
          </w:p>
        </w:tc>
      </w:tr>
      <w:tr w:rsidR="00A26EC9" w:rsidRPr="0078273B" w14:paraId="57DB5254" w14:textId="77777777" w:rsidTr="00F00291">
        <w:trPr>
          <w:trHeight w:val="713"/>
          <w:jc w:val="center"/>
        </w:trPr>
        <w:tc>
          <w:tcPr>
            <w:tcW w:w="1413" w:type="dxa"/>
            <w:vAlign w:val="center"/>
          </w:tcPr>
          <w:p w14:paraId="5784BC32" w14:textId="77777777" w:rsidR="00A26EC9" w:rsidRPr="0078273B" w:rsidRDefault="00A26EC9" w:rsidP="006540C1">
            <w:pPr>
              <w:pStyle w:val="Prrafodelista"/>
              <w:numPr>
                <w:ilvl w:val="0"/>
                <w:numId w:val="2"/>
              </w:numPr>
              <w:jc w:val="both"/>
              <w:rPr>
                <w:rFonts w:ascii="Times New Roman" w:hAnsi="Times New Roman"/>
                <w:color w:val="000000"/>
                <w:sz w:val="24"/>
                <w:szCs w:val="24"/>
                <w:lang w:val="es-SV"/>
              </w:rPr>
            </w:pPr>
          </w:p>
        </w:tc>
        <w:tc>
          <w:tcPr>
            <w:tcW w:w="3685" w:type="dxa"/>
            <w:vAlign w:val="center"/>
          </w:tcPr>
          <w:p w14:paraId="625AEC09" w14:textId="77777777" w:rsidR="00A26EC9" w:rsidRDefault="00A26EC9" w:rsidP="006C3067">
            <w:pPr>
              <w:jc w:val="both"/>
              <w:rPr>
                <w:color w:val="000000"/>
              </w:rPr>
            </w:pPr>
            <w:r>
              <w:rPr>
                <w:color w:val="000000"/>
              </w:rPr>
              <w:t>Dr. Carlos Castaneda</w:t>
            </w:r>
          </w:p>
          <w:p w14:paraId="1A349C23" w14:textId="61F983E3" w:rsidR="00A26EC9" w:rsidRDefault="00A26EC9" w:rsidP="006C3067">
            <w:pPr>
              <w:jc w:val="both"/>
              <w:rPr>
                <w:color w:val="000000"/>
              </w:rPr>
            </w:pPr>
            <w:r>
              <w:rPr>
                <w:color w:val="000000"/>
              </w:rPr>
              <w:t>PEPFAR</w:t>
            </w:r>
          </w:p>
        </w:tc>
        <w:tc>
          <w:tcPr>
            <w:tcW w:w="3259" w:type="dxa"/>
            <w:gridSpan w:val="2"/>
            <w:vAlign w:val="center"/>
          </w:tcPr>
          <w:p w14:paraId="6F56B99D" w14:textId="4C2892E0" w:rsidR="00A26EC9" w:rsidRPr="0078273B" w:rsidRDefault="005C151E" w:rsidP="001F0F1C">
            <w:pPr>
              <w:jc w:val="both"/>
              <w:rPr>
                <w:color w:val="000000"/>
              </w:rPr>
            </w:pPr>
            <w:r>
              <w:rPr>
                <w:color w:val="000000"/>
              </w:rPr>
              <w:t xml:space="preserve">Cooperación </w:t>
            </w:r>
            <w:r w:rsidR="00DD2239">
              <w:rPr>
                <w:color w:val="000000"/>
              </w:rPr>
              <w:t>Internacional</w:t>
            </w:r>
          </w:p>
        </w:tc>
        <w:tc>
          <w:tcPr>
            <w:tcW w:w="2280" w:type="dxa"/>
            <w:vAlign w:val="center"/>
          </w:tcPr>
          <w:p w14:paraId="6D1BA023" w14:textId="77777777" w:rsidR="00A26EC9" w:rsidRPr="0078273B" w:rsidRDefault="00A26EC9" w:rsidP="001F0F1C">
            <w:pPr>
              <w:jc w:val="both"/>
              <w:rPr>
                <w:color w:val="000000"/>
              </w:rPr>
            </w:pPr>
          </w:p>
        </w:tc>
      </w:tr>
      <w:tr w:rsidR="001F0F1C" w:rsidRPr="0078273B" w14:paraId="67B16F44" w14:textId="77777777" w:rsidTr="00F00291">
        <w:trPr>
          <w:trHeight w:val="713"/>
          <w:jc w:val="center"/>
        </w:trPr>
        <w:tc>
          <w:tcPr>
            <w:tcW w:w="1413" w:type="dxa"/>
            <w:vAlign w:val="center"/>
          </w:tcPr>
          <w:p w14:paraId="2FF2D28E" w14:textId="77777777" w:rsidR="001F0F1C" w:rsidRPr="0078273B" w:rsidRDefault="001F0F1C" w:rsidP="006540C1">
            <w:pPr>
              <w:pStyle w:val="Prrafodelista"/>
              <w:numPr>
                <w:ilvl w:val="0"/>
                <w:numId w:val="2"/>
              </w:numPr>
              <w:jc w:val="both"/>
              <w:rPr>
                <w:rFonts w:ascii="Times New Roman" w:hAnsi="Times New Roman"/>
                <w:color w:val="000000"/>
                <w:sz w:val="24"/>
                <w:szCs w:val="24"/>
                <w:lang w:val="es-SV"/>
              </w:rPr>
            </w:pPr>
          </w:p>
        </w:tc>
        <w:tc>
          <w:tcPr>
            <w:tcW w:w="3685" w:type="dxa"/>
            <w:vAlign w:val="center"/>
          </w:tcPr>
          <w:p w14:paraId="11845DF1" w14:textId="5FD392AA" w:rsidR="006C3067" w:rsidRDefault="00FC2918" w:rsidP="006C3067">
            <w:pPr>
              <w:jc w:val="both"/>
              <w:rPr>
                <w:color w:val="000000"/>
              </w:rPr>
            </w:pPr>
            <w:r>
              <w:rPr>
                <w:color w:val="000000"/>
              </w:rPr>
              <w:t xml:space="preserve">Rvda. </w:t>
            </w:r>
            <w:r w:rsidR="006C3067">
              <w:rPr>
                <w:color w:val="000000"/>
              </w:rPr>
              <w:t>Verónica Escamilla</w:t>
            </w:r>
          </w:p>
          <w:p w14:paraId="1B0B3CA4" w14:textId="41771E57" w:rsidR="00F7239F" w:rsidRPr="0078273B" w:rsidRDefault="00F7239F" w:rsidP="006C3067">
            <w:pPr>
              <w:jc w:val="both"/>
              <w:rPr>
                <w:color w:val="000000"/>
              </w:rPr>
            </w:pPr>
            <w:r>
              <w:rPr>
                <w:color w:val="000000"/>
              </w:rPr>
              <w:t>Asoc. El Renuevo</w:t>
            </w:r>
          </w:p>
          <w:p w14:paraId="1E149D8D" w14:textId="6E0EEB84" w:rsidR="001F0F1C" w:rsidRPr="0078273B" w:rsidRDefault="001F0F1C" w:rsidP="001F0F1C">
            <w:pPr>
              <w:jc w:val="both"/>
              <w:rPr>
                <w:color w:val="000000"/>
              </w:rPr>
            </w:pPr>
          </w:p>
        </w:tc>
        <w:tc>
          <w:tcPr>
            <w:tcW w:w="3259" w:type="dxa"/>
            <w:gridSpan w:val="2"/>
            <w:vAlign w:val="center"/>
          </w:tcPr>
          <w:p w14:paraId="17ECEA24" w14:textId="77777777" w:rsidR="001F0F1C" w:rsidRPr="0078273B" w:rsidRDefault="001F0F1C" w:rsidP="001F0F1C">
            <w:pPr>
              <w:jc w:val="both"/>
              <w:rPr>
                <w:color w:val="000000"/>
              </w:rPr>
            </w:pPr>
            <w:r w:rsidRPr="0078273B">
              <w:rPr>
                <w:color w:val="000000"/>
              </w:rPr>
              <w:t>OBF</w:t>
            </w:r>
          </w:p>
        </w:tc>
        <w:tc>
          <w:tcPr>
            <w:tcW w:w="2280" w:type="dxa"/>
            <w:vAlign w:val="center"/>
          </w:tcPr>
          <w:p w14:paraId="76DF183A" w14:textId="77777777" w:rsidR="001F0F1C" w:rsidRPr="0078273B" w:rsidRDefault="001F0F1C" w:rsidP="001F0F1C">
            <w:pPr>
              <w:jc w:val="both"/>
              <w:rPr>
                <w:color w:val="000000"/>
              </w:rPr>
            </w:pPr>
          </w:p>
        </w:tc>
      </w:tr>
      <w:tr w:rsidR="001F0F1C" w:rsidRPr="0078273B" w14:paraId="50DE8632" w14:textId="77777777" w:rsidTr="00F00291">
        <w:trPr>
          <w:trHeight w:val="713"/>
          <w:jc w:val="center"/>
        </w:trPr>
        <w:tc>
          <w:tcPr>
            <w:tcW w:w="1413" w:type="dxa"/>
            <w:vAlign w:val="center"/>
          </w:tcPr>
          <w:p w14:paraId="1D0669D5" w14:textId="77777777" w:rsidR="001F0F1C" w:rsidRPr="0078273B" w:rsidRDefault="001F0F1C" w:rsidP="006540C1">
            <w:pPr>
              <w:pStyle w:val="Prrafodelista"/>
              <w:numPr>
                <w:ilvl w:val="0"/>
                <w:numId w:val="2"/>
              </w:numPr>
              <w:jc w:val="both"/>
              <w:rPr>
                <w:rFonts w:ascii="Times New Roman" w:hAnsi="Times New Roman"/>
                <w:color w:val="000000"/>
                <w:sz w:val="24"/>
                <w:szCs w:val="24"/>
                <w:lang w:val="es-SV"/>
              </w:rPr>
            </w:pPr>
          </w:p>
        </w:tc>
        <w:tc>
          <w:tcPr>
            <w:tcW w:w="3685" w:type="dxa"/>
            <w:vAlign w:val="center"/>
          </w:tcPr>
          <w:p w14:paraId="79B47413" w14:textId="44614557" w:rsidR="001F0F1C" w:rsidRPr="0078273B" w:rsidRDefault="00FC2918" w:rsidP="001F0F1C">
            <w:pPr>
              <w:jc w:val="both"/>
              <w:rPr>
                <w:color w:val="000000"/>
              </w:rPr>
            </w:pPr>
            <w:r>
              <w:rPr>
                <w:color w:val="000000"/>
              </w:rPr>
              <w:t xml:space="preserve">Arq. </w:t>
            </w:r>
            <w:r w:rsidR="002608F5">
              <w:rPr>
                <w:color w:val="000000"/>
              </w:rPr>
              <w:t>Ricardo Engelhard</w:t>
            </w:r>
          </w:p>
          <w:p w14:paraId="1AD60892" w14:textId="77777777" w:rsidR="001F0F1C" w:rsidRPr="0078273B" w:rsidRDefault="001F0F1C" w:rsidP="001F0F1C">
            <w:pPr>
              <w:jc w:val="both"/>
              <w:rPr>
                <w:color w:val="000000"/>
              </w:rPr>
            </w:pPr>
          </w:p>
          <w:p w14:paraId="201392B2" w14:textId="77777777" w:rsidR="001F0F1C" w:rsidRPr="0078273B" w:rsidRDefault="001F0F1C" w:rsidP="001F0F1C">
            <w:pPr>
              <w:jc w:val="both"/>
              <w:rPr>
                <w:color w:val="000000"/>
              </w:rPr>
            </w:pPr>
          </w:p>
        </w:tc>
        <w:tc>
          <w:tcPr>
            <w:tcW w:w="3259" w:type="dxa"/>
            <w:gridSpan w:val="2"/>
            <w:vAlign w:val="center"/>
          </w:tcPr>
          <w:p w14:paraId="29EF7F59" w14:textId="77777777" w:rsidR="001F0F1C" w:rsidRPr="0078273B" w:rsidRDefault="001F0F1C" w:rsidP="001F0F1C">
            <w:pPr>
              <w:jc w:val="both"/>
              <w:rPr>
                <w:color w:val="000000"/>
              </w:rPr>
            </w:pPr>
            <w:r w:rsidRPr="0078273B">
              <w:rPr>
                <w:color w:val="000000"/>
              </w:rPr>
              <w:t>Privado</w:t>
            </w:r>
          </w:p>
        </w:tc>
        <w:tc>
          <w:tcPr>
            <w:tcW w:w="2280" w:type="dxa"/>
            <w:vAlign w:val="center"/>
          </w:tcPr>
          <w:p w14:paraId="63F53426" w14:textId="77777777" w:rsidR="001F0F1C" w:rsidRPr="0078273B" w:rsidRDefault="001F0F1C" w:rsidP="001F0F1C">
            <w:pPr>
              <w:jc w:val="both"/>
              <w:rPr>
                <w:color w:val="000000"/>
              </w:rPr>
            </w:pPr>
          </w:p>
        </w:tc>
      </w:tr>
      <w:tr w:rsidR="001F0F1C" w:rsidRPr="0078273B" w14:paraId="3ACC8784" w14:textId="77777777" w:rsidTr="00A04556">
        <w:trPr>
          <w:trHeight w:val="299"/>
          <w:jc w:val="center"/>
        </w:trPr>
        <w:tc>
          <w:tcPr>
            <w:tcW w:w="10637" w:type="dxa"/>
            <w:gridSpan w:val="5"/>
            <w:vAlign w:val="center"/>
          </w:tcPr>
          <w:p w14:paraId="03CF17B1" w14:textId="77777777" w:rsidR="001F0F1C" w:rsidRPr="0078273B" w:rsidRDefault="001F0F1C" w:rsidP="001F0F1C">
            <w:pPr>
              <w:jc w:val="both"/>
              <w:rPr>
                <w:b/>
                <w:bCs/>
                <w:color w:val="000000"/>
              </w:rPr>
            </w:pPr>
            <w:r w:rsidRPr="0078273B">
              <w:rPr>
                <w:b/>
                <w:bCs/>
                <w:color w:val="000000"/>
              </w:rPr>
              <w:t>DELEGADOS PROPIETARIOS CON VOZ Y SIN VOTO</w:t>
            </w:r>
          </w:p>
        </w:tc>
      </w:tr>
      <w:tr w:rsidR="001F0F1C" w:rsidRPr="0078273B" w14:paraId="07D81D83" w14:textId="77777777" w:rsidTr="00F00291">
        <w:trPr>
          <w:trHeight w:val="705"/>
          <w:jc w:val="center"/>
        </w:trPr>
        <w:tc>
          <w:tcPr>
            <w:tcW w:w="1413" w:type="dxa"/>
            <w:vAlign w:val="center"/>
          </w:tcPr>
          <w:p w14:paraId="53779EDB" w14:textId="77777777" w:rsidR="001F0F1C" w:rsidRPr="0078273B" w:rsidRDefault="001F0F1C" w:rsidP="006540C1">
            <w:pPr>
              <w:pStyle w:val="Prrafodelista"/>
              <w:numPr>
                <w:ilvl w:val="0"/>
                <w:numId w:val="2"/>
              </w:numPr>
              <w:jc w:val="both"/>
              <w:rPr>
                <w:rFonts w:ascii="Times New Roman" w:hAnsi="Times New Roman"/>
                <w:color w:val="000000"/>
                <w:sz w:val="24"/>
                <w:szCs w:val="24"/>
                <w:lang w:val="es-SV"/>
              </w:rPr>
            </w:pPr>
          </w:p>
        </w:tc>
        <w:tc>
          <w:tcPr>
            <w:tcW w:w="3685" w:type="dxa"/>
            <w:vAlign w:val="center"/>
          </w:tcPr>
          <w:p w14:paraId="2F161179" w14:textId="77777777" w:rsidR="001F0F1C" w:rsidRPr="0078273B" w:rsidRDefault="001F0F1C" w:rsidP="001F0F1C">
            <w:pPr>
              <w:jc w:val="both"/>
              <w:rPr>
                <w:color w:val="000000"/>
              </w:rPr>
            </w:pPr>
            <w:r w:rsidRPr="0078273B">
              <w:rPr>
                <w:color w:val="000000"/>
              </w:rPr>
              <w:t>Dra. Maricela Herrara</w:t>
            </w:r>
          </w:p>
          <w:p w14:paraId="7CA92798" w14:textId="77777777" w:rsidR="001F0F1C" w:rsidRPr="0078273B" w:rsidRDefault="001F0F1C" w:rsidP="001F0F1C">
            <w:pPr>
              <w:jc w:val="both"/>
              <w:rPr>
                <w:color w:val="000000"/>
              </w:rPr>
            </w:pPr>
            <w:r w:rsidRPr="0078273B">
              <w:rPr>
                <w:color w:val="000000"/>
              </w:rPr>
              <w:t xml:space="preserve">PLAN </w:t>
            </w:r>
          </w:p>
        </w:tc>
        <w:tc>
          <w:tcPr>
            <w:tcW w:w="3259" w:type="dxa"/>
            <w:gridSpan w:val="2"/>
            <w:vAlign w:val="center"/>
          </w:tcPr>
          <w:p w14:paraId="0060EDDB" w14:textId="77777777" w:rsidR="001F0F1C" w:rsidRPr="0078273B" w:rsidRDefault="001F0F1C" w:rsidP="001F0F1C">
            <w:pPr>
              <w:jc w:val="both"/>
              <w:rPr>
                <w:color w:val="000000"/>
              </w:rPr>
            </w:pPr>
            <w:r w:rsidRPr="0078273B">
              <w:rPr>
                <w:color w:val="000000"/>
              </w:rPr>
              <w:t>Receptor Principal VIH</w:t>
            </w:r>
          </w:p>
          <w:p w14:paraId="219192F2" w14:textId="77777777" w:rsidR="001F0F1C" w:rsidRPr="0078273B" w:rsidRDefault="001F0F1C" w:rsidP="001F0F1C">
            <w:pPr>
              <w:jc w:val="both"/>
              <w:rPr>
                <w:color w:val="000000"/>
              </w:rPr>
            </w:pPr>
            <w:r w:rsidRPr="0078273B">
              <w:rPr>
                <w:color w:val="000000"/>
              </w:rPr>
              <w:t>Sociedad Civil</w:t>
            </w:r>
          </w:p>
        </w:tc>
        <w:tc>
          <w:tcPr>
            <w:tcW w:w="2280" w:type="dxa"/>
            <w:vAlign w:val="center"/>
          </w:tcPr>
          <w:p w14:paraId="68BF2415" w14:textId="77777777" w:rsidR="001F0F1C" w:rsidRPr="0078273B" w:rsidRDefault="001F0F1C" w:rsidP="001F0F1C">
            <w:pPr>
              <w:jc w:val="both"/>
              <w:rPr>
                <w:color w:val="000000"/>
              </w:rPr>
            </w:pPr>
          </w:p>
        </w:tc>
      </w:tr>
      <w:tr w:rsidR="00C7229A" w:rsidRPr="0078273B" w14:paraId="387F7F02" w14:textId="77777777" w:rsidTr="00F00291">
        <w:trPr>
          <w:trHeight w:val="705"/>
          <w:jc w:val="center"/>
        </w:trPr>
        <w:tc>
          <w:tcPr>
            <w:tcW w:w="1413" w:type="dxa"/>
            <w:vAlign w:val="center"/>
          </w:tcPr>
          <w:p w14:paraId="33DF6637" w14:textId="77777777" w:rsidR="00C7229A" w:rsidRPr="0078273B" w:rsidRDefault="00C7229A" w:rsidP="006540C1">
            <w:pPr>
              <w:pStyle w:val="Prrafodelista"/>
              <w:numPr>
                <w:ilvl w:val="0"/>
                <w:numId w:val="2"/>
              </w:numPr>
              <w:jc w:val="both"/>
              <w:rPr>
                <w:rFonts w:ascii="Times New Roman" w:hAnsi="Times New Roman"/>
                <w:color w:val="000000"/>
                <w:sz w:val="24"/>
                <w:szCs w:val="24"/>
                <w:lang w:val="es-SV"/>
              </w:rPr>
            </w:pPr>
          </w:p>
        </w:tc>
        <w:tc>
          <w:tcPr>
            <w:tcW w:w="3685" w:type="dxa"/>
            <w:vAlign w:val="center"/>
          </w:tcPr>
          <w:p w14:paraId="1A946FE7" w14:textId="77777777" w:rsidR="00C7229A" w:rsidRDefault="00C7229A" w:rsidP="001F0F1C">
            <w:pPr>
              <w:jc w:val="both"/>
              <w:rPr>
                <w:color w:val="000000"/>
              </w:rPr>
            </w:pPr>
            <w:r>
              <w:rPr>
                <w:color w:val="000000"/>
              </w:rPr>
              <w:t>Dr. Mario Soto</w:t>
            </w:r>
          </w:p>
          <w:p w14:paraId="1C612E10" w14:textId="7B77B68B" w:rsidR="00C7229A" w:rsidRPr="0078273B" w:rsidRDefault="00C7229A" w:rsidP="001F0F1C">
            <w:pPr>
              <w:jc w:val="both"/>
              <w:rPr>
                <w:color w:val="000000"/>
              </w:rPr>
            </w:pPr>
            <w:r>
              <w:rPr>
                <w:color w:val="000000"/>
              </w:rPr>
              <w:t>MINSAL</w:t>
            </w:r>
          </w:p>
        </w:tc>
        <w:tc>
          <w:tcPr>
            <w:tcW w:w="3259" w:type="dxa"/>
            <w:gridSpan w:val="2"/>
            <w:vAlign w:val="center"/>
          </w:tcPr>
          <w:p w14:paraId="293D633B" w14:textId="4F75E8D5" w:rsidR="00C7229A" w:rsidRPr="0078273B" w:rsidRDefault="00C7229A" w:rsidP="00C7229A">
            <w:pPr>
              <w:jc w:val="both"/>
              <w:rPr>
                <w:color w:val="000000"/>
              </w:rPr>
            </w:pPr>
            <w:r w:rsidRPr="0078273B">
              <w:rPr>
                <w:color w:val="000000"/>
              </w:rPr>
              <w:t xml:space="preserve">Receptor Principal </w:t>
            </w:r>
            <w:r>
              <w:rPr>
                <w:color w:val="000000"/>
              </w:rPr>
              <w:t>TB</w:t>
            </w:r>
          </w:p>
          <w:p w14:paraId="5730ECBC" w14:textId="3314A50D" w:rsidR="00C7229A" w:rsidRPr="0078273B" w:rsidRDefault="00C7229A" w:rsidP="00C7229A">
            <w:pPr>
              <w:jc w:val="both"/>
              <w:rPr>
                <w:color w:val="000000"/>
              </w:rPr>
            </w:pPr>
            <w:r w:rsidRPr="0078273B">
              <w:rPr>
                <w:color w:val="000000"/>
              </w:rPr>
              <w:t>Gobierno</w:t>
            </w:r>
          </w:p>
        </w:tc>
        <w:tc>
          <w:tcPr>
            <w:tcW w:w="2280" w:type="dxa"/>
            <w:vAlign w:val="center"/>
          </w:tcPr>
          <w:p w14:paraId="0AF6C8BC" w14:textId="77777777" w:rsidR="00C7229A" w:rsidRPr="0078273B" w:rsidRDefault="00C7229A" w:rsidP="001F0F1C">
            <w:pPr>
              <w:jc w:val="both"/>
              <w:rPr>
                <w:color w:val="000000"/>
              </w:rPr>
            </w:pPr>
          </w:p>
        </w:tc>
      </w:tr>
      <w:tr w:rsidR="001F0F1C" w:rsidRPr="0078273B" w14:paraId="6AE051F1" w14:textId="77777777" w:rsidTr="00F00291">
        <w:trPr>
          <w:trHeight w:val="705"/>
          <w:jc w:val="center"/>
        </w:trPr>
        <w:tc>
          <w:tcPr>
            <w:tcW w:w="1413" w:type="dxa"/>
            <w:vAlign w:val="center"/>
          </w:tcPr>
          <w:p w14:paraId="08F0E2F1" w14:textId="77777777" w:rsidR="001F0F1C" w:rsidRPr="0078273B" w:rsidRDefault="001F0F1C" w:rsidP="006540C1">
            <w:pPr>
              <w:pStyle w:val="Prrafodelista"/>
              <w:numPr>
                <w:ilvl w:val="0"/>
                <w:numId w:val="2"/>
              </w:numPr>
              <w:jc w:val="both"/>
              <w:rPr>
                <w:rFonts w:ascii="Times New Roman" w:hAnsi="Times New Roman"/>
                <w:color w:val="000000"/>
                <w:sz w:val="24"/>
                <w:szCs w:val="24"/>
              </w:rPr>
            </w:pPr>
          </w:p>
        </w:tc>
        <w:tc>
          <w:tcPr>
            <w:tcW w:w="3685" w:type="dxa"/>
            <w:vAlign w:val="center"/>
          </w:tcPr>
          <w:p w14:paraId="1C3EDB72" w14:textId="7AE937B6" w:rsidR="006A470D" w:rsidRDefault="001F0F1C" w:rsidP="006A470D">
            <w:pPr>
              <w:jc w:val="both"/>
              <w:rPr>
                <w:color w:val="000000"/>
              </w:rPr>
            </w:pPr>
            <w:r w:rsidRPr="0078273B">
              <w:rPr>
                <w:color w:val="000000"/>
              </w:rPr>
              <w:t>Dr</w:t>
            </w:r>
            <w:r w:rsidR="006A470D">
              <w:rPr>
                <w:color w:val="000000"/>
              </w:rPr>
              <w:t xml:space="preserve">a. Milisbeth González </w:t>
            </w:r>
          </w:p>
          <w:p w14:paraId="16A4C19B" w14:textId="68FBE18C" w:rsidR="00C7229A" w:rsidRPr="0078273B" w:rsidRDefault="00C7229A" w:rsidP="006A470D">
            <w:pPr>
              <w:jc w:val="both"/>
              <w:rPr>
                <w:color w:val="000000"/>
              </w:rPr>
            </w:pPr>
            <w:r>
              <w:rPr>
                <w:color w:val="000000"/>
              </w:rPr>
              <w:t>MINSAL</w:t>
            </w:r>
          </w:p>
          <w:p w14:paraId="3275581E" w14:textId="6B6E7697" w:rsidR="001F0F1C" w:rsidRPr="0078273B" w:rsidRDefault="001F0F1C" w:rsidP="001F0F1C">
            <w:pPr>
              <w:jc w:val="both"/>
              <w:rPr>
                <w:color w:val="000000"/>
              </w:rPr>
            </w:pPr>
          </w:p>
        </w:tc>
        <w:tc>
          <w:tcPr>
            <w:tcW w:w="3259" w:type="dxa"/>
            <w:gridSpan w:val="2"/>
            <w:vAlign w:val="center"/>
          </w:tcPr>
          <w:p w14:paraId="5AC2371C" w14:textId="77777777" w:rsidR="001F0F1C" w:rsidRPr="0078273B" w:rsidRDefault="001F0F1C" w:rsidP="001F0F1C">
            <w:pPr>
              <w:jc w:val="both"/>
              <w:rPr>
                <w:color w:val="000000"/>
              </w:rPr>
            </w:pPr>
            <w:r w:rsidRPr="0078273B">
              <w:rPr>
                <w:color w:val="000000"/>
              </w:rPr>
              <w:t>Receptor Principal VIH</w:t>
            </w:r>
          </w:p>
          <w:p w14:paraId="67C9208F" w14:textId="77777777" w:rsidR="001F0F1C" w:rsidRPr="0078273B" w:rsidRDefault="001F0F1C" w:rsidP="001F0F1C">
            <w:pPr>
              <w:jc w:val="both"/>
              <w:rPr>
                <w:color w:val="000000"/>
              </w:rPr>
            </w:pPr>
            <w:r w:rsidRPr="0078273B">
              <w:rPr>
                <w:color w:val="000000"/>
              </w:rPr>
              <w:t>Gobierno</w:t>
            </w:r>
          </w:p>
        </w:tc>
        <w:tc>
          <w:tcPr>
            <w:tcW w:w="2280" w:type="dxa"/>
            <w:vAlign w:val="center"/>
          </w:tcPr>
          <w:p w14:paraId="29F303AA" w14:textId="77777777" w:rsidR="001F0F1C" w:rsidRPr="0078273B" w:rsidRDefault="001F0F1C" w:rsidP="001F0F1C">
            <w:pPr>
              <w:jc w:val="both"/>
              <w:rPr>
                <w:color w:val="000000"/>
              </w:rPr>
            </w:pPr>
          </w:p>
        </w:tc>
      </w:tr>
      <w:tr w:rsidR="001F0F1C" w:rsidRPr="0078273B" w14:paraId="38087FA3" w14:textId="77777777" w:rsidTr="00F00291">
        <w:trPr>
          <w:trHeight w:val="705"/>
          <w:jc w:val="center"/>
        </w:trPr>
        <w:tc>
          <w:tcPr>
            <w:tcW w:w="1413" w:type="dxa"/>
            <w:vAlign w:val="center"/>
          </w:tcPr>
          <w:p w14:paraId="41015351" w14:textId="77777777" w:rsidR="001F0F1C" w:rsidRPr="0078273B" w:rsidRDefault="001F0F1C" w:rsidP="006540C1">
            <w:pPr>
              <w:pStyle w:val="Prrafodelista"/>
              <w:numPr>
                <w:ilvl w:val="0"/>
                <w:numId w:val="2"/>
              </w:numPr>
              <w:jc w:val="both"/>
              <w:rPr>
                <w:rFonts w:ascii="Times New Roman" w:hAnsi="Times New Roman"/>
                <w:color w:val="000000"/>
                <w:sz w:val="24"/>
                <w:szCs w:val="24"/>
              </w:rPr>
            </w:pPr>
          </w:p>
        </w:tc>
        <w:tc>
          <w:tcPr>
            <w:tcW w:w="3685" w:type="dxa"/>
            <w:vAlign w:val="center"/>
          </w:tcPr>
          <w:p w14:paraId="44B35DB1" w14:textId="77777777" w:rsidR="001F0F1C" w:rsidRDefault="001F0F1C" w:rsidP="001F0F1C">
            <w:pPr>
              <w:jc w:val="both"/>
              <w:rPr>
                <w:color w:val="000000"/>
              </w:rPr>
            </w:pPr>
            <w:r w:rsidRPr="0078273B">
              <w:rPr>
                <w:color w:val="000000"/>
              </w:rPr>
              <w:t>Lcda. María Isabel Mendoza</w:t>
            </w:r>
          </w:p>
          <w:p w14:paraId="6AE61DF8" w14:textId="70E4F911" w:rsidR="00F7239F" w:rsidRPr="0078273B" w:rsidRDefault="00F7239F" w:rsidP="001F0F1C">
            <w:pPr>
              <w:jc w:val="both"/>
              <w:rPr>
                <w:color w:val="000000"/>
              </w:rPr>
            </w:pPr>
            <w:r>
              <w:rPr>
                <w:color w:val="000000"/>
              </w:rPr>
              <w:t>MINSAL</w:t>
            </w:r>
          </w:p>
        </w:tc>
        <w:tc>
          <w:tcPr>
            <w:tcW w:w="3259" w:type="dxa"/>
            <w:gridSpan w:val="2"/>
            <w:vAlign w:val="center"/>
          </w:tcPr>
          <w:p w14:paraId="380D382D" w14:textId="7D168DF9" w:rsidR="00C7229A" w:rsidRPr="0078273B" w:rsidRDefault="00C7229A" w:rsidP="00C7229A">
            <w:pPr>
              <w:jc w:val="both"/>
              <w:rPr>
                <w:color w:val="000000"/>
              </w:rPr>
            </w:pPr>
            <w:r w:rsidRPr="0078273B">
              <w:rPr>
                <w:color w:val="000000"/>
              </w:rPr>
              <w:t xml:space="preserve">Receptor Principal </w:t>
            </w:r>
          </w:p>
          <w:p w14:paraId="1918A13E" w14:textId="445B7C9A" w:rsidR="001F0F1C" w:rsidRPr="0078273B" w:rsidRDefault="00C7229A" w:rsidP="00C7229A">
            <w:pPr>
              <w:jc w:val="both"/>
              <w:rPr>
                <w:color w:val="000000"/>
              </w:rPr>
            </w:pPr>
            <w:r w:rsidRPr="0078273B">
              <w:rPr>
                <w:color w:val="000000"/>
              </w:rPr>
              <w:t>Gobierno</w:t>
            </w:r>
            <w:r>
              <w:rPr>
                <w:color w:val="000000"/>
              </w:rPr>
              <w:t xml:space="preserve"> Área Financiera</w:t>
            </w:r>
          </w:p>
        </w:tc>
        <w:tc>
          <w:tcPr>
            <w:tcW w:w="2280" w:type="dxa"/>
            <w:vAlign w:val="center"/>
          </w:tcPr>
          <w:p w14:paraId="60EE7B99" w14:textId="77777777" w:rsidR="001F0F1C" w:rsidRPr="0078273B" w:rsidRDefault="001F0F1C" w:rsidP="001F0F1C">
            <w:pPr>
              <w:jc w:val="both"/>
              <w:rPr>
                <w:color w:val="000000"/>
              </w:rPr>
            </w:pPr>
          </w:p>
        </w:tc>
      </w:tr>
      <w:tr w:rsidR="001F0F1C" w:rsidRPr="0078273B" w14:paraId="21B54DCF" w14:textId="77777777" w:rsidTr="00F00291">
        <w:trPr>
          <w:trHeight w:val="701"/>
          <w:jc w:val="center"/>
        </w:trPr>
        <w:tc>
          <w:tcPr>
            <w:tcW w:w="1413" w:type="dxa"/>
            <w:vAlign w:val="center"/>
          </w:tcPr>
          <w:p w14:paraId="39156F00" w14:textId="2D392B41" w:rsidR="001F0F1C" w:rsidRPr="0078273B" w:rsidRDefault="001F0F1C" w:rsidP="006540C1">
            <w:pPr>
              <w:pStyle w:val="Prrafodelista"/>
              <w:numPr>
                <w:ilvl w:val="0"/>
                <w:numId w:val="2"/>
              </w:numPr>
              <w:jc w:val="both"/>
              <w:rPr>
                <w:rFonts w:ascii="Times New Roman" w:hAnsi="Times New Roman"/>
                <w:color w:val="000000"/>
                <w:sz w:val="24"/>
                <w:szCs w:val="24"/>
              </w:rPr>
            </w:pPr>
          </w:p>
        </w:tc>
        <w:tc>
          <w:tcPr>
            <w:tcW w:w="3685" w:type="dxa"/>
            <w:vAlign w:val="center"/>
          </w:tcPr>
          <w:p w14:paraId="0650243A" w14:textId="77777777" w:rsidR="001F0F1C" w:rsidRPr="0078273B" w:rsidRDefault="001F0F1C" w:rsidP="001F0F1C">
            <w:pPr>
              <w:jc w:val="both"/>
              <w:rPr>
                <w:color w:val="000000"/>
              </w:rPr>
            </w:pPr>
            <w:r w:rsidRPr="0078273B">
              <w:rPr>
                <w:color w:val="000000"/>
              </w:rPr>
              <w:t>Lcda. Marta Alicia de Magaña</w:t>
            </w:r>
          </w:p>
          <w:p w14:paraId="4B8A74A6" w14:textId="04C8027B" w:rsidR="001F0F1C" w:rsidRPr="0078273B" w:rsidRDefault="001F0F1C" w:rsidP="001F0F1C">
            <w:pPr>
              <w:jc w:val="both"/>
              <w:rPr>
                <w:color w:val="000000"/>
              </w:rPr>
            </w:pPr>
          </w:p>
        </w:tc>
        <w:tc>
          <w:tcPr>
            <w:tcW w:w="3259" w:type="dxa"/>
            <w:gridSpan w:val="2"/>
            <w:vAlign w:val="center"/>
          </w:tcPr>
          <w:p w14:paraId="19A9EB42" w14:textId="77777777" w:rsidR="001F0F1C" w:rsidRPr="0078273B" w:rsidRDefault="001F0F1C" w:rsidP="001F0F1C">
            <w:pPr>
              <w:jc w:val="both"/>
              <w:rPr>
                <w:color w:val="000000"/>
              </w:rPr>
            </w:pPr>
            <w:r w:rsidRPr="0078273B">
              <w:rPr>
                <w:color w:val="000000"/>
              </w:rPr>
              <w:t>Dirección Ejecutiva</w:t>
            </w:r>
          </w:p>
          <w:p w14:paraId="26B30C7C" w14:textId="77777777" w:rsidR="001F0F1C" w:rsidRPr="0078273B" w:rsidRDefault="001F0F1C" w:rsidP="001F0F1C">
            <w:pPr>
              <w:jc w:val="both"/>
              <w:rPr>
                <w:color w:val="000000"/>
              </w:rPr>
            </w:pPr>
            <w:r w:rsidRPr="0078273B">
              <w:rPr>
                <w:color w:val="000000"/>
              </w:rPr>
              <w:t>MCP-ES</w:t>
            </w:r>
          </w:p>
        </w:tc>
        <w:tc>
          <w:tcPr>
            <w:tcW w:w="2280" w:type="dxa"/>
            <w:vAlign w:val="center"/>
          </w:tcPr>
          <w:p w14:paraId="3DF2ABCB" w14:textId="77777777" w:rsidR="001F0F1C" w:rsidRPr="0078273B" w:rsidRDefault="001F0F1C" w:rsidP="001F0F1C">
            <w:pPr>
              <w:jc w:val="both"/>
              <w:rPr>
                <w:color w:val="000000"/>
              </w:rPr>
            </w:pPr>
          </w:p>
        </w:tc>
      </w:tr>
      <w:tr w:rsidR="001F0F1C" w:rsidRPr="0078273B" w14:paraId="449A3C7E" w14:textId="77777777" w:rsidTr="00A04556">
        <w:trPr>
          <w:trHeight w:val="291"/>
          <w:jc w:val="center"/>
        </w:trPr>
        <w:tc>
          <w:tcPr>
            <w:tcW w:w="10637" w:type="dxa"/>
            <w:gridSpan w:val="5"/>
            <w:tcBorders>
              <w:top w:val="single" w:sz="4" w:space="0" w:color="000000"/>
              <w:left w:val="single" w:sz="4" w:space="0" w:color="000000"/>
              <w:bottom w:val="single" w:sz="4" w:space="0" w:color="000000"/>
              <w:right w:val="single" w:sz="4" w:space="0" w:color="000000"/>
            </w:tcBorders>
            <w:vAlign w:val="center"/>
          </w:tcPr>
          <w:p w14:paraId="6B58B164" w14:textId="77777777" w:rsidR="001F0F1C" w:rsidRPr="0078273B" w:rsidRDefault="001F0F1C" w:rsidP="001F0F1C">
            <w:pPr>
              <w:jc w:val="both"/>
              <w:rPr>
                <w:b/>
                <w:bCs/>
                <w:color w:val="000000"/>
              </w:rPr>
            </w:pPr>
            <w:bookmarkStart w:id="1" w:name="_heading=h.gjdgxs" w:colFirst="0" w:colLast="0"/>
            <w:bookmarkEnd w:id="1"/>
            <w:r w:rsidRPr="0078273B">
              <w:rPr>
                <w:b/>
                <w:bCs/>
                <w:color w:val="000000"/>
              </w:rPr>
              <w:t>DELEGADOS SUPLENTES CON VOZ Y SIN VOTO</w:t>
            </w:r>
          </w:p>
        </w:tc>
      </w:tr>
      <w:tr w:rsidR="001F0F1C" w:rsidRPr="0078273B" w14:paraId="520B20E8" w14:textId="77777777" w:rsidTr="00F00291">
        <w:trPr>
          <w:trHeight w:val="640"/>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19B944F9" w14:textId="77777777" w:rsidR="001F0F1C" w:rsidRPr="0078273B" w:rsidRDefault="001F0F1C" w:rsidP="006540C1">
            <w:pPr>
              <w:pStyle w:val="Prrafodelista"/>
              <w:numPr>
                <w:ilvl w:val="0"/>
                <w:numId w:val="2"/>
              </w:numPr>
              <w:jc w:val="both"/>
              <w:rPr>
                <w:rFonts w:ascii="Times New Roman" w:hAnsi="Times New Roman"/>
                <w:color w:val="000000"/>
                <w:sz w:val="24"/>
                <w:szCs w:val="24"/>
                <w:lang w:val="es-SV"/>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2F78142" w14:textId="77777777" w:rsidR="00F7239F" w:rsidRDefault="00292045" w:rsidP="001F0F1C">
            <w:pPr>
              <w:jc w:val="both"/>
              <w:rPr>
                <w:color w:val="000000"/>
              </w:rPr>
            </w:pPr>
            <w:r>
              <w:rPr>
                <w:color w:val="000000"/>
              </w:rPr>
              <w:t>Sr. Jonathan Josué Meléndez</w:t>
            </w:r>
          </w:p>
          <w:p w14:paraId="7397C006" w14:textId="36C53754" w:rsidR="008A54FC" w:rsidRPr="0078273B" w:rsidRDefault="008A54FC" w:rsidP="001F0F1C">
            <w:pPr>
              <w:jc w:val="both"/>
              <w:rPr>
                <w:color w:val="000000"/>
              </w:rPr>
            </w:pPr>
            <w:r>
              <w:rPr>
                <w:color w:val="000000"/>
              </w:rPr>
              <w:t>Unidad de Salud de Concepción</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14:paraId="1FAE8F88" w14:textId="462E7E90" w:rsidR="001F0F1C" w:rsidRPr="0078273B" w:rsidRDefault="006B3994" w:rsidP="001F0F1C">
            <w:pPr>
              <w:jc w:val="both"/>
              <w:rPr>
                <w:color w:val="000000"/>
              </w:rPr>
            </w:pPr>
            <w:r>
              <w:rPr>
                <w:color w:val="000000"/>
              </w:rPr>
              <w:t>Personas Afectadas por TB</w:t>
            </w:r>
          </w:p>
        </w:tc>
        <w:tc>
          <w:tcPr>
            <w:tcW w:w="2280" w:type="dxa"/>
            <w:tcBorders>
              <w:top w:val="single" w:sz="4" w:space="0" w:color="000000"/>
              <w:left w:val="single" w:sz="4" w:space="0" w:color="000000"/>
              <w:bottom w:val="single" w:sz="4" w:space="0" w:color="000000"/>
              <w:right w:val="single" w:sz="4" w:space="0" w:color="000000"/>
            </w:tcBorders>
            <w:vAlign w:val="center"/>
          </w:tcPr>
          <w:p w14:paraId="06C516DF" w14:textId="77777777" w:rsidR="001F0F1C" w:rsidRPr="0078273B" w:rsidRDefault="001F0F1C" w:rsidP="001F0F1C">
            <w:pPr>
              <w:jc w:val="both"/>
              <w:rPr>
                <w:color w:val="000000"/>
              </w:rPr>
            </w:pPr>
          </w:p>
        </w:tc>
      </w:tr>
      <w:tr w:rsidR="001F0F1C" w:rsidRPr="0078273B" w14:paraId="66DB760E" w14:textId="77777777" w:rsidTr="00F00291">
        <w:trPr>
          <w:trHeight w:val="640"/>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12C0F120" w14:textId="77777777" w:rsidR="001F0F1C" w:rsidRPr="0078273B" w:rsidRDefault="001F0F1C" w:rsidP="006540C1">
            <w:pPr>
              <w:pStyle w:val="Prrafodelista"/>
              <w:numPr>
                <w:ilvl w:val="0"/>
                <w:numId w:val="2"/>
              </w:numPr>
              <w:jc w:val="both"/>
              <w:rPr>
                <w:rFonts w:ascii="Times New Roman" w:hAnsi="Times New Roman"/>
                <w:color w:val="000000"/>
                <w:sz w:val="24"/>
                <w:szCs w:val="24"/>
                <w:lang w:val="es-SV"/>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01ED8C8" w14:textId="77777777" w:rsidR="001F0F1C" w:rsidRDefault="005A2454" w:rsidP="001F0F1C">
            <w:pPr>
              <w:jc w:val="both"/>
              <w:rPr>
                <w:color w:val="000000"/>
              </w:rPr>
            </w:pPr>
            <w:r>
              <w:rPr>
                <w:color w:val="000000"/>
              </w:rPr>
              <w:t>Sra. Reina Isabel E</w:t>
            </w:r>
            <w:r w:rsidR="00A168F6">
              <w:rPr>
                <w:color w:val="000000"/>
              </w:rPr>
              <w:t>spinoza</w:t>
            </w:r>
          </w:p>
          <w:p w14:paraId="063F75A2" w14:textId="7A2598A8" w:rsidR="00A168F6" w:rsidRPr="0078273B" w:rsidRDefault="00A168F6" w:rsidP="001F0F1C">
            <w:pPr>
              <w:jc w:val="both"/>
              <w:rPr>
                <w:color w:val="000000"/>
              </w:rPr>
            </w:pPr>
            <w:r>
              <w:rPr>
                <w:color w:val="000000"/>
              </w:rPr>
              <w:t xml:space="preserve">Colectiva Venus </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14:paraId="4B908E5C" w14:textId="5E01B494" w:rsidR="001F0F1C" w:rsidRPr="0078273B" w:rsidRDefault="0016127F" w:rsidP="001F0F1C">
            <w:pPr>
              <w:jc w:val="both"/>
              <w:rPr>
                <w:color w:val="000000"/>
              </w:rPr>
            </w:pPr>
            <w:r>
              <w:rPr>
                <w:color w:val="000000"/>
              </w:rPr>
              <w:t>PC</w:t>
            </w:r>
          </w:p>
        </w:tc>
        <w:tc>
          <w:tcPr>
            <w:tcW w:w="2280" w:type="dxa"/>
            <w:tcBorders>
              <w:top w:val="single" w:sz="4" w:space="0" w:color="000000"/>
              <w:left w:val="single" w:sz="4" w:space="0" w:color="000000"/>
              <w:bottom w:val="single" w:sz="4" w:space="0" w:color="000000"/>
              <w:right w:val="single" w:sz="4" w:space="0" w:color="000000"/>
            </w:tcBorders>
            <w:vAlign w:val="center"/>
          </w:tcPr>
          <w:p w14:paraId="03B23658" w14:textId="77777777" w:rsidR="001F0F1C" w:rsidRPr="0078273B" w:rsidRDefault="001F0F1C" w:rsidP="001F0F1C">
            <w:pPr>
              <w:jc w:val="both"/>
              <w:rPr>
                <w:color w:val="000000"/>
              </w:rPr>
            </w:pPr>
          </w:p>
        </w:tc>
      </w:tr>
      <w:tr w:rsidR="0016127F" w:rsidRPr="0078273B" w14:paraId="7E4EFD7F" w14:textId="77777777" w:rsidTr="00F00291">
        <w:trPr>
          <w:trHeight w:val="640"/>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294F3418" w14:textId="77777777" w:rsidR="0016127F" w:rsidRPr="0078273B" w:rsidRDefault="0016127F" w:rsidP="006540C1">
            <w:pPr>
              <w:pStyle w:val="Prrafodelista"/>
              <w:numPr>
                <w:ilvl w:val="0"/>
                <w:numId w:val="2"/>
              </w:numPr>
              <w:jc w:val="both"/>
              <w:rPr>
                <w:rFonts w:ascii="Times New Roman" w:hAnsi="Times New Roman"/>
                <w:color w:val="000000"/>
                <w:sz w:val="24"/>
                <w:szCs w:val="24"/>
                <w:lang w:val="es-SV"/>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9E60746" w14:textId="77777777" w:rsidR="0016127F" w:rsidRDefault="0016127F" w:rsidP="001F0F1C">
            <w:pPr>
              <w:jc w:val="both"/>
              <w:rPr>
                <w:color w:val="000000"/>
              </w:rPr>
            </w:pPr>
            <w:r>
              <w:rPr>
                <w:color w:val="000000"/>
              </w:rPr>
              <w:t>Lcda. Isabel Payes</w:t>
            </w:r>
          </w:p>
          <w:p w14:paraId="5E8E5402" w14:textId="2141727A" w:rsidR="0016127F" w:rsidRDefault="0016127F" w:rsidP="001F0F1C">
            <w:pPr>
              <w:jc w:val="both"/>
              <w:rPr>
                <w:color w:val="000000"/>
              </w:rPr>
            </w:pPr>
            <w:r>
              <w:rPr>
                <w:color w:val="000000"/>
              </w:rPr>
              <w:t>CONAMUS</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14:paraId="1539C205" w14:textId="7B3CEC85" w:rsidR="0016127F" w:rsidRDefault="00D92CC1" w:rsidP="001F0F1C">
            <w:pPr>
              <w:jc w:val="both"/>
              <w:rPr>
                <w:color w:val="000000"/>
              </w:rPr>
            </w:pPr>
            <w:r w:rsidRPr="0078273B">
              <w:rPr>
                <w:color w:val="000000"/>
              </w:rPr>
              <w:t>ONGs</w:t>
            </w:r>
          </w:p>
        </w:tc>
        <w:tc>
          <w:tcPr>
            <w:tcW w:w="2280" w:type="dxa"/>
            <w:tcBorders>
              <w:top w:val="single" w:sz="4" w:space="0" w:color="000000"/>
              <w:left w:val="single" w:sz="4" w:space="0" w:color="000000"/>
              <w:bottom w:val="single" w:sz="4" w:space="0" w:color="000000"/>
              <w:right w:val="single" w:sz="4" w:space="0" w:color="000000"/>
            </w:tcBorders>
            <w:vAlign w:val="center"/>
          </w:tcPr>
          <w:p w14:paraId="63D505DE" w14:textId="77777777" w:rsidR="0016127F" w:rsidRPr="0078273B" w:rsidRDefault="0016127F" w:rsidP="001F0F1C">
            <w:pPr>
              <w:jc w:val="both"/>
              <w:rPr>
                <w:color w:val="000000"/>
              </w:rPr>
            </w:pPr>
          </w:p>
        </w:tc>
      </w:tr>
      <w:tr w:rsidR="00D92CC1" w:rsidRPr="00D92CC1" w14:paraId="58B6A07A" w14:textId="77777777" w:rsidTr="00F00291">
        <w:trPr>
          <w:trHeight w:val="640"/>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6E4A7C56" w14:textId="77777777" w:rsidR="00D92CC1" w:rsidRPr="0078273B" w:rsidRDefault="00D92CC1" w:rsidP="006540C1">
            <w:pPr>
              <w:pStyle w:val="Prrafodelista"/>
              <w:numPr>
                <w:ilvl w:val="0"/>
                <w:numId w:val="2"/>
              </w:numPr>
              <w:jc w:val="both"/>
              <w:rPr>
                <w:rFonts w:ascii="Times New Roman" w:hAnsi="Times New Roman"/>
                <w:color w:val="000000"/>
                <w:sz w:val="24"/>
                <w:szCs w:val="24"/>
                <w:lang w:val="es-SV"/>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08FA634" w14:textId="77777777" w:rsidR="00D92CC1" w:rsidRDefault="00D92CC1" w:rsidP="001F0F1C">
            <w:pPr>
              <w:jc w:val="both"/>
              <w:rPr>
                <w:color w:val="000000"/>
                <w:lang w:val="es-SV"/>
              </w:rPr>
            </w:pPr>
            <w:r w:rsidRPr="00D92CC1">
              <w:rPr>
                <w:color w:val="000000"/>
                <w:lang w:val="es-SV"/>
              </w:rPr>
              <w:t>Lcda. Yanira Olivo de Rodrí</w:t>
            </w:r>
            <w:r>
              <w:rPr>
                <w:color w:val="000000"/>
                <w:lang w:val="es-SV"/>
              </w:rPr>
              <w:t>guez</w:t>
            </w:r>
          </w:p>
          <w:p w14:paraId="3A90E089" w14:textId="273AF390" w:rsidR="00D92CC1" w:rsidRPr="00D92CC1" w:rsidRDefault="006242A4" w:rsidP="001F0F1C">
            <w:pPr>
              <w:jc w:val="both"/>
              <w:rPr>
                <w:color w:val="000000"/>
                <w:lang w:val="es-SV"/>
              </w:rPr>
            </w:pPr>
            <w:r>
              <w:rPr>
                <w:color w:val="000000"/>
                <w:lang w:val="es-SV"/>
              </w:rPr>
              <w:t>IBC</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14:paraId="6302B3D2" w14:textId="4D6E67DA" w:rsidR="00D92CC1" w:rsidRPr="00D92CC1" w:rsidRDefault="006242A4" w:rsidP="001F0F1C">
            <w:pPr>
              <w:jc w:val="both"/>
              <w:rPr>
                <w:color w:val="000000"/>
                <w:lang w:val="es-SV"/>
              </w:rPr>
            </w:pPr>
            <w:r>
              <w:rPr>
                <w:color w:val="000000"/>
                <w:lang w:val="es-SV"/>
              </w:rPr>
              <w:t>Privado</w:t>
            </w:r>
          </w:p>
        </w:tc>
        <w:tc>
          <w:tcPr>
            <w:tcW w:w="2280" w:type="dxa"/>
            <w:tcBorders>
              <w:top w:val="single" w:sz="4" w:space="0" w:color="000000"/>
              <w:left w:val="single" w:sz="4" w:space="0" w:color="000000"/>
              <w:bottom w:val="single" w:sz="4" w:space="0" w:color="000000"/>
              <w:right w:val="single" w:sz="4" w:space="0" w:color="000000"/>
            </w:tcBorders>
            <w:vAlign w:val="center"/>
          </w:tcPr>
          <w:p w14:paraId="79B96723" w14:textId="77777777" w:rsidR="00D92CC1" w:rsidRPr="00D92CC1" w:rsidRDefault="00D92CC1" w:rsidP="001F0F1C">
            <w:pPr>
              <w:jc w:val="both"/>
              <w:rPr>
                <w:color w:val="000000"/>
                <w:lang w:val="es-SV"/>
              </w:rPr>
            </w:pPr>
          </w:p>
        </w:tc>
      </w:tr>
    </w:tbl>
    <w:p w14:paraId="3A66C9C4" w14:textId="6834731D" w:rsidR="003D4509" w:rsidRPr="00D92CC1" w:rsidRDefault="003D4509" w:rsidP="00E70AE0">
      <w:pPr>
        <w:rPr>
          <w:lang w:val="es-SV"/>
        </w:rPr>
      </w:pPr>
    </w:p>
    <w:sectPr w:rsidR="003D4509" w:rsidRPr="00D92CC1" w:rsidSect="00B61ADA">
      <w:headerReference w:type="default" r:id="rId11"/>
      <w:footerReference w:type="even" r:id="rId12"/>
      <w:footerReference w:type="default" r:id="rId13"/>
      <w:headerReference w:type="first" r:id="rId14"/>
      <w:footerReference w:type="first" r:id="rId15"/>
      <w:pgSz w:w="12240" w:h="15840"/>
      <w:pgMar w:top="1103" w:right="758" w:bottom="568" w:left="1276" w:header="709" w:footer="25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A2A54" w14:textId="77777777" w:rsidR="004B4662" w:rsidRDefault="004B4662">
      <w:r>
        <w:separator/>
      </w:r>
    </w:p>
  </w:endnote>
  <w:endnote w:type="continuationSeparator" w:id="0">
    <w:p w14:paraId="13E1A787" w14:textId="77777777" w:rsidR="004B4662" w:rsidRDefault="004B4662">
      <w:r>
        <w:continuationSeparator/>
      </w:r>
    </w:p>
  </w:endnote>
  <w:endnote w:type="continuationNotice" w:id="1">
    <w:p w14:paraId="28974155" w14:textId="77777777" w:rsidR="004B4662" w:rsidRDefault="004B4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1749" w14:textId="77777777" w:rsidR="005659D5" w:rsidRDefault="00C354F2">
    <w:pPr>
      <w:pBdr>
        <w:top w:val="nil"/>
        <w:left w:val="nil"/>
        <w:bottom w:val="nil"/>
        <w:right w:val="nil"/>
        <w:between w:val="nil"/>
      </w:pBdr>
      <w:tabs>
        <w:tab w:val="center" w:pos="4252"/>
        <w:tab w:val="right" w:pos="8504"/>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3455A6">
      <w:rPr>
        <w:rFonts w:eastAsia="Times New Roman"/>
        <w:noProof/>
        <w:color w:val="000000"/>
      </w:rPr>
      <w:t>2</w:t>
    </w:r>
    <w:r>
      <w:rPr>
        <w:rFonts w:eastAsia="Times New Roman"/>
        <w:color w:val="000000"/>
      </w:rPr>
      <w:fldChar w:fldCharType="end"/>
    </w:r>
  </w:p>
  <w:p w14:paraId="36994B0C" w14:textId="77777777" w:rsidR="005659D5" w:rsidRDefault="005659D5">
    <w:pPr>
      <w:pBdr>
        <w:top w:val="nil"/>
        <w:left w:val="nil"/>
        <w:bottom w:val="nil"/>
        <w:right w:val="nil"/>
        <w:between w:val="nil"/>
      </w:pBdr>
      <w:tabs>
        <w:tab w:val="center" w:pos="4252"/>
        <w:tab w:val="right" w:pos="8504"/>
      </w:tabs>
      <w:ind w:right="360"/>
      <w:rPr>
        <w:rFonts w:eastAsia="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9CDB" w14:textId="77777777" w:rsidR="00FA075A" w:rsidRDefault="00FA075A">
    <w:pPr>
      <w:pBdr>
        <w:top w:val="nil"/>
        <w:left w:val="nil"/>
        <w:bottom w:val="nil"/>
        <w:right w:val="nil"/>
        <w:between w:val="nil"/>
      </w:pBdr>
      <w:tabs>
        <w:tab w:val="center" w:pos="4252"/>
        <w:tab w:val="right" w:pos="8504"/>
      </w:tabs>
      <w:rPr>
        <w:rFonts w:ascii="Arial" w:eastAsia="Arial" w:hAnsi="Arial" w:cs="Arial"/>
        <w:color w:val="000000"/>
        <w:sz w:val="12"/>
        <w:szCs w:val="12"/>
      </w:rPr>
    </w:pPr>
  </w:p>
  <w:p w14:paraId="7EAD402B" w14:textId="77777777" w:rsidR="005659D5" w:rsidRDefault="00F36B27">
    <w:pPr>
      <w:pBdr>
        <w:top w:val="nil"/>
        <w:left w:val="nil"/>
        <w:bottom w:val="nil"/>
        <w:right w:val="nil"/>
        <w:between w:val="nil"/>
      </w:pBdr>
      <w:tabs>
        <w:tab w:val="center" w:pos="4252"/>
        <w:tab w:val="right" w:pos="8504"/>
      </w:tabs>
      <w:rPr>
        <w:rFonts w:ascii="Arial" w:eastAsia="Arial" w:hAnsi="Arial" w:cs="Arial"/>
        <w:color w:val="000000"/>
        <w:sz w:val="12"/>
        <w:szCs w:val="12"/>
      </w:rPr>
    </w:pPr>
    <w:r>
      <w:rPr>
        <w:rFonts w:ascii="Arial" w:eastAsia="Arial" w:hAnsi="Arial" w:cs="Arial"/>
        <w:color w:val="000000"/>
        <w:sz w:val="12"/>
        <w:szCs w:val="12"/>
      </w:rPr>
      <w:t xml:space="preserve"> </w:t>
    </w:r>
    <w:r w:rsidR="00C354F2">
      <w:rPr>
        <w:rFonts w:ascii="Arial" w:eastAsia="Arial" w:hAnsi="Arial" w:cs="Arial"/>
        <w:color w:val="000000"/>
        <w:sz w:val="12"/>
        <w:szCs w:val="12"/>
      </w:rPr>
      <w:t xml:space="preserve">pág. </w:t>
    </w:r>
    <w:r w:rsidR="00C354F2">
      <w:rPr>
        <w:rFonts w:ascii="Arial" w:eastAsia="Arial" w:hAnsi="Arial" w:cs="Arial"/>
        <w:color w:val="000000"/>
        <w:sz w:val="12"/>
        <w:szCs w:val="12"/>
      </w:rPr>
      <w:fldChar w:fldCharType="begin"/>
    </w:r>
    <w:r w:rsidR="00C354F2">
      <w:rPr>
        <w:rFonts w:ascii="Arial" w:eastAsia="Arial" w:hAnsi="Arial" w:cs="Arial"/>
        <w:color w:val="000000"/>
        <w:sz w:val="12"/>
        <w:szCs w:val="12"/>
      </w:rPr>
      <w:instrText>PAGE</w:instrText>
    </w:r>
    <w:r w:rsidR="00C354F2">
      <w:rPr>
        <w:rFonts w:ascii="Arial" w:eastAsia="Arial" w:hAnsi="Arial" w:cs="Arial"/>
        <w:color w:val="000000"/>
        <w:sz w:val="12"/>
        <w:szCs w:val="12"/>
      </w:rPr>
      <w:fldChar w:fldCharType="separate"/>
    </w:r>
    <w:r w:rsidR="00974135">
      <w:rPr>
        <w:rFonts w:ascii="Arial" w:eastAsia="Arial" w:hAnsi="Arial" w:cs="Arial"/>
        <w:noProof/>
        <w:color w:val="000000"/>
        <w:sz w:val="12"/>
        <w:szCs w:val="12"/>
      </w:rPr>
      <w:t>2</w:t>
    </w:r>
    <w:r w:rsidR="00C354F2">
      <w:rPr>
        <w:rFonts w:ascii="Arial" w:eastAsia="Arial" w:hAnsi="Arial" w:cs="Arial"/>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812F" w14:textId="77777777" w:rsidR="005659D5" w:rsidRDefault="00C354F2">
    <w:pPr>
      <w:pBdr>
        <w:top w:val="nil"/>
        <w:left w:val="nil"/>
        <w:bottom w:val="nil"/>
        <w:right w:val="nil"/>
        <w:between w:val="nil"/>
      </w:pBdr>
      <w:tabs>
        <w:tab w:val="center" w:pos="4252"/>
        <w:tab w:val="right" w:pos="8504"/>
      </w:tabs>
      <w:rPr>
        <w:rFonts w:ascii="Arial" w:eastAsia="Arial" w:hAnsi="Arial" w:cs="Arial"/>
        <w:color w:val="000000"/>
        <w:sz w:val="12"/>
        <w:szCs w:val="12"/>
      </w:rPr>
    </w:pPr>
    <w:r>
      <w:rPr>
        <w:rFonts w:ascii="Arial" w:eastAsia="Arial" w:hAnsi="Arial" w:cs="Arial"/>
        <w:color w:val="000000"/>
        <w:sz w:val="12"/>
        <w:szCs w:val="12"/>
      </w:rPr>
      <w:t>1</w:t>
    </w:r>
  </w:p>
  <w:p w14:paraId="632D9541" w14:textId="77777777" w:rsidR="005659D5" w:rsidRDefault="00F36B27" w:rsidP="00F36B27">
    <w:pPr>
      <w:pBdr>
        <w:top w:val="nil"/>
        <w:left w:val="nil"/>
        <w:bottom w:val="nil"/>
        <w:right w:val="nil"/>
        <w:between w:val="nil"/>
      </w:pBdr>
      <w:tabs>
        <w:tab w:val="left" w:pos="1842"/>
      </w:tabs>
      <w:rPr>
        <w:rFonts w:eastAsia="Times New Roman"/>
        <w:color w:val="000000"/>
      </w:rPr>
    </w:pPr>
    <w:r>
      <w:rPr>
        <w:rFonts w:eastAsia="Times New Roman"/>
        <w:color w:val="000000"/>
      </w:rPr>
      <w:tab/>
    </w:r>
  </w:p>
  <w:p w14:paraId="66C3CCC1" w14:textId="77777777" w:rsidR="009962DD" w:rsidRDefault="00996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B082F" w14:textId="77777777" w:rsidR="004B4662" w:rsidRDefault="004B4662">
      <w:r>
        <w:separator/>
      </w:r>
    </w:p>
  </w:footnote>
  <w:footnote w:type="continuationSeparator" w:id="0">
    <w:p w14:paraId="361B3CDF" w14:textId="77777777" w:rsidR="004B4662" w:rsidRDefault="004B4662">
      <w:r>
        <w:continuationSeparator/>
      </w:r>
    </w:p>
  </w:footnote>
  <w:footnote w:type="continuationNotice" w:id="1">
    <w:p w14:paraId="30CB6F03" w14:textId="77777777" w:rsidR="004B4662" w:rsidRDefault="004B46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D189" w14:textId="77777777" w:rsidR="00F36B27" w:rsidRDefault="007C7F85">
    <w:pPr>
      <w:pStyle w:val="Encabezado"/>
    </w:pPr>
    <w:r>
      <w:rPr>
        <w:noProof/>
      </w:rPr>
      <w:drawing>
        <wp:inline distT="0" distB="0" distL="0" distR="0" wp14:anchorId="357F5CD1" wp14:editId="721899E6">
          <wp:extent cx="1835766" cy="628650"/>
          <wp:effectExtent l="0" t="0" r="0" b="0"/>
          <wp:docPr id="1926007190"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07190"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39515" cy="6299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3FDA" w14:textId="77777777" w:rsidR="005659D5" w:rsidRDefault="007C7F85">
    <w:pPr>
      <w:pBdr>
        <w:top w:val="nil"/>
        <w:left w:val="nil"/>
        <w:bottom w:val="nil"/>
        <w:right w:val="nil"/>
        <w:between w:val="nil"/>
      </w:pBdr>
      <w:tabs>
        <w:tab w:val="center" w:pos="4252"/>
        <w:tab w:val="right" w:pos="8504"/>
      </w:tabs>
      <w:rPr>
        <w:rFonts w:eastAsia="Times New Roman"/>
        <w:color w:val="000000"/>
      </w:rPr>
    </w:pPr>
    <w:r>
      <w:rPr>
        <w:rFonts w:eastAsia="Times New Roman"/>
        <w:noProof/>
        <w:color w:val="000000"/>
      </w:rPr>
      <w:drawing>
        <wp:inline distT="0" distB="0" distL="0" distR="0" wp14:anchorId="34D4F827" wp14:editId="6940C3B6">
          <wp:extent cx="1594706" cy="546100"/>
          <wp:effectExtent l="0" t="0" r="5715" b="6350"/>
          <wp:docPr id="199142899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28995"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97800" cy="547160"/>
                  </a:xfrm>
                  <a:prstGeom prst="rect">
                    <a:avLst/>
                  </a:prstGeom>
                </pic:spPr>
              </pic:pic>
            </a:graphicData>
          </a:graphic>
        </wp:inline>
      </w:drawing>
    </w:r>
  </w:p>
  <w:p w14:paraId="0E8081BD" w14:textId="77777777" w:rsidR="005659D5" w:rsidRDefault="005659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A6B83"/>
    <w:multiLevelType w:val="hybridMultilevel"/>
    <w:tmpl w:val="AC1C5E2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4FF404F4"/>
    <w:multiLevelType w:val="hybridMultilevel"/>
    <w:tmpl w:val="69CE6C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4BF6FEB"/>
    <w:multiLevelType w:val="hybridMultilevel"/>
    <w:tmpl w:val="DA520FCC"/>
    <w:lvl w:ilvl="0" w:tplc="B0A661E4">
      <w:start w:val="1"/>
      <w:numFmt w:val="decimal"/>
      <w:lvlText w:val="%1."/>
      <w:lvlJc w:val="left"/>
      <w:pPr>
        <w:ind w:left="1150" w:hanging="360"/>
      </w:pPr>
      <w:rPr>
        <w:rFonts w:hint="default"/>
      </w:rPr>
    </w:lvl>
    <w:lvl w:ilvl="1" w:tplc="440A0019" w:tentative="1">
      <w:start w:val="1"/>
      <w:numFmt w:val="lowerLetter"/>
      <w:lvlText w:val="%2."/>
      <w:lvlJc w:val="left"/>
      <w:pPr>
        <w:ind w:left="1870" w:hanging="360"/>
      </w:pPr>
    </w:lvl>
    <w:lvl w:ilvl="2" w:tplc="440A001B" w:tentative="1">
      <w:start w:val="1"/>
      <w:numFmt w:val="lowerRoman"/>
      <w:lvlText w:val="%3."/>
      <w:lvlJc w:val="right"/>
      <w:pPr>
        <w:ind w:left="2590" w:hanging="180"/>
      </w:pPr>
    </w:lvl>
    <w:lvl w:ilvl="3" w:tplc="440A000F" w:tentative="1">
      <w:start w:val="1"/>
      <w:numFmt w:val="decimal"/>
      <w:lvlText w:val="%4."/>
      <w:lvlJc w:val="left"/>
      <w:pPr>
        <w:ind w:left="3310" w:hanging="360"/>
      </w:pPr>
    </w:lvl>
    <w:lvl w:ilvl="4" w:tplc="440A0019" w:tentative="1">
      <w:start w:val="1"/>
      <w:numFmt w:val="lowerLetter"/>
      <w:lvlText w:val="%5."/>
      <w:lvlJc w:val="left"/>
      <w:pPr>
        <w:ind w:left="4030" w:hanging="360"/>
      </w:pPr>
    </w:lvl>
    <w:lvl w:ilvl="5" w:tplc="440A001B" w:tentative="1">
      <w:start w:val="1"/>
      <w:numFmt w:val="lowerRoman"/>
      <w:lvlText w:val="%6."/>
      <w:lvlJc w:val="right"/>
      <w:pPr>
        <w:ind w:left="4750" w:hanging="180"/>
      </w:pPr>
    </w:lvl>
    <w:lvl w:ilvl="6" w:tplc="440A000F" w:tentative="1">
      <w:start w:val="1"/>
      <w:numFmt w:val="decimal"/>
      <w:lvlText w:val="%7."/>
      <w:lvlJc w:val="left"/>
      <w:pPr>
        <w:ind w:left="5470" w:hanging="360"/>
      </w:pPr>
    </w:lvl>
    <w:lvl w:ilvl="7" w:tplc="440A0019" w:tentative="1">
      <w:start w:val="1"/>
      <w:numFmt w:val="lowerLetter"/>
      <w:lvlText w:val="%8."/>
      <w:lvlJc w:val="left"/>
      <w:pPr>
        <w:ind w:left="6190" w:hanging="360"/>
      </w:pPr>
    </w:lvl>
    <w:lvl w:ilvl="8" w:tplc="440A001B" w:tentative="1">
      <w:start w:val="1"/>
      <w:numFmt w:val="lowerRoman"/>
      <w:lvlText w:val="%9."/>
      <w:lvlJc w:val="right"/>
      <w:pPr>
        <w:ind w:left="6910" w:hanging="180"/>
      </w:pPr>
    </w:lvl>
  </w:abstractNum>
  <w:abstractNum w:abstractNumId="3" w15:restartNumberingAfterBreak="0">
    <w:nsid w:val="58864F3F"/>
    <w:multiLevelType w:val="hybridMultilevel"/>
    <w:tmpl w:val="4EF8EFB0"/>
    <w:lvl w:ilvl="0" w:tplc="B0A661E4">
      <w:start w:val="1"/>
      <w:numFmt w:val="decimal"/>
      <w:lvlText w:val="%1."/>
      <w:lvlJc w:val="left"/>
      <w:pPr>
        <w:ind w:left="115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F985CA0"/>
    <w:multiLevelType w:val="multilevel"/>
    <w:tmpl w:val="6ED0B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699140">
    <w:abstractNumId w:val="2"/>
  </w:num>
  <w:num w:numId="2" w16cid:durableId="1292319990">
    <w:abstractNumId w:val="3"/>
  </w:num>
  <w:num w:numId="3" w16cid:durableId="1912538487">
    <w:abstractNumId w:val="1"/>
  </w:num>
  <w:num w:numId="4" w16cid:durableId="734160821">
    <w:abstractNumId w:val="4"/>
  </w:num>
  <w:num w:numId="5" w16cid:durableId="19590196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9D5"/>
    <w:rsid w:val="00000423"/>
    <w:rsid w:val="000006FC"/>
    <w:rsid w:val="00000782"/>
    <w:rsid w:val="00000E08"/>
    <w:rsid w:val="0000115A"/>
    <w:rsid w:val="00001A8F"/>
    <w:rsid w:val="00001C01"/>
    <w:rsid w:val="00001ECD"/>
    <w:rsid w:val="0000285F"/>
    <w:rsid w:val="00003012"/>
    <w:rsid w:val="000037F3"/>
    <w:rsid w:val="00004AA0"/>
    <w:rsid w:val="00004CB0"/>
    <w:rsid w:val="000058BF"/>
    <w:rsid w:val="000066F7"/>
    <w:rsid w:val="0000740F"/>
    <w:rsid w:val="00007DB9"/>
    <w:rsid w:val="00010A07"/>
    <w:rsid w:val="00011048"/>
    <w:rsid w:val="00011631"/>
    <w:rsid w:val="00011BC6"/>
    <w:rsid w:val="0001468C"/>
    <w:rsid w:val="00014979"/>
    <w:rsid w:val="00014FF6"/>
    <w:rsid w:val="000159F4"/>
    <w:rsid w:val="00015E03"/>
    <w:rsid w:val="00016D5B"/>
    <w:rsid w:val="0001701B"/>
    <w:rsid w:val="00021239"/>
    <w:rsid w:val="000216D5"/>
    <w:rsid w:val="00021F03"/>
    <w:rsid w:val="00022173"/>
    <w:rsid w:val="00022324"/>
    <w:rsid w:val="000224DE"/>
    <w:rsid w:val="00024137"/>
    <w:rsid w:val="00024D46"/>
    <w:rsid w:val="00024DF3"/>
    <w:rsid w:val="00025A9E"/>
    <w:rsid w:val="00025E10"/>
    <w:rsid w:val="00025ED8"/>
    <w:rsid w:val="00026368"/>
    <w:rsid w:val="00026ACA"/>
    <w:rsid w:val="000270EC"/>
    <w:rsid w:val="0003049A"/>
    <w:rsid w:val="00030859"/>
    <w:rsid w:val="000308E5"/>
    <w:rsid w:val="00030F59"/>
    <w:rsid w:val="0003106B"/>
    <w:rsid w:val="0003112A"/>
    <w:rsid w:val="0003127A"/>
    <w:rsid w:val="000312A6"/>
    <w:rsid w:val="0003196E"/>
    <w:rsid w:val="00031DB1"/>
    <w:rsid w:val="00032955"/>
    <w:rsid w:val="00032A62"/>
    <w:rsid w:val="00033146"/>
    <w:rsid w:val="0003349D"/>
    <w:rsid w:val="00033EEB"/>
    <w:rsid w:val="00034B07"/>
    <w:rsid w:val="00034C33"/>
    <w:rsid w:val="00034D78"/>
    <w:rsid w:val="00035118"/>
    <w:rsid w:val="0003527B"/>
    <w:rsid w:val="00035EE0"/>
    <w:rsid w:val="000362A1"/>
    <w:rsid w:val="000364E3"/>
    <w:rsid w:val="000370ED"/>
    <w:rsid w:val="000371FC"/>
    <w:rsid w:val="0003761C"/>
    <w:rsid w:val="00037838"/>
    <w:rsid w:val="00037F1A"/>
    <w:rsid w:val="00040478"/>
    <w:rsid w:val="00042906"/>
    <w:rsid w:val="00042D68"/>
    <w:rsid w:val="00042D70"/>
    <w:rsid w:val="00043811"/>
    <w:rsid w:val="00043F38"/>
    <w:rsid w:val="00044611"/>
    <w:rsid w:val="00044FFC"/>
    <w:rsid w:val="0004765A"/>
    <w:rsid w:val="0004784E"/>
    <w:rsid w:val="00047D5D"/>
    <w:rsid w:val="00050368"/>
    <w:rsid w:val="00050799"/>
    <w:rsid w:val="00050807"/>
    <w:rsid w:val="000515C8"/>
    <w:rsid w:val="000519AF"/>
    <w:rsid w:val="00051E7A"/>
    <w:rsid w:val="0005217D"/>
    <w:rsid w:val="000533F2"/>
    <w:rsid w:val="00054239"/>
    <w:rsid w:val="0005448F"/>
    <w:rsid w:val="0005546C"/>
    <w:rsid w:val="00056193"/>
    <w:rsid w:val="00057121"/>
    <w:rsid w:val="00057BD5"/>
    <w:rsid w:val="00057E38"/>
    <w:rsid w:val="000604ED"/>
    <w:rsid w:val="0006122E"/>
    <w:rsid w:val="0006147F"/>
    <w:rsid w:val="000615D0"/>
    <w:rsid w:val="00061604"/>
    <w:rsid w:val="0006255A"/>
    <w:rsid w:val="00062E9C"/>
    <w:rsid w:val="00063389"/>
    <w:rsid w:val="00064D59"/>
    <w:rsid w:val="00066EBE"/>
    <w:rsid w:val="0006760B"/>
    <w:rsid w:val="00070670"/>
    <w:rsid w:val="00070DC7"/>
    <w:rsid w:val="00071000"/>
    <w:rsid w:val="000715E7"/>
    <w:rsid w:val="00071747"/>
    <w:rsid w:val="00071BF2"/>
    <w:rsid w:val="000726CD"/>
    <w:rsid w:val="000732D9"/>
    <w:rsid w:val="00074114"/>
    <w:rsid w:val="000745E3"/>
    <w:rsid w:val="00074670"/>
    <w:rsid w:val="000746DD"/>
    <w:rsid w:val="000756B2"/>
    <w:rsid w:val="0007593A"/>
    <w:rsid w:val="00076548"/>
    <w:rsid w:val="00076AA3"/>
    <w:rsid w:val="00076B13"/>
    <w:rsid w:val="00076EA4"/>
    <w:rsid w:val="000777C9"/>
    <w:rsid w:val="00077B89"/>
    <w:rsid w:val="00077C38"/>
    <w:rsid w:val="00080CE3"/>
    <w:rsid w:val="000810B6"/>
    <w:rsid w:val="0008171F"/>
    <w:rsid w:val="00081850"/>
    <w:rsid w:val="00081AF8"/>
    <w:rsid w:val="00082E6A"/>
    <w:rsid w:val="00083592"/>
    <w:rsid w:val="00083B3B"/>
    <w:rsid w:val="00085300"/>
    <w:rsid w:val="0008595C"/>
    <w:rsid w:val="00085CB8"/>
    <w:rsid w:val="00085DBD"/>
    <w:rsid w:val="00085F6A"/>
    <w:rsid w:val="0008696F"/>
    <w:rsid w:val="000902B5"/>
    <w:rsid w:val="000908E0"/>
    <w:rsid w:val="0009092D"/>
    <w:rsid w:val="00090EDC"/>
    <w:rsid w:val="00090F26"/>
    <w:rsid w:val="0009143F"/>
    <w:rsid w:val="00091650"/>
    <w:rsid w:val="000923C0"/>
    <w:rsid w:val="000929DB"/>
    <w:rsid w:val="00093138"/>
    <w:rsid w:val="00093247"/>
    <w:rsid w:val="00093565"/>
    <w:rsid w:val="00093848"/>
    <w:rsid w:val="00093EDF"/>
    <w:rsid w:val="00094D71"/>
    <w:rsid w:val="000950B4"/>
    <w:rsid w:val="00095166"/>
    <w:rsid w:val="00095858"/>
    <w:rsid w:val="0009651B"/>
    <w:rsid w:val="00097DDA"/>
    <w:rsid w:val="000A032E"/>
    <w:rsid w:val="000A0CAE"/>
    <w:rsid w:val="000A27E7"/>
    <w:rsid w:val="000A39EF"/>
    <w:rsid w:val="000A3DFE"/>
    <w:rsid w:val="000A3F1B"/>
    <w:rsid w:val="000A3F90"/>
    <w:rsid w:val="000A48D8"/>
    <w:rsid w:val="000A511B"/>
    <w:rsid w:val="000A5CB9"/>
    <w:rsid w:val="000A6910"/>
    <w:rsid w:val="000A6B15"/>
    <w:rsid w:val="000A78D3"/>
    <w:rsid w:val="000A7B03"/>
    <w:rsid w:val="000A7D76"/>
    <w:rsid w:val="000B093E"/>
    <w:rsid w:val="000B1A46"/>
    <w:rsid w:val="000B1B3C"/>
    <w:rsid w:val="000B1F8A"/>
    <w:rsid w:val="000B2D65"/>
    <w:rsid w:val="000B308B"/>
    <w:rsid w:val="000B31BA"/>
    <w:rsid w:val="000B34BE"/>
    <w:rsid w:val="000B374A"/>
    <w:rsid w:val="000B4112"/>
    <w:rsid w:val="000B490A"/>
    <w:rsid w:val="000B526B"/>
    <w:rsid w:val="000B53B1"/>
    <w:rsid w:val="000B5459"/>
    <w:rsid w:val="000B559E"/>
    <w:rsid w:val="000B6F65"/>
    <w:rsid w:val="000B71CE"/>
    <w:rsid w:val="000B7E58"/>
    <w:rsid w:val="000C1627"/>
    <w:rsid w:val="000C186C"/>
    <w:rsid w:val="000C19E7"/>
    <w:rsid w:val="000C1C7C"/>
    <w:rsid w:val="000C1FE4"/>
    <w:rsid w:val="000C2301"/>
    <w:rsid w:val="000C2852"/>
    <w:rsid w:val="000C4CE9"/>
    <w:rsid w:val="000C5523"/>
    <w:rsid w:val="000C668A"/>
    <w:rsid w:val="000C68A5"/>
    <w:rsid w:val="000C7904"/>
    <w:rsid w:val="000C7A27"/>
    <w:rsid w:val="000D0325"/>
    <w:rsid w:val="000D03FF"/>
    <w:rsid w:val="000D0F32"/>
    <w:rsid w:val="000D115D"/>
    <w:rsid w:val="000D12B1"/>
    <w:rsid w:val="000D1B6C"/>
    <w:rsid w:val="000D2478"/>
    <w:rsid w:val="000D3116"/>
    <w:rsid w:val="000D372D"/>
    <w:rsid w:val="000D3B47"/>
    <w:rsid w:val="000D4280"/>
    <w:rsid w:val="000D4A6A"/>
    <w:rsid w:val="000D4D59"/>
    <w:rsid w:val="000D5D72"/>
    <w:rsid w:val="000D6312"/>
    <w:rsid w:val="000D75BF"/>
    <w:rsid w:val="000D79F1"/>
    <w:rsid w:val="000D7A79"/>
    <w:rsid w:val="000D7F1F"/>
    <w:rsid w:val="000E07F5"/>
    <w:rsid w:val="000E1315"/>
    <w:rsid w:val="000E18F9"/>
    <w:rsid w:val="000E3423"/>
    <w:rsid w:val="000E36B3"/>
    <w:rsid w:val="000E37DD"/>
    <w:rsid w:val="000E3A92"/>
    <w:rsid w:val="000E3F91"/>
    <w:rsid w:val="000E4235"/>
    <w:rsid w:val="000E43F1"/>
    <w:rsid w:val="000E45E5"/>
    <w:rsid w:val="000E5630"/>
    <w:rsid w:val="000E73D5"/>
    <w:rsid w:val="000E7941"/>
    <w:rsid w:val="000F0026"/>
    <w:rsid w:val="000F033C"/>
    <w:rsid w:val="000F0736"/>
    <w:rsid w:val="000F0C52"/>
    <w:rsid w:val="000F27D5"/>
    <w:rsid w:val="000F2910"/>
    <w:rsid w:val="000F2D66"/>
    <w:rsid w:val="000F2DDF"/>
    <w:rsid w:val="000F42D6"/>
    <w:rsid w:val="000F45B0"/>
    <w:rsid w:val="000F468D"/>
    <w:rsid w:val="000F48B2"/>
    <w:rsid w:val="000F4A6F"/>
    <w:rsid w:val="000F5474"/>
    <w:rsid w:val="000F5741"/>
    <w:rsid w:val="000F5F81"/>
    <w:rsid w:val="000F6269"/>
    <w:rsid w:val="000F675D"/>
    <w:rsid w:val="000F697B"/>
    <w:rsid w:val="000F7662"/>
    <w:rsid w:val="000F7D10"/>
    <w:rsid w:val="000F7E3B"/>
    <w:rsid w:val="001001B2"/>
    <w:rsid w:val="00100244"/>
    <w:rsid w:val="00100ED6"/>
    <w:rsid w:val="00102586"/>
    <w:rsid w:val="00102781"/>
    <w:rsid w:val="00104A78"/>
    <w:rsid w:val="00104C72"/>
    <w:rsid w:val="00104CB2"/>
    <w:rsid w:val="00104F66"/>
    <w:rsid w:val="00106836"/>
    <w:rsid w:val="00106CD1"/>
    <w:rsid w:val="00107BA3"/>
    <w:rsid w:val="00107C67"/>
    <w:rsid w:val="00107EB3"/>
    <w:rsid w:val="0011072C"/>
    <w:rsid w:val="00110B93"/>
    <w:rsid w:val="00110E00"/>
    <w:rsid w:val="001123CE"/>
    <w:rsid w:val="00112D45"/>
    <w:rsid w:val="00112E5E"/>
    <w:rsid w:val="00112F57"/>
    <w:rsid w:val="00112F9C"/>
    <w:rsid w:val="001131A1"/>
    <w:rsid w:val="001139C8"/>
    <w:rsid w:val="00113C37"/>
    <w:rsid w:val="001156D6"/>
    <w:rsid w:val="00115920"/>
    <w:rsid w:val="00115F04"/>
    <w:rsid w:val="00116105"/>
    <w:rsid w:val="00116265"/>
    <w:rsid w:val="001164FB"/>
    <w:rsid w:val="00116C61"/>
    <w:rsid w:val="00122009"/>
    <w:rsid w:val="00123871"/>
    <w:rsid w:val="00126830"/>
    <w:rsid w:val="00126EEF"/>
    <w:rsid w:val="0012758C"/>
    <w:rsid w:val="00127D33"/>
    <w:rsid w:val="001303B7"/>
    <w:rsid w:val="00130516"/>
    <w:rsid w:val="00130B27"/>
    <w:rsid w:val="00131629"/>
    <w:rsid w:val="00131648"/>
    <w:rsid w:val="0013244C"/>
    <w:rsid w:val="00132567"/>
    <w:rsid w:val="001327D0"/>
    <w:rsid w:val="001328B7"/>
    <w:rsid w:val="00132A51"/>
    <w:rsid w:val="00132D62"/>
    <w:rsid w:val="00132F53"/>
    <w:rsid w:val="00133773"/>
    <w:rsid w:val="00133936"/>
    <w:rsid w:val="00133AE2"/>
    <w:rsid w:val="00133B78"/>
    <w:rsid w:val="001345DE"/>
    <w:rsid w:val="00134F31"/>
    <w:rsid w:val="001355BD"/>
    <w:rsid w:val="0013575A"/>
    <w:rsid w:val="0013583E"/>
    <w:rsid w:val="001363B0"/>
    <w:rsid w:val="001374E9"/>
    <w:rsid w:val="00137BF3"/>
    <w:rsid w:val="00140620"/>
    <w:rsid w:val="0014073F"/>
    <w:rsid w:val="001416A7"/>
    <w:rsid w:val="00142271"/>
    <w:rsid w:val="001422BB"/>
    <w:rsid w:val="001426A3"/>
    <w:rsid w:val="00142A5A"/>
    <w:rsid w:val="00142B89"/>
    <w:rsid w:val="00142C9F"/>
    <w:rsid w:val="001437E1"/>
    <w:rsid w:val="00144FA3"/>
    <w:rsid w:val="001454D8"/>
    <w:rsid w:val="001462EC"/>
    <w:rsid w:val="001466EC"/>
    <w:rsid w:val="00147141"/>
    <w:rsid w:val="0014735B"/>
    <w:rsid w:val="00147751"/>
    <w:rsid w:val="00147D58"/>
    <w:rsid w:val="00150CEB"/>
    <w:rsid w:val="00150DC5"/>
    <w:rsid w:val="0015122F"/>
    <w:rsid w:val="00151898"/>
    <w:rsid w:val="001518C3"/>
    <w:rsid w:val="0015201C"/>
    <w:rsid w:val="0015289E"/>
    <w:rsid w:val="0015404F"/>
    <w:rsid w:val="00154311"/>
    <w:rsid w:val="00154854"/>
    <w:rsid w:val="00154D4B"/>
    <w:rsid w:val="001552B1"/>
    <w:rsid w:val="00155B31"/>
    <w:rsid w:val="0015661B"/>
    <w:rsid w:val="001566B6"/>
    <w:rsid w:val="0015673D"/>
    <w:rsid w:val="00157D95"/>
    <w:rsid w:val="00157F69"/>
    <w:rsid w:val="001607CD"/>
    <w:rsid w:val="001611C1"/>
    <w:rsid w:val="0016127F"/>
    <w:rsid w:val="001613A1"/>
    <w:rsid w:val="00162013"/>
    <w:rsid w:val="0016291A"/>
    <w:rsid w:val="0016463C"/>
    <w:rsid w:val="00164DE6"/>
    <w:rsid w:val="0016616F"/>
    <w:rsid w:val="00166529"/>
    <w:rsid w:val="00166C84"/>
    <w:rsid w:val="00167827"/>
    <w:rsid w:val="00170279"/>
    <w:rsid w:val="0017091C"/>
    <w:rsid w:val="001726C5"/>
    <w:rsid w:val="00172831"/>
    <w:rsid w:val="00172D72"/>
    <w:rsid w:val="0017426B"/>
    <w:rsid w:val="00174557"/>
    <w:rsid w:val="0017500B"/>
    <w:rsid w:val="001756FE"/>
    <w:rsid w:val="0017618B"/>
    <w:rsid w:val="00176423"/>
    <w:rsid w:val="00176B30"/>
    <w:rsid w:val="00176B4B"/>
    <w:rsid w:val="00176D78"/>
    <w:rsid w:val="00176FD3"/>
    <w:rsid w:val="00177172"/>
    <w:rsid w:val="00177C04"/>
    <w:rsid w:val="00180B6F"/>
    <w:rsid w:val="001813D3"/>
    <w:rsid w:val="001814B1"/>
    <w:rsid w:val="0018180A"/>
    <w:rsid w:val="001823EE"/>
    <w:rsid w:val="001834A6"/>
    <w:rsid w:val="001855FB"/>
    <w:rsid w:val="00185FF2"/>
    <w:rsid w:val="0018612F"/>
    <w:rsid w:val="00187F1C"/>
    <w:rsid w:val="00187F3A"/>
    <w:rsid w:val="00190199"/>
    <w:rsid w:val="00190360"/>
    <w:rsid w:val="00190699"/>
    <w:rsid w:val="00191125"/>
    <w:rsid w:val="00191AC6"/>
    <w:rsid w:val="00191F49"/>
    <w:rsid w:val="001926AC"/>
    <w:rsid w:val="001941EF"/>
    <w:rsid w:val="00194880"/>
    <w:rsid w:val="00194AB1"/>
    <w:rsid w:val="0019593F"/>
    <w:rsid w:val="00195D66"/>
    <w:rsid w:val="001962B3"/>
    <w:rsid w:val="001969B0"/>
    <w:rsid w:val="00196C6C"/>
    <w:rsid w:val="00196F0A"/>
    <w:rsid w:val="00197612"/>
    <w:rsid w:val="00197F80"/>
    <w:rsid w:val="00197F91"/>
    <w:rsid w:val="001A0EDA"/>
    <w:rsid w:val="001A1167"/>
    <w:rsid w:val="001A1A3B"/>
    <w:rsid w:val="001A208A"/>
    <w:rsid w:val="001A34C8"/>
    <w:rsid w:val="001A3F0A"/>
    <w:rsid w:val="001A4566"/>
    <w:rsid w:val="001A4ABE"/>
    <w:rsid w:val="001A51DB"/>
    <w:rsid w:val="001A730B"/>
    <w:rsid w:val="001B04CF"/>
    <w:rsid w:val="001B0DE3"/>
    <w:rsid w:val="001B1AAF"/>
    <w:rsid w:val="001B1BE8"/>
    <w:rsid w:val="001B1F2B"/>
    <w:rsid w:val="001B220B"/>
    <w:rsid w:val="001B2873"/>
    <w:rsid w:val="001B31E3"/>
    <w:rsid w:val="001B38D6"/>
    <w:rsid w:val="001B3929"/>
    <w:rsid w:val="001B3B48"/>
    <w:rsid w:val="001B468A"/>
    <w:rsid w:val="001B5449"/>
    <w:rsid w:val="001B5C86"/>
    <w:rsid w:val="001B5FE1"/>
    <w:rsid w:val="001B622F"/>
    <w:rsid w:val="001B62E3"/>
    <w:rsid w:val="001B650F"/>
    <w:rsid w:val="001B65C1"/>
    <w:rsid w:val="001B71F2"/>
    <w:rsid w:val="001B7A90"/>
    <w:rsid w:val="001C029D"/>
    <w:rsid w:val="001C0A90"/>
    <w:rsid w:val="001C1434"/>
    <w:rsid w:val="001C16EF"/>
    <w:rsid w:val="001C2370"/>
    <w:rsid w:val="001C2478"/>
    <w:rsid w:val="001C2B1D"/>
    <w:rsid w:val="001C30A4"/>
    <w:rsid w:val="001C312D"/>
    <w:rsid w:val="001C4829"/>
    <w:rsid w:val="001C4876"/>
    <w:rsid w:val="001C53AF"/>
    <w:rsid w:val="001C6AC8"/>
    <w:rsid w:val="001D1498"/>
    <w:rsid w:val="001D1FAC"/>
    <w:rsid w:val="001D23F9"/>
    <w:rsid w:val="001D31C3"/>
    <w:rsid w:val="001D3EC6"/>
    <w:rsid w:val="001D4CF2"/>
    <w:rsid w:val="001D4E9D"/>
    <w:rsid w:val="001D5D52"/>
    <w:rsid w:val="001D7903"/>
    <w:rsid w:val="001D7ABE"/>
    <w:rsid w:val="001E0115"/>
    <w:rsid w:val="001E035A"/>
    <w:rsid w:val="001E1267"/>
    <w:rsid w:val="001E28B5"/>
    <w:rsid w:val="001E2A7F"/>
    <w:rsid w:val="001E2C26"/>
    <w:rsid w:val="001E3846"/>
    <w:rsid w:val="001E3BF3"/>
    <w:rsid w:val="001E4CE2"/>
    <w:rsid w:val="001E51D6"/>
    <w:rsid w:val="001E5511"/>
    <w:rsid w:val="001E5E3C"/>
    <w:rsid w:val="001E646D"/>
    <w:rsid w:val="001E659E"/>
    <w:rsid w:val="001E6602"/>
    <w:rsid w:val="001E68ED"/>
    <w:rsid w:val="001E76B1"/>
    <w:rsid w:val="001E7F2D"/>
    <w:rsid w:val="001F0EE7"/>
    <w:rsid w:val="001F0F1C"/>
    <w:rsid w:val="001F1500"/>
    <w:rsid w:val="001F3613"/>
    <w:rsid w:val="001F446B"/>
    <w:rsid w:val="001F47B4"/>
    <w:rsid w:val="001F4B38"/>
    <w:rsid w:val="001F4D41"/>
    <w:rsid w:val="001F5588"/>
    <w:rsid w:val="001F6F58"/>
    <w:rsid w:val="002014AB"/>
    <w:rsid w:val="0020195D"/>
    <w:rsid w:val="00201A94"/>
    <w:rsid w:val="002022CF"/>
    <w:rsid w:val="00202DA2"/>
    <w:rsid w:val="00202EA2"/>
    <w:rsid w:val="00204604"/>
    <w:rsid w:val="00206CF8"/>
    <w:rsid w:val="00207BFD"/>
    <w:rsid w:val="002102D9"/>
    <w:rsid w:val="00210888"/>
    <w:rsid w:val="002113C7"/>
    <w:rsid w:val="002115EF"/>
    <w:rsid w:val="0021243F"/>
    <w:rsid w:val="002125CB"/>
    <w:rsid w:val="002127ED"/>
    <w:rsid w:val="00212B51"/>
    <w:rsid w:val="002133FE"/>
    <w:rsid w:val="00213687"/>
    <w:rsid w:val="00214C77"/>
    <w:rsid w:val="002154BB"/>
    <w:rsid w:val="00216581"/>
    <w:rsid w:val="00216A1E"/>
    <w:rsid w:val="0021747B"/>
    <w:rsid w:val="00217674"/>
    <w:rsid w:val="00217AD7"/>
    <w:rsid w:val="0022017F"/>
    <w:rsid w:val="00220306"/>
    <w:rsid w:val="00220F14"/>
    <w:rsid w:val="00221004"/>
    <w:rsid w:val="00221610"/>
    <w:rsid w:val="00221E84"/>
    <w:rsid w:val="0022329F"/>
    <w:rsid w:val="0022408B"/>
    <w:rsid w:val="00224A21"/>
    <w:rsid w:val="00225018"/>
    <w:rsid w:val="0022552F"/>
    <w:rsid w:val="00225B7D"/>
    <w:rsid w:val="00225BF5"/>
    <w:rsid w:val="002260F3"/>
    <w:rsid w:val="0022684E"/>
    <w:rsid w:val="00226F36"/>
    <w:rsid w:val="002277A3"/>
    <w:rsid w:val="00227E52"/>
    <w:rsid w:val="002303A5"/>
    <w:rsid w:val="00230A4F"/>
    <w:rsid w:val="00231852"/>
    <w:rsid w:val="00231E81"/>
    <w:rsid w:val="00232159"/>
    <w:rsid w:val="00232714"/>
    <w:rsid w:val="002327E1"/>
    <w:rsid w:val="00232876"/>
    <w:rsid w:val="00232D00"/>
    <w:rsid w:val="00233983"/>
    <w:rsid w:val="00233EA2"/>
    <w:rsid w:val="002346BD"/>
    <w:rsid w:val="00234EC3"/>
    <w:rsid w:val="00235758"/>
    <w:rsid w:val="00235968"/>
    <w:rsid w:val="00236A91"/>
    <w:rsid w:val="00236DE0"/>
    <w:rsid w:val="00237A85"/>
    <w:rsid w:val="00240301"/>
    <w:rsid w:val="002404A0"/>
    <w:rsid w:val="002408E4"/>
    <w:rsid w:val="00240B64"/>
    <w:rsid w:val="00241139"/>
    <w:rsid w:val="0024188F"/>
    <w:rsid w:val="00241951"/>
    <w:rsid w:val="00241CB3"/>
    <w:rsid w:val="00241E04"/>
    <w:rsid w:val="00242B59"/>
    <w:rsid w:val="00242CA9"/>
    <w:rsid w:val="00242E5F"/>
    <w:rsid w:val="00242F85"/>
    <w:rsid w:val="00243854"/>
    <w:rsid w:val="0024413B"/>
    <w:rsid w:val="00244B47"/>
    <w:rsid w:val="00245E9F"/>
    <w:rsid w:val="00245F16"/>
    <w:rsid w:val="00246BCE"/>
    <w:rsid w:val="00246C7A"/>
    <w:rsid w:val="00246FC7"/>
    <w:rsid w:val="002471FC"/>
    <w:rsid w:val="00251803"/>
    <w:rsid w:val="0025188B"/>
    <w:rsid w:val="00251F17"/>
    <w:rsid w:val="00251F73"/>
    <w:rsid w:val="0025222B"/>
    <w:rsid w:val="0025313C"/>
    <w:rsid w:val="00253C3B"/>
    <w:rsid w:val="00253C8E"/>
    <w:rsid w:val="00254527"/>
    <w:rsid w:val="00254AA6"/>
    <w:rsid w:val="00254AEC"/>
    <w:rsid w:val="0025585D"/>
    <w:rsid w:val="002559D3"/>
    <w:rsid w:val="0025626F"/>
    <w:rsid w:val="00256466"/>
    <w:rsid w:val="002564E3"/>
    <w:rsid w:val="002566AF"/>
    <w:rsid w:val="0025713D"/>
    <w:rsid w:val="0025756C"/>
    <w:rsid w:val="0025781E"/>
    <w:rsid w:val="00257F55"/>
    <w:rsid w:val="002604A2"/>
    <w:rsid w:val="002608F5"/>
    <w:rsid w:val="00260995"/>
    <w:rsid w:val="00260AE7"/>
    <w:rsid w:val="00260C6E"/>
    <w:rsid w:val="00262167"/>
    <w:rsid w:val="00263FC9"/>
    <w:rsid w:val="002661FF"/>
    <w:rsid w:val="002667D2"/>
    <w:rsid w:val="002667F0"/>
    <w:rsid w:val="00266FEC"/>
    <w:rsid w:val="00270DCF"/>
    <w:rsid w:val="00271104"/>
    <w:rsid w:val="002720F4"/>
    <w:rsid w:val="002723F4"/>
    <w:rsid w:val="00272FC0"/>
    <w:rsid w:val="002730D4"/>
    <w:rsid w:val="00273262"/>
    <w:rsid w:val="002733EA"/>
    <w:rsid w:val="00273944"/>
    <w:rsid w:val="00273CCF"/>
    <w:rsid w:val="00274BA1"/>
    <w:rsid w:val="00274EBB"/>
    <w:rsid w:val="0027535D"/>
    <w:rsid w:val="00275B70"/>
    <w:rsid w:val="002765C6"/>
    <w:rsid w:val="0027730B"/>
    <w:rsid w:val="00277E6B"/>
    <w:rsid w:val="00277F80"/>
    <w:rsid w:val="00280738"/>
    <w:rsid w:val="00280EE1"/>
    <w:rsid w:val="00281448"/>
    <w:rsid w:val="00281FB2"/>
    <w:rsid w:val="0028226D"/>
    <w:rsid w:val="002831EF"/>
    <w:rsid w:val="00284441"/>
    <w:rsid w:val="002847D5"/>
    <w:rsid w:val="002859C2"/>
    <w:rsid w:val="002866F2"/>
    <w:rsid w:val="00286F00"/>
    <w:rsid w:val="00287DD7"/>
    <w:rsid w:val="0029067D"/>
    <w:rsid w:val="002914F7"/>
    <w:rsid w:val="00292045"/>
    <w:rsid w:val="00292C50"/>
    <w:rsid w:val="0029389B"/>
    <w:rsid w:val="00293A5B"/>
    <w:rsid w:val="00295904"/>
    <w:rsid w:val="00295A28"/>
    <w:rsid w:val="00295FA3"/>
    <w:rsid w:val="00296661"/>
    <w:rsid w:val="002967F7"/>
    <w:rsid w:val="00296EAF"/>
    <w:rsid w:val="002970F3"/>
    <w:rsid w:val="00297189"/>
    <w:rsid w:val="0029772E"/>
    <w:rsid w:val="00297865"/>
    <w:rsid w:val="002A023B"/>
    <w:rsid w:val="002A065D"/>
    <w:rsid w:val="002A216E"/>
    <w:rsid w:val="002A243F"/>
    <w:rsid w:val="002A2920"/>
    <w:rsid w:val="002A2C86"/>
    <w:rsid w:val="002A53F2"/>
    <w:rsid w:val="002A592A"/>
    <w:rsid w:val="002A7105"/>
    <w:rsid w:val="002A7205"/>
    <w:rsid w:val="002B0900"/>
    <w:rsid w:val="002B0AA5"/>
    <w:rsid w:val="002B0CA8"/>
    <w:rsid w:val="002B196B"/>
    <w:rsid w:val="002B1E4E"/>
    <w:rsid w:val="002B2368"/>
    <w:rsid w:val="002B34B7"/>
    <w:rsid w:val="002B3EE6"/>
    <w:rsid w:val="002B41B0"/>
    <w:rsid w:val="002B4281"/>
    <w:rsid w:val="002B4893"/>
    <w:rsid w:val="002B5152"/>
    <w:rsid w:val="002B5FC2"/>
    <w:rsid w:val="002B61E4"/>
    <w:rsid w:val="002B63CC"/>
    <w:rsid w:val="002B6BCB"/>
    <w:rsid w:val="002B6C8A"/>
    <w:rsid w:val="002B74AC"/>
    <w:rsid w:val="002B7764"/>
    <w:rsid w:val="002B7797"/>
    <w:rsid w:val="002C08E7"/>
    <w:rsid w:val="002C1357"/>
    <w:rsid w:val="002C1662"/>
    <w:rsid w:val="002C1981"/>
    <w:rsid w:val="002C34C9"/>
    <w:rsid w:val="002C3C37"/>
    <w:rsid w:val="002C4CFE"/>
    <w:rsid w:val="002C4EA5"/>
    <w:rsid w:val="002C5192"/>
    <w:rsid w:val="002C77E8"/>
    <w:rsid w:val="002C7CC1"/>
    <w:rsid w:val="002D008E"/>
    <w:rsid w:val="002D0722"/>
    <w:rsid w:val="002D21D8"/>
    <w:rsid w:val="002D2A51"/>
    <w:rsid w:val="002D2B95"/>
    <w:rsid w:val="002D2F3C"/>
    <w:rsid w:val="002D3414"/>
    <w:rsid w:val="002D3855"/>
    <w:rsid w:val="002D5C8B"/>
    <w:rsid w:val="002D6A9C"/>
    <w:rsid w:val="002D6CBC"/>
    <w:rsid w:val="002D6CC7"/>
    <w:rsid w:val="002D74EB"/>
    <w:rsid w:val="002D756B"/>
    <w:rsid w:val="002D7B5B"/>
    <w:rsid w:val="002E04AB"/>
    <w:rsid w:val="002E0A5A"/>
    <w:rsid w:val="002E2056"/>
    <w:rsid w:val="002E2648"/>
    <w:rsid w:val="002E2C5E"/>
    <w:rsid w:val="002E3305"/>
    <w:rsid w:val="002E7514"/>
    <w:rsid w:val="002E784D"/>
    <w:rsid w:val="002F01D2"/>
    <w:rsid w:val="002F1008"/>
    <w:rsid w:val="002F1DE2"/>
    <w:rsid w:val="002F25A4"/>
    <w:rsid w:val="002F2659"/>
    <w:rsid w:val="002F2B7A"/>
    <w:rsid w:val="002F2D3C"/>
    <w:rsid w:val="002F363D"/>
    <w:rsid w:val="002F440A"/>
    <w:rsid w:val="002F4C60"/>
    <w:rsid w:val="002F55B0"/>
    <w:rsid w:val="002F58A8"/>
    <w:rsid w:val="002F5F69"/>
    <w:rsid w:val="002F680E"/>
    <w:rsid w:val="002F6B21"/>
    <w:rsid w:val="002F6EC0"/>
    <w:rsid w:val="002F7656"/>
    <w:rsid w:val="002F7C21"/>
    <w:rsid w:val="00300DC6"/>
    <w:rsid w:val="00300EF8"/>
    <w:rsid w:val="003016D2"/>
    <w:rsid w:val="00301DD5"/>
    <w:rsid w:val="0030284F"/>
    <w:rsid w:val="00303B2C"/>
    <w:rsid w:val="00303D0B"/>
    <w:rsid w:val="00303F91"/>
    <w:rsid w:val="00304123"/>
    <w:rsid w:val="003042D6"/>
    <w:rsid w:val="0030560D"/>
    <w:rsid w:val="00307882"/>
    <w:rsid w:val="00307DD3"/>
    <w:rsid w:val="0031198A"/>
    <w:rsid w:val="00311E38"/>
    <w:rsid w:val="00311F2F"/>
    <w:rsid w:val="00312202"/>
    <w:rsid w:val="003125CB"/>
    <w:rsid w:val="00314784"/>
    <w:rsid w:val="003149DB"/>
    <w:rsid w:val="0031531B"/>
    <w:rsid w:val="00317239"/>
    <w:rsid w:val="0031750A"/>
    <w:rsid w:val="003175E5"/>
    <w:rsid w:val="003177B3"/>
    <w:rsid w:val="003206C2"/>
    <w:rsid w:val="00320CD8"/>
    <w:rsid w:val="00320F3B"/>
    <w:rsid w:val="003214C8"/>
    <w:rsid w:val="0032160D"/>
    <w:rsid w:val="00321926"/>
    <w:rsid w:val="003219AB"/>
    <w:rsid w:val="00322708"/>
    <w:rsid w:val="00322785"/>
    <w:rsid w:val="0032378E"/>
    <w:rsid w:val="00323B1D"/>
    <w:rsid w:val="00324016"/>
    <w:rsid w:val="0032410B"/>
    <w:rsid w:val="00325D92"/>
    <w:rsid w:val="00326053"/>
    <w:rsid w:val="0032668E"/>
    <w:rsid w:val="003266C0"/>
    <w:rsid w:val="00327433"/>
    <w:rsid w:val="003301F0"/>
    <w:rsid w:val="003303D0"/>
    <w:rsid w:val="00330672"/>
    <w:rsid w:val="00331E7E"/>
    <w:rsid w:val="00332669"/>
    <w:rsid w:val="00332A6E"/>
    <w:rsid w:val="00332DE4"/>
    <w:rsid w:val="00332FB1"/>
    <w:rsid w:val="003336AC"/>
    <w:rsid w:val="00334647"/>
    <w:rsid w:val="0033504D"/>
    <w:rsid w:val="0033537B"/>
    <w:rsid w:val="0033775B"/>
    <w:rsid w:val="00340E82"/>
    <w:rsid w:val="00340F06"/>
    <w:rsid w:val="00340F6C"/>
    <w:rsid w:val="003415B9"/>
    <w:rsid w:val="00342215"/>
    <w:rsid w:val="003424D8"/>
    <w:rsid w:val="00343440"/>
    <w:rsid w:val="00343D5F"/>
    <w:rsid w:val="0034438D"/>
    <w:rsid w:val="00344B45"/>
    <w:rsid w:val="00345072"/>
    <w:rsid w:val="003455A6"/>
    <w:rsid w:val="003456FB"/>
    <w:rsid w:val="00347216"/>
    <w:rsid w:val="003500B6"/>
    <w:rsid w:val="00350760"/>
    <w:rsid w:val="003515CB"/>
    <w:rsid w:val="003516BF"/>
    <w:rsid w:val="0035279B"/>
    <w:rsid w:val="00353312"/>
    <w:rsid w:val="0035363A"/>
    <w:rsid w:val="00353828"/>
    <w:rsid w:val="00354E5E"/>
    <w:rsid w:val="00354ECF"/>
    <w:rsid w:val="00355163"/>
    <w:rsid w:val="003551C1"/>
    <w:rsid w:val="0035525B"/>
    <w:rsid w:val="00356E7B"/>
    <w:rsid w:val="0035766A"/>
    <w:rsid w:val="0035779E"/>
    <w:rsid w:val="00357876"/>
    <w:rsid w:val="00360453"/>
    <w:rsid w:val="0036082E"/>
    <w:rsid w:val="00361506"/>
    <w:rsid w:val="00361941"/>
    <w:rsid w:val="00361D31"/>
    <w:rsid w:val="00362526"/>
    <w:rsid w:val="00363505"/>
    <w:rsid w:val="00363E11"/>
    <w:rsid w:val="0036495E"/>
    <w:rsid w:val="00365184"/>
    <w:rsid w:val="0036539C"/>
    <w:rsid w:val="00365B43"/>
    <w:rsid w:val="00365E6B"/>
    <w:rsid w:val="00365F01"/>
    <w:rsid w:val="0036615E"/>
    <w:rsid w:val="003661C4"/>
    <w:rsid w:val="00366C24"/>
    <w:rsid w:val="00367845"/>
    <w:rsid w:val="00367E7C"/>
    <w:rsid w:val="003721D2"/>
    <w:rsid w:val="00372278"/>
    <w:rsid w:val="00372702"/>
    <w:rsid w:val="003735A6"/>
    <w:rsid w:val="00373ADD"/>
    <w:rsid w:val="0037436B"/>
    <w:rsid w:val="00374668"/>
    <w:rsid w:val="00375079"/>
    <w:rsid w:val="00375350"/>
    <w:rsid w:val="003762A6"/>
    <w:rsid w:val="003767FE"/>
    <w:rsid w:val="00380C61"/>
    <w:rsid w:val="003819CF"/>
    <w:rsid w:val="00381D94"/>
    <w:rsid w:val="00381E0A"/>
    <w:rsid w:val="0038248B"/>
    <w:rsid w:val="0038295B"/>
    <w:rsid w:val="003849BF"/>
    <w:rsid w:val="00385147"/>
    <w:rsid w:val="0038585C"/>
    <w:rsid w:val="00385A23"/>
    <w:rsid w:val="00385C10"/>
    <w:rsid w:val="003868A6"/>
    <w:rsid w:val="00387D39"/>
    <w:rsid w:val="00387D72"/>
    <w:rsid w:val="0039087C"/>
    <w:rsid w:val="00390F78"/>
    <w:rsid w:val="00391257"/>
    <w:rsid w:val="0039161A"/>
    <w:rsid w:val="00392499"/>
    <w:rsid w:val="00392D4D"/>
    <w:rsid w:val="003934C6"/>
    <w:rsid w:val="0039403A"/>
    <w:rsid w:val="0039480D"/>
    <w:rsid w:val="003949DF"/>
    <w:rsid w:val="00395EA5"/>
    <w:rsid w:val="00396165"/>
    <w:rsid w:val="00396968"/>
    <w:rsid w:val="00397905"/>
    <w:rsid w:val="00397B54"/>
    <w:rsid w:val="003A0787"/>
    <w:rsid w:val="003A0AEE"/>
    <w:rsid w:val="003A0E5F"/>
    <w:rsid w:val="003A1211"/>
    <w:rsid w:val="003A1262"/>
    <w:rsid w:val="003A15DB"/>
    <w:rsid w:val="003A1A31"/>
    <w:rsid w:val="003A1C45"/>
    <w:rsid w:val="003A2606"/>
    <w:rsid w:val="003A2A36"/>
    <w:rsid w:val="003A42AC"/>
    <w:rsid w:val="003A461B"/>
    <w:rsid w:val="003A4F79"/>
    <w:rsid w:val="003A5783"/>
    <w:rsid w:val="003A5DD6"/>
    <w:rsid w:val="003A664B"/>
    <w:rsid w:val="003A677E"/>
    <w:rsid w:val="003A7584"/>
    <w:rsid w:val="003A79C4"/>
    <w:rsid w:val="003A7D65"/>
    <w:rsid w:val="003B06EC"/>
    <w:rsid w:val="003B10B0"/>
    <w:rsid w:val="003B139C"/>
    <w:rsid w:val="003B29F4"/>
    <w:rsid w:val="003B2D4F"/>
    <w:rsid w:val="003B32F1"/>
    <w:rsid w:val="003B35FE"/>
    <w:rsid w:val="003B36DC"/>
    <w:rsid w:val="003B3BE2"/>
    <w:rsid w:val="003B41FD"/>
    <w:rsid w:val="003B49DB"/>
    <w:rsid w:val="003B4BE7"/>
    <w:rsid w:val="003B4DAD"/>
    <w:rsid w:val="003B57FA"/>
    <w:rsid w:val="003B584E"/>
    <w:rsid w:val="003B61D1"/>
    <w:rsid w:val="003B68F7"/>
    <w:rsid w:val="003B751B"/>
    <w:rsid w:val="003C0043"/>
    <w:rsid w:val="003C0234"/>
    <w:rsid w:val="003C0366"/>
    <w:rsid w:val="003C122D"/>
    <w:rsid w:val="003C1272"/>
    <w:rsid w:val="003C1421"/>
    <w:rsid w:val="003C16DA"/>
    <w:rsid w:val="003C1F16"/>
    <w:rsid w:val="003C2104"/>
    <w:rsid w:val="003C2169"/>
    <w:rsid w:val="003C24D2"/>
    <w:rsid w:val="003C2BDA"/>
    <w:rsid w:val="003C2E29"/>
    <w:rsid w:val="003C350C"/>
    <w:rsid w:val="003C3640"/>
    <w:rsid w:val="003C419D"/>
    <w:rsid w:val="003C50FC"/>
    <w:rsid w:val="003C5F0A"/>
    <w:rsid w:val="003C5FB5"/>
    <w:rsid w:val="003D025D"/>
    <w:rsid w:val="003D07EE"/>
    <w:rsid w:val="003D171E"/>
    <w:rsid w:val="003D1AD9"/>
    <w:rsid w:val="003D2463"/>
    <w:rsid w:val="003D250D"/>
    <w:rsid w:val="003D2A8D"/>
    <w:rsid w:val="003D2DE9"/>
    <w:rsid w:val="003D3908"/>
    <w:rsid w:val="003D4509"/>
    <w:rsid w:val="003D4600"/>
    <w:rsid w:val="003D47B9"/>
    <w:rsid w:val="003D4924"/>
    <w:rsid w:val="003D493C"/>
    <w:rsid w:val="003D539C"/>
    <w:rsid w:val="003D5D8B"/>
    <w:rsid w:val="003D6A7E"/>
    <w:rsid w:val="003D713E"/>
    <w:rsid w:val="003D77BB"/>
    <w:rsid w:val="003D77D0"/>
    <w:rsid w:val="003D7F16"/>
    <w:rsid w:val="003E0D70"/>
    <w:rsid w:val="003E0E29"/>
    <w:rsid w:val="003E0F25"/>
    <w:rsid w:val="003E17BF"/>
    <w:rsid w:val="003E1940"/>
    <w:rsid w:val="003E23AE"/>
    <w:rsid w:val="003E2427"/>
    <w:rsid w:val="003E2BAE"/>
    <w:rsid w:val="003E3986"/>
    <w:rsid w:val="003E4020"/>
    <w:rsid w:val="003E5B8C"/>
    <w:rsid w:val="003E5E95"/>
    <w:rsid w:val="003E5FF8"/>
    <w:rsid w:val="003E6B25"/>
    <w:rsid w:val="003E75AB"/>
    <w:rsid w:val="003E79AD"/>
    <w:rsid w:val="003E7DE6"/>
    <w:rsid w:val="003F0459"/>
    <w:rsid w:val="003F0C8B"/>
    <w:rsid w:val="003F0D60"/>
    <w:rsid w:val="003F16C1"/>
    <w:rsid w:val="003F1AF6"/>
    <w:rsid w:val="003F3252"/>
    <w:rsid w:val="003F3D72"/>
    <w:rsid w:val="003F43EE"/>
    <w:rsid w:val="003F47E1"/>
    <w:rsid w:val="003F542D"/>
    <w:rsid w:val="003F5ACD"/>
    <w:rsid w:val="003F67C7"/>
    <w:rsid w:val="003F6821"/>
    <w:rsid w:val="003F6D74"/>
    <w:rsid w:val="003F7807"/>
    <w:rsid w:val="004010B6"/>
    <w:rsid w:val="004014E7"/>
    <w:rsid w:val="0040226E"/>
    <w:rsid w:val="00402286"/>
    <w:rsid w:val="00403CA0"/>
    <w:rsid w:val="00403DF0"/>
    <w:rsid w:val="00404F3E"/>
    <w:rsid w:val="004065F4"/>
    <w:rsid w:val="00406B48"/>
    <w:rsid w:val="00406D6E"/>
    <w:rsid w:val="00407394"/>
    <w:rsid w:val="00407AA8"/>
    <w:rsid w:val="00410366"/>
    <w:rsid w:val="0041053C"/>
    <w:rsid w:val="004106B7"/>
    <w:rsid w:val="00410B94"/>
    <w:rsid w:val="00411B9B"/>
    <w:rsid w:val="004121A7"/>
    <w:rsid w:val="004122BC"/>
    <w:rsid w:val="004125D1"/>
    <w:rsid w:val="00412814"/>
    <w:rsid w:val="00412965"/>
    <w:rsid w:val="00413201"/>
    <w:rsid w:val="00414A7D"/>
    <w:rsid w:val="004152AD"/>
    <w:rsid w:val="00417660"/>
    <w:rsid w:val="00417EEF"/>
    <w:rsid w:val="00420008"/>
    <w:rsid w:val="00420459"/>
    <w:rsid w:val="00421059"/>
    <w:rsid w:val="0042115F"/>
    <w:rsid w:val="00421438"/>
    <w:rsid w:val="00421E9A"/>
    <w:rsid w:val="0042335F"/>
    <w:rsid w:val="004238DC"/>
    <w:rsid w:val="00423B85"/>
    <w:rsid w:val="00424425"/>
    <w:rsid w:val="00424641"/>
    <w:rsid w:val="0042465F"/>
    <w:rsid w:val="00424959"/>
    <w:rsid w:val="00424A30"/>
    <w:rsid w:val="00424E16"/>
    <w:rsid w:val="00425D2D"/>
    <w:rsid w:val="00426F86"/>
    <w:rsid w:val="00427FDB"/>
    <w:rsid w:val="004308BF"/>
    <w:rsid w:val="00431143"/>
    <w:rsid w:val="0043117A"/>
    <w:rsid w:val="00431297"/>
    <w:rsid w:val="00431AF5"/>
    <w:rsid w:val="00431BD5"/>
    <w:rsid w:val="00433684"/>
    <w:rsid w:val="0043375C"/>
    <w:rsid w:val="004337F9"/>
    <w:rsid w:val="00433959"/>
    <w:rsid w:val="00434434"/>
    <w:rsid w:val="004346E4"/>
    <w:rsid w:val="00435E62"/>
    <w:rsid w:val="004377BC"/>
    <w:rsid w:val="00437A8A"/>
    <w:rsid w:val="0044022D"/>
    <w:rsid w:val="0044169E"/>
    <w:rsid w:val="004421C8"/>
    <w:rsid w:val="00442348"/>
    <w:rsid w:val="00442846"/>
    <w:rsid w:val="0044300E"/>
    <w:rsid w:val="00443819"/>
    <w:rsid w:val="00443EF9"/>
    <w:rsid w:val="0044497C"/>
    <w:rsid w:val="00445457"/>
    <w:rsid w:val="00445A4D"/>
    <w:rsid w:val="00446043"/>
    <w:rsid w:val="0044634E"/>
    <w:rsid w:val="00446B16"/>
    <w:rsid w:val="00447477"/>
    <w:rsid w:val="0044773C"/>
    <w:rsid w:val="0045002C"/>
    <w:rsid w:val="004501A0"/>
    <w:rsid w:val="004503CB"/>
    <w:rsid w:val="004514BD"/>
    <w:rsid w:val="004516E7"/>
    <w:rsid w:val="00451E19"/>
    <w:rsid w:val="004532EA"/>
    <w:rsid w:val="0045555F"/>
    <w:rsid w:val="00455618"/>
    <w:rsid w:val="00456499"/>
    <w:rsid w:val="00456A42"/>
    <w:rsid w:val="00456CD5"/>
    <w:rsid w:val="00457B60"/>
    <w:rsid w:val="004602A3"/>
    <w:rsid w:val="00461157"/>
    <w:rsid w:val="00462D83"/>
    <w:rsid w:val="00463024"/>
    <w:rsid w:val="004630E1"/>
    <w:rsid w:val="004637A9"/>
    <w:rsid w:val="0046388F"/>
    <w:rsid w:val="00464B44"/>
    <w:rsid w:val="0046575F"/>
    <w:rsid w:val="00465942"/>
    <w:rsid w:val="00465CD1"/>
    <w:rsid w:val="004667E3"/>
    <w:rsid w:val="00466E26"/>
    <w:rsid w:val="00467AE4"/>
    <w:rsid w:val="00470BB3"/>
    <w:rsid w:val="00470F3D"/>
    <w:rsid w:val="0047114F"/>
    <w:rsid w:val="00471169"/>
    <w:rsid w:val="004718B9"/>
    <w:rsid w:val="00472934"/>
    <w:rsid w:val="0047316A"/>
    <w:rsid w:val="00473AD5"/>
    <w:rsid w:val="0047410F"/>
    <w:rsid w:val="00474EF9"/>
    <w:rsid w:val="00475121"/>
    <w:rsid w:val="004759D2"/>
    <w:rsid w:val="004767F5"/>
    <w:rsid w:val="00477419"/>
    <w:rsid w:val="00477624"/>
    <w:rsid w:val="00477B99"/>
    <w:rsid w:val="004808B0"/>
    <w:rsid w:val="00481749"/>
    <w:rsid w:val="00481C78"/>
    <w:rsid w:val="00482592"/>
    <w:rsid w:val="00482BBE"/>
    <w:rsid w:val="00483EE0"/>
    <w:rsid w:val="004841AA"/>
    <w:rsid w:val="004844F2"/>
    <w:rsid w:val="0048488B"/>
    <w:rsid w:val="004852A7"/>
    <w:rsid w:val="004856C5"/>
    <w:rsid w:val="00485B3A"/>
    <w:rsid w:val="00485B62"/>
    <w:rsid w:val="004864CF"/>
    <w:rsid w:val="004864E9"/>
    <w:rsid w:val="0048683F"/>
    <w:rsid w:val="00486B31"/>
    <w:rsid w:val="0048739F"/>
    <w:rsid w:val="00487509"/>
    <w:rsid w:val="0048750B"/>
    <w:rsid w:val="00487AB5"/>
    <w:rsid w:val="00490355"/>
    <w:rsid w:val="00490DBB"/>
    <w:rsid w:val="004910AE"/>
    <w:rsid w:val="00491D22"/>
    <w:rsid w:val="00492825"/>
    <w:rsid w:val="00492F71"/>
    <w:rsid w:val="004945DE"/>
    <w:rsid w:val="0049488E"/>
    <w:rsid w:val="00494BF9"/>
    <w:rsid w:val="00494D0A"/>
    <w:rsid w:val="00495131"/>
    <w:rsid w:val="00495A73"/>
    <w:rsid w:val="00495B9D"/>
    <w:rsid w:val="00495F95"/>
    <w:rsid w:val="0049638A"/>
    <w:rsid w:val="00496A4C"/>
    <w:rsid w:val="004977BC"/>
    <w:rsid w:val="00497A85"/>
    <w:rsid w:val="004A0692"/>
    <w:rsid w:val="004A0AC7"/>
    <w:rsid w:val="004A12EA"/>
    <w:rsid w:val="004A23B9"/>
    <w:rsid w:val="004A2403"/>
    <w:rsid w:val="004A2E0A"/>
    <w:rsid w:val="004A3DA4"/>
    <w:rsid w:val="004A4246"/>
    <w:rsid w:val="004A4CC2"/>
    <w:rsid w:val="004A4F2F"/>
    <w:rsid w:val="004A572E"/>
    <w:rsid w:val="004A58C9"/>
    <w:rsid w:val="004A5DCA"/>
    <w:rsid w:val="004A6358"/>
    <w:rsid w:val="004A64B9"/>
    <w:rsid w:val="004A6537"/>
    <w:rsid w:val="004A7786"/>
    <w:rsid w:val="004A77D1"/>
    <w:rsid w:val="004B09A0"/>
    <w:rsid w:val="004B0A61"/>
    <w:rsid w:val="004B145A"/>
    <w:rsid w:val="004B1A68"/>
    <w:rsid w:val="004B2E65"/>
    <w:rsid w:val="004B303E"/>
    <w:rsid w:val="004B405A"/>
    <w:rsid w:val="004B4662"/>
    <w:rsid w:val="004B4B6A"/>
    <w:rsid w:val="004B4B98"/>
    <w:rsid w:val="004B4BE4"/>
    <w:rsid w:val="004B5540"/>
    <w:rsid w:val="004B5C59"/>
    <w:rsid w:val="004B5FA7"/>
    <w:rsid w:val="004B6357"/>
    <w:rsid w:val="004B63F3"/>
    <w:rsid w:val="004B63FF"/>
    <w:rsid w:val="004B65A9"/>
    <w:rsid w:val="004B6B55"/>
    <w:rsid w:val="004B6BBB"/>
    <w:rsid w:val="004B7648"/>
    <w:rsid w:val="004B788B"/>
    <w:rsid w:val="004C1238"/>
    <w:rsid w:val="004C1C8B"/>
    <w:rsid w:val="004C2155"/>
    <w:rsid w:val="004C30CD"/>
    <w:rsid w:val="004C31F5"/>
    <w:rsid w:val="004C364D"/>
    <w:rsid w:val="004C3A56"/>
    <w:rsid w:val="004C3A77"/>
    <w:rsid w:val="004C3B40"/>
    <w:rsid w:val="004C4FD6"/>
    <w:rsid w:val="004C544A"/>
    <w:rsid w:val="004C629E"/>
    <w:rsid w:val="004C6976"/>
    <w:rsid w:val="004C6D4D"/>
    <w:rsid w:val="004C7904"/>
    <w:rsid w:val="004D170D"/>
    <w:rsid w:val="004D25D2"/>
    <w:rsid w:val="004D26B2"/>
    <w:rsid w:val="004D277F"/>
    <w:rsid w:val="004D3386"/>
    <w:rsid w:val="004D45F2"/>
    <w:rsid w:val="004D45F9"/>
    <w:rsid w:val="004D4C6C"/>
    <w:rsid w:val="004D5657"/>
    <w:rsid w:val="004D5B04"/>
    <w:rsid w:val="004D5B4D"/>
    <w:rsid w:val="004D6505"/>
    <w:rsid w:val="004D66A3"/>
    <w:rsid w:val="004D6FFD"/>
    <w:rsid w:val="004D7075"/>
    <w:rsid w:val="004D7084"/>
    <w:rsid w:val="004D77C5"/>
    <w:rsid w:val="004D7BF8"/>
    <w:rsid w:val="004E02DE"/>
    <w:rsid w:val="004E034F"/>
    <w:rsid w:val="004E1986"/>
    <w:rsid w:val="004E1E1D"/>
    <w:rsid w:val="004E1E70"/>
    <w:rsid w:val="004E2118"/>
    <w:rsid w:val="004E2379"/>
    <w:rsid w:val="004E2571"/>
    <w:rsid w:val="004E2753"/>
    <w:rsid w:val="004E2782"/>
    <w:rsid w:val="004E29F0"/>
    <w:rsid w:val="004E2E6E"/>
    <w:rsid w:val="004E3521"/>
    <w:rsid w:val="004E58E9"/>
    <w:rsid w:val="004E6BF5"/>
    <w:rsid w:val="004E7693"/>
    <w:rsid w:val="004E7719"/>
    <w:rsid w:val="004F0111"/>
    <w:rsid w:val="004F0DD1"/>
    <w:rsid w:val="004F1D95"/>
    <w:rsid w:val="004F2538"/>
    <w:rsid w:val="004F2AEE"/>
    <w:rsid w:val="004F33B3"/>
    <w:rsid w:val="004F3F26"/>
    <w:rsid w:val="004F53DD"/>
    <w:rsid w:val="004F55AE"/>
    <w:rsid w:val="004F5A12"/>
    <w:rsid w:val="004F658D"/>
    <w:rsid w:val="004F6B42"/>
    <w:rsid w:val="004F7E99"/>
    <w:rsid w:val="0050082D"/>
    <w:rsid w:val="00500C38"/>
    <w:rsid w:val="00500D50"/>
    <w:rsid w:val="00500DF2"/>
    <w:rsid w:val="00500EAD"/>
    <w:rsid w:val="00501C2C"/>
    <w:rsid w:val="00502295"/>
    <w:rsid w:val="005025F0"/>
    <w:rsid w:val="005029B1"/>
    <w:rsid w:val="00502A9C"/>
    <w:rsid w:val="00503676"/>
    <w:rsid w:val="00504C72"/>
    <w:rsid w:val="00504E2B"/>
    <w:rsid w:val="0050596E"/>
    <w:rsid w:val="005072FA"/>
    <w:rsid w:val="005073AB"/>
    <w:rsid w:val="00507F3F"/>
    <w:rsid w:val="00510058"/>
    <w:rsid w:val="00510AD8"/>
    <w:rsid w:val="00510EDC"/>
    <w:rsid w:val="005117EF"/>
    <w:rsid w:val="00511D4B"/>
    <w:rsid w:val="0051280F"/>
    <w:rsid w:val="0051283C"/>
    <w:rsid w:val="00512A61"/>
    <w:rsid w:val="005141FF"/>
    <w:rsid w:val="005147DA"/>
    <w:rsid w:val="0051491D"/>
    <w:rsid w:val="00514EC4"/>
    <w:rsid w:val="00514ECE"/>
    <w:rsid w:val="00515CEA"/>
    <w:rsid w:val="0051727D"/>
    <w:rsid w:val="00517504"/>
    <w:rsid w:val="00517C1C"/>
    <w:rsid w:val="005205AE"/>
    <w:rsid w:val="00520A10"/>
    <w:rsid w:val="00520DB5"/>
    <w:rsid w:val="0052138B"/>
    <w:rsid w:val="0052159C"/>
    <w:rsid w:val="005227EB"/>
    <w:rsid w:val="0052297B"/>
    <w:rsid w:val="005229E6"/>
    <w:rsid w:val="005240DA"/>
    <w:rsid w:val="00524A43"/>
    <w:rsid w:val="005262B1"/>
    <w:rsid w:val="0052634C"/>
    <w:rsid w:val="0052754F"/>
    <w:rsid w:val="00527564"/>
    <w:rsid w:val="0052772F"/>
    <w:rsid w:val="00527745"/>
    <w:rsid w:val="00527F77"/>
    <w:rsid w:val="00531520"/>
    <w:rsid w:val="00531579"/>
    <w:rsid w:val="00531F00"/>
    <w:rsid w:val="005324D6"/>
    <w:rsid w:val="00533263"/>
    <w:rsid w:val="00533E00"/>
    <w:rsid w:val="00533E05"/>
    <w:rsid w:val="00534DCF"/>
    <w:rsid w:val="00534F46"/>
    <w:rsid w:val="0053518A"/>
    <w:rsid w:val="0053576A"/>
    <w:rsid w:val="00535A46"/>
    <w:rsid w:val="00535AAD"/>
    <w:rsid w:val="00535D2B"/>
    <w:rsid w:val="00536638"/>
    <w:rsid w:val="00537081"/>
    <w:rsid w:val="005373FA"/>
    <w:rsid w:val="005378A5"/>
    <w:rsid w:val="00537A14"/>
    <w:rsid w:val="00540DB1"/>
    <w:rsid w:val="00541155"/>
    <w:rsid w:val="00542BF1"/>
    <w:rsid w:val="00542C49"/>
    <w:rsid w:val="00543038"/>
    <w:rsid w:val="005441D4"/>
    <w:rsid w:val="0054489B"/>
    <w:rsid w:val="005449D6"/>
    <w:rsid w:val="00544FAB"/>
    <w:rsid w:val="0054505A"/>
    <w:rsid w:val="00545B8D"/>
    <w:rsid w:val="00545F93"/>
    <w:rsid w:val="00546AAD"/>
    <w:rsid w:val="00546F12"/>
    <w:rsid w:val="00547D6B"/>
    <w:rsid w:val="00550442"/>
    <w:rsid w:val="0055051D"/>
    <w:rsid w:val="0055071F"/>
    <w:rsid w:val="00550945"/>
    <w:rsid w:val="00550C7D"/>
    <w:rsid w:val="00551869"/>
    <w:rsid w:val="00552187"/>
    <w:rsid w:val="00553127"/>
    <w:rsid w:val="00553EF3"/>
    <w:rsid w:val="0055471F"/>
    <w:rsid w:val="00555AD3"/>
    <w:rsid w:val="0055631F"/>
    <w:rsid w:val="00560357"/>
    <w:rsid w:val="0056129E"/>
    <w:rsid w:val="00561670"/>
    <w:rsid w:val="0056172A"/>
    <w:rsid w:val="00561C02"/>
    <w:rsid w:val="00562243"/>
    <w:rsid w:val="00562BC7"/>
    <w:rsid w:val="005651F8"/>
    <w:rsid w:val="00565638"/>
    <w:rsid w:val="005659D5"/>
    <w:rsid w:val="00565D54"/>
    <w:rsid w:val="00566826"/>
    <w:rsid w:val="00566F1C"/>
    <w:rsid w:val="0056754A"/>
    <w:rsid w:val="00567577"/>
    <w:rsid w:val="00567B08"/>
    <w:rsid w:val="00567BFD"/>
    <w:rsid w:val="00567CA7"/>
    <w:rsid w:val="005701CB"/>
    <w:rsid w:val="0057088D"/>
    <w:rsid w:val="005708BB"/>
    <w:rsid w:val="00570A85"/>
    <w:rsid w:val="00570AB6"/>
    <w:rsid w:val="005713B5"/>
    <w:rsid w:val="005718B5"/>
    <w:rsid w:val="00572576"/>
    <w:rsid w:val="00572C93"/>
    <w:rsid w:val="00572EC4"/>
    <w:rsid w:val="00572EC6"/>
    <w:rsid w:val="00573954"/>
    <w:rsid w:val="0057453B"/>
    <w:rsid w:val="00574AAA"/>
    <w:rsid w:val="0057513C"/>
    <w:rsid w:val="005751DA"/>
    <w:rsid w:val="0057572B"/>
    <w:rsid w:val="00575A21"/>
    <w:rsid w:val="00575D7A"/>
    <w:rsid w:val="00575FC2"/>
    <w:rsid w:val="0057650F"/>
    <w:rsid w:val="00576828"/>
    <w:rsid w:val="00576D3A"/>
    <w:rsid w:val="00577B88"/>
    <w:rsid w:val="005802D5"/>
    <w:rsid w:val="0058031D"/>
    <w:rsid w:val="005804B9"/>
    <w:rsid w:val="00580549"/>
    <w:rsid w:val="005821A3"/>
    <w:rsid w:val="0058220C"/>
    <w:rsid w:val="00582718"/>
    <w:rsid w:val="00582742"/>
    <w:rsid w:val="00583B45"/>
    <w:rsid w:val="00584771"/>
    <w:rsid w:val="0058513F"/>
    <w:rsid w:val="005862EC"/>
    <w:rsid w:val="005876D7"/>
    <w:rsid w:val="005900C3"/>
    <w:rsid w:val="00590284"/>
    <w:rsid w:val="00590643"/>
    <w:rsid w:val="00590DE0"/>
    <w:rsid w:val="0059107B"/>
    <w:rsid w:val="005915CC"/>
    <w:rsid w:val="00591852"/>
    <w:rsid w:val="00591888"/>
    <w:rsid w:val="0059208F"/>
    <w:rsid w:val="0059254B"/>
    <w:rsid w:val="005928E1"/>
    <w:rsid w:val="0059295D"/>
    <w:rsid w:val="0059311E"/>
    <w:rsid w:val="00594180"/>
    <w:rsid w:val="005957B7"/>
    <w:rsid w:val="0059602D"/>
    <w:rsid w:val="005A0013"/>
    <w:rsid w:val="005A0024"/>
    <w:rsid w:val="005A04B3"/>
    <w:rsid w:val="005A08B5"/>
    <w:rsid w:val="005A10EC"/>
    <w:rsid w:val="005A1400"/>
    <w:rsid w:val="005A1A70"/>
    <w:rsid w:val="005A1EB6"/>
    <w:rsid w:val="005A208C"/>
    <w:rsid w:val="005A2454"/>
    <w:rsid w:val="005A251F"/>
    <w:rsid w:val="005A3E33"/>
    <w:rsid w:val="005A3E3A"/>
    <w:rsid w:val="005A40D1"/>
    <w:rsid w:val="005A446E"/>
    <w:rsid w:val="005A4CA6"/>
    <w:rsid w:val="005A50B0"/>
    <w:rsid w:val="005A528A"/>
    <w:rsid w:val="005A5479"/>
    <w:rsid w:val="005A5653"/>
    <w:rsid w:val="005A611F"/>
    <w:rsid w:val="005A65F3"/>
    <w:rsid w:val="005A69AB"/>
    <w:rsid w:val="005A708D"/>
    <w:rsid w:val="005A7BC0"/>
    <w:rsid w:val="005A7CC8"/>
    <w:rsid w:val="005A7EFF"/>
    <w:rsid w:val="005A7FD5"/>
    <w:rsid w:val="005B0625"/>
    <w:rsid w:val="005B0A7A"/>
    <w:rsid w:val="005B1736"/>
    <w:rsid w:val="005B1CFC"/>
    <w:rsid w:val="005B2ACB"/>
    <w:rsid w:val="005B377F"/>
    <w:rsid w:val="005B39BC"/>
    <w:rsid w:val="005B44E0"/>
    <w:rsid w:val="005B48BE"/>
    <w:rsid w:val="005B6061"/>
    <w:rsid w:val="005B6F41"/>
    <w:rsid w:val="005C0493"/>
    <w:rsid w:val="005C0689"/>
    <w:rsid w:val="005C1354"/>
    <w:rsid w:val="005C151E"/>
    <w:rsid w:val="005C248C"/>
    <w:rsid w:val="005C2FFE"/>
    <w:rsid w:val="005C30A0"/>
    <w:rsid w:val="005C34F8"/>
    <w:rsid w:val="005C3665"/>
    <w:rsid w:val="005C37F0"/>
    <w:rsid w:val="005C3B14"/>
    <w:rsid w:val="005C3F3C"/>
    <w:rsid w:val="005C4093"/>
    <w:rsid w:val="005C409F"/>
    <w:rsid w:val="005C48BF"/>
    <w:rsid w:val="005C52C3"/>
    <w:rsid w:val="005C550B"/>
    <w:rsid w:val="005C6210"/>
    <w:rsid w:val="005C62BB"/>
    <w:rsid w:val="005C72F5"/>
    <w:rsid w:val="005C7B7D"/>
    <w:rsid w:val="005D0624"/>
    <w:rsid w:val="005D0988"/>
    <w:rsid w:val="005D13BC"/>
    <w:rsid w:val="005D157C"/>
    <w:rsid w:val="005D2481"/>
    <w:rsid w:val="005D348F"/>
    <w:rsid w:val="005D4882"/>
    <w:rsid w:val="005D4EEB"/>
    <w:rsid w:val="005D50E1"/>
    <w:rsid w:val="005D5737"/>
    <w:rsid w:val="005D607E"/>
    <w:rsid w:val="005D60B4"/>
    <w:rsid w:val="005D66E2"/>
    <w:rsid w:val="005D6DA8"/>
    <w:rsid w:val="005E0100"/>
    <w:rsid w:val="005E0335"/>
    <w:rsid w:val="005E111E"/>
    <w:rsid w:val="005E1152"/>
    <w:rsid w:val="005E3327"/>
    <w:rsid w:val="005E34D7"/>
    <w:rsid w:val="005E3A54"/>
    <w:rsid w:val="005E3D1A"/>
    <w:rsid w:val="005E423F"/>
    <w:rsid w:val="005E50CB"/>
    <w:rsid w:val="005E5401"/>
    <w:rsid w:val="005E579F"/>
    <w:rsid w:val="005E5869"/>
    <w:rsid w:val="005E5B47"/>
    <w:rsid w:val="005E6071"/>
    <w:rsid w:val="005E63FF"/>
    <w:rsid w:val="005E77D7"/>
    <w:rsid w:val="005F00FF"/>
    <w:rsid w:val="005F146A"/>
    <w:rsid w:val="005F14A9"/>
    <w:rsid w:val="005F1866"/>
    <w:rsid w:val="005F2E13"/>
    <w:rsid w:val="005F3493"/>
    <w:rsid w:val="005F39DE"/>
    <w:rsid w:val="005F3CE9"/>
    <w:rsid w:val="005F544F"/>
    <w:rsid w:val="005F5A26"/>
    <w:rsid w:val="005F6A92"/>
    <w:rsid w:val="005F6C62"/>
    <w:rsid w:val="005F6E32"/>
    <w:rsid w:val="005F797F"/>
    <w:rsid w:val="005F7CBB"/>
    <w:rsid w:val="006006CF"/>
    <w:rsid w:val="00601251"/>
    <w:rsid w:val="00601E0F"/>
    <w:rsid w:val="0060269E"/>
    <w:rsid w:val="00602C71"/>
    <w:rsid w:val="0060451A"/>
    <w:rsid w:val="00604D5A"/>
    <w:rsid w:val="00606902"/>
    <w:rsid w:val="00607557"/>
    <w:rsid w:val="0060770F"/>
    <w:rsid w:val="00607DE5"/>
    <w:rsid w:val="0061059B"/>
    <w:rsid w:val="006107F6"/>
    <w:rsid w:val="00611CBA"/>
    <w:rsid w:val="00613B75"/>
    <w:rsid w:val="006146EB"/>
    <w:rsid w:val="00615096"/>
    <w:rsid w:val="006178F0"/>
    <w:rsid w:val="006178FD"/>
    <w:rsid w:val="00617B4B"/>
    <w:rsid w:val="00620604"/>
    <w:rsid w:val="006206A1"/>
    <w:rsid w:val="00620803"/>
    <w:rsid w:val="00621222"/>
    <w:rsid w:val="00621284"/>
    <w:rsid w:val="00621AD6"/>
    <w:rsid w:val="006223E1"/>
    <w:rsid w:val="00622A14"/>
    <w:rsid w:val="00622A2A"/>
    <w:rsid w:val="00624105"/>
    <w:rsid w:val="006242A4"/>
    <w:rsid w:val="00624690"/>
    <w:rsid w:val="00624BF3"/>
    <w:rsid w:val="00624FF4"/>
    <w:rsid w:val="00625333"/>
    <w:rsid w:val="006259EA"/>
    <w:rsid w:val="00625EA0"/>
    <w:rsid w:val="00626999"/>
    <w:rsid w:val="00626E46"/>
    <w:rsid w:val="00627250"/>
    <w:rsid w:val="0062728A"/>
    <w:rsid w:val="006274A5"/>
    <w:rsid w:val="006279D8"/>
    <w:rsid w:val="0063074C"/>
    <w:rsid w:val="00631A3B"/>
    <w:rsid w:val="0063244E"/>
    <w:rsid w:val="00632AA1"/>
    <w:rsid w:val="006332B4"/>
    <w:rsid w:val="00633513"/>
    <w:rsid w:val="00633783"/>
    <w:rsid w:val="006340DE"/>
    <w:rsid w:val="00636203"/>
    <w:rsid w:val="00637FB9"/>
    <w:rsid w:val="00640318"/>
    <w:rsid w:val="0064061D"/>
    <w:rsid w:val="00640AE6"/>
    <w:rsid w:val="0064118E"/>
    <w:rsid w:val="00641404"/>
    <w:rsid w:val="006414AE"/>
    <w:rsid w:val="00641985"/>
    <w:rsid w:val="006425BF"/>
    <w:rsid w:val="00643FC9"/>
    <w:rsid w:val="00644217"/>
    <w:rsid w:val="0064434D"/>
    <w:rsid w:val="006451D8"/>
    <w:rsid w:val="0064524D"/>
    <w:rsid w:val="00645562"/>
    <w:rsid w:val="0064620E"/>
    <w:rsid w:val="00646A77"/>
    <w:rsid w:val="0064793E"/>
    <w:rsid w:val="00650687"/>
    <w:rsid w:val="00650CED"/>
    <w:rsid w:val="00651547"/>
    <w:rsid w:val="00651976"/>
    <w:rsid w:val="006524C4"/>
    <w:rsid w:val="006540C1"/>
    <w:rsid w:val="00654289"/>
    <w:rsid w:val="00654410"/>
    <w:rsid w:val="0065490C"/>
    <w:rsid w:val="00654DE6"/>
    <w:rsid w:val="00655127"/>
    <w:rsid w:val="00655E64"/>
    <w:rsid w:val="006561BA"/>
    <w:rsid w:val="006565D0"/>
    <w:rsid w:val="006569BC"/>
    <w:rsid w:val="00656D24"/>
    <w:rsid w:val="00657187"/>
    <w:rsid w:val="0065725C"/>
    <w:rsid w:val="006578E1"/>
    <w:rsid w:val="00660DB4"/>
    <w:rsid w:val="006611A0"/>
    <w:rsid w:val="0066137D"/>
    <w:rsid w:val="006622B7"/>
    <w:rsid w:val="00663A1F"/>
    <w:rsid w:val="00664D92"/>
    <w:rsid w:val="0066581B"/>
    <w:rsid w:val="006663AD"/>
    <w:rsid w:val="00666659"/>
    <w:rsid w:val="006674F7"/>
    <w:rsid w:val="006704C6"/>
    <w:rsid w:val="0067083E"/>
    <w:rsid w:val="00672672"/>
    <w:rsid w:val="006728AB"/>
    <w:rsid w:val="00672A81"/>
    <w:rsid w:val="00672E31"/>
    <w:rsid w:val="00673605"/>
    <w:rsid w:val="0067371C"/>
    <w:rsid w:val="006745CB"/>
    <w:rsid w:val="006745FC"/>
    <w:rsid w:val="006746E4"/>
    <w:rsid w:val="0067486A"/>
    <w:rsid w:val="0067529D"/>
    <w:rsid w:val="00675462"/>
    <w:rsid w:val="00675540"/>
    <w:rsid w:val="00675FBA"/>
    <w:rsid w:val="00676A66"/>
    <w:rsid w:val="00676B1F"/>
    <w:rsid w:val="00677056"/>
    <w:rsid w:val="006775E5"/>
    <w:rsid w:val="00680166"/>
    <w:rsid w:val="006802E6"/>
    <w:rsid w:val="00680492"/>
    <w:rsid w:val="00680D61"/>
    <w:rsid w:val="0068140B"/>
    <w:rsid w:val="0068162A"/>
    <w:rsid w:val="00681E5C"/>
    <w:rsid w:val="00681FBB"/>
    <w:rsid w:val="006821DF"/>
    <w:rsid w:val="006823ED"/>
    <w:rsid w:val="00682509"/>
    <w:rsid w:val="006828C4"/>
    <w:rsid w:val="00682BB6"/>
    <w:rsid w:val="00683082"/>
    <w:rsid w:val="006830D1"/>
    <w:rsid w:val="00683248"/>
    <w:rsid w:val="006838B9"/>
    <w:rsid w:val="0068422E"/>
    <w:rsid w:val="00685DDE"/>
    <w:rsid w:val="0068631B"/>
    <w:rsid w:val="00686336"/>
    <w:rsid w:val="006870F6"/>
    <w:rsid w:val="0068728C"/>
    <w:rsid w:val="00687FF6"/>
    <w:rsid w:val="0069033E"/>
    <w:rsid w:val="00690AD1"/>
    <w:rsid w:val="00691826"/>
    <w:rsid w:val="00691D17"/>
    <w:rsid w:val="00692494"/>
    <w:rsid w:val="0069290E"/>
    <w:rsid w:val="006929EE"/>
    <w:rsid w:val="00693571"/>
    <w:rsid w:val="0069409E"/>
    <w:rsid w:val="00694DCA"/>
    <w:rsid w:val="00695364"/>
    <w:rsid w:val="006963D9"/>
    <w:rsid w:val="00696C79"/>
    <w:rsid w:val="006970A8"/>
    <w:rsid w:val="006A02F7"/>
    <w:rsid w:val="006A0C90"/>
    <w:rsid w:val="006A2969"/>
    <w:rsid w:val="006A3516"/>
    <w:rsid w:val="006A37D5"/>
    <w:rsid w:val="006A37EC"/>
    <w:rsid w:val="006A382A"/>
    <w:rsid w:val="006A3C16"/>
    <w:rsid w:val="006A3D62"/>
    <w:rsid w:val="006A470D"/>
    <w:rsid w:val="006A4740"/>
    <w:rsid w:val="006A4F4A"/>
    <w:rsid w:val="006A51AF"/>
    <w:rsid w:val="006A53DA"/>
    <w:rsid w:val="006A572F"/>
    <w:rsid w:val="006A66DC"/>
    <w:rsid w:val="006A6A55"/>
    <w:rsid w:val="006A6B33"/>
    <w:rsid w:val="006A72C5"/>
    <w:rsid w:val="006A78A7"/>
    <w:rsid w:val="006A7A8C"/>
    <w:rsid w:val="006B0F28"/>
    <w:rsid w:val="006B1557"/>
    <w:rsid w:val="006B1698"/>
    <w:rsid w:val="006B1802"/>
    <w:rsid w:val="006B216D"/>
    <w:rsid w:val="006B2F96"/>
    <w:rsid w:val="006B30A3"/>
    <w:rsid w:val="006B34F0"/>
    <w:rsid w:val="006B3994"/>
    <w:rsid w:val="006B4514"/>
    <w:rsid w:val="006B52C7"/>
    <w:rsid w:val="006B56F6"/>
    <w:rsid w:val="006B5A75"/>
    <w:rsid w:val="006B6D06"/>
    <w:rsid w:val="006B7768"/>
    <w:rsid w:val="006C045F"/>
    <w:rsid w:val="006C14D4"/>
    <w:rsid w:val="006C1C20"/>
    <w:rsid w:val="006C23E3"/>
    <w:rsid w:val="006C25F6"/>
    <w:rsid w:val="006C28ED"/>
    <w:rsid w:val="006C2E05"/>
    <w:rsid w:val="006C3067"/>
    <w:rsid w:val="006C3709"/>
    <w:rsid w:val="006C382C"/>
    <w:rsid w:val="006C3E40"/>
    <w:rsid w:val="006C3FB5"/>
    <w:rsid w:val="006C50D3"/>
    <w:rsid w:val="006C5432"/>
    <w:rsid w:val="006C7143"/>
    <w:rsid w:val="006C77E1"/>
    <w:rsid w:val="006C7F3D"/>
    <w:rsid w:val="006C7FA4"/>
    <w:rsid w:val="006D066A"/>
    <w:rsid w:val="006D074C"/>
    <w:rsid w:val="006D08A1"/>
    <w:rsid w:val="006D0A35"/>
    <w:rsid w:val="006D110E"/>
    <w:rsid w:val="006D1463"/>
    <w:rsid w:val="006D3647"/>
    <w:rsid w:val="006D3A56"/>
    <w:rsid w:val="006D4133"/>
    <w:rsid w:val="006D416D"/>
    <w:rsid w:val="006D4360"/>
    <w:rsid w:val="006D4578"/>
    <w:rsid w:val="006D49E3"/>
    <w:rsid w:val="006D5394"/>
    <w:rsid w:val="006D55CB"/>
    <w:rsid w:val="006D628F"/>
    <w:rsid w:val="006D6435"/>
    <w:rsid w:val="006D6E72"/>
    <w:rsid w:val="006D7482"/>
    <w:rsid w:val="006D7DB8"/>
    <w:rsid w:val="006D7DDF"/>
    <w:rsid w:val="006D7FC9"/>
    <w:rsid w:val="006E0272"/>
    <w:rsid w:val="006E0557"/>
    <w:rsid w:val="006E0916"/>
    <w:rsid w:val="006E0E9D"/>
    <w:rsid w:val="006E1843"/>
    <w:rsid w:val="006E1A38"/>
    <w:rsid w:val="006E25E9"/>
    <w:rsid w:val="006E2EF2"/>
    <w:rsid w:val="006E329E"/>
    <w:rsid w:val="006E33CA"/>
    <w:rsid w:val="006E341D"/>
    <w:rsid w:val="006E40A6"/>
    <w:rsid w:val="006E5C6F"/>
    <w:rsid w:val="006E5DDE"/>
    <w:rsid w:val="006E7E33"/>
    <w:rsid w:val="006F2652"/>
    <w:rsid w:val="006F290C"/>
    <w:rsid w:val="006F309E"/>
    <w:rsid w:val="006F3967"/>
    <w:rsid w:val="006F39C8"/>
    <w:rsid w:val="006F411F"/>
    <w:rsid w:val="006F4885"/>
    <w:rsid w:val="006F4D42"/>
    <w:rsid w:val="006F53AC"/>
    <w:rsid w:val="006F5D03"/>
    <w:rsid w:val="006F6221"/>
    <w:rsid w:val="006F6C37"/>
    <w:rsid w:val="007000CA"/>
    <w:rsid w:val="0070013D"/>
    <w:rsid w:val="00700D42"/>
    <w:rsid w:val="007011E6"/>
    <w:rsid w:val="0070156D"/>
    <w:rsid w:val="00701B05"/>
    <w:rsid w:val="0070224A"/>
    <w:rsid w:val="00702F6E"/>
    <w:rsid w:val="0070336F"/>
    <w:rsid w:val="00703AE5"/>
    <w:rsid w:val="00703FFD"/>
    <w:rsid w:val="007049C8"/>
    <w:rsid w:val="0070534F"/>
    <w:rsid w:val="00706515"/>
    <w:rsid w:val="0070661A"/>
    <w:rsid w:val="00707893"/>
    <w:rsid w:val="00707AFB"/>
    <w:rsid w:val="00707BC2"/>
    <w:rsid w:val="00710111"/>
    <w:rsid w:val="00710AC3"/>
    <w:rsid w:val="00713161"/>
    <w:rsid w:val="00713592"/>
    <w:rsid w:val="007138E1"/>
    <w:rsid w:val="007142D7"/>
    <w:rsid w:val="00715396"/>
    <w:rsid w:val="0071555C"/>
    <w:rsid w:val="00716017"/>
    <w:rsid w:val="007165A5"/>
    <w:rsid w:val="00716CB0"/>
    <w:rsid w:val="00717399"/>
    <w:rsid w:val="00720221"/>
    <w:rsid w:val="00720E92"/>
    <w:rsid w:val="007217A7"/>
    <w:rsid w:val="00721E25"/>
    <w:rsid w:val="00723073"/>
    <w:rsid w:val="007232C4"/>
    <w:rsid w:val="007245D7"/>
    <w:rsid w:val="0072461C"/>
    <w:rsid w:val="00724652"/>
    <w:rsid w:val="00725373"/>
    <w:rsid w:val="007254E2"/>
    <w:rsid w:val="00725FBF"/>
    <w:rsid w:val="00726BF5"/>
    <w:rsid w:val="00730464"/>
    <w:rsid w:val="007304E1"/>
    <w:rsid w:val="00730ED6"/>
    <w:rsid w:val="00731020"/>
    <w:rsid w:val="0073111D"/>
    <w:rsid w:val="0073139A"/>
    <w:rsid w:val="007315E0"/>
    <w:rsid w:val="00732D15"/>
    <w:rsid w:val="00733DDB"/>
    <w:rsid w:val="00733FA7"/>
    <w:rsid w:val="007345E1"/>
    <w:rsid w:val="00734671"/>
    <w:rsid w:val="0073477B"/>
    <w:rsid w:val="007361D0"/>
    <w:rsid w:val="0073647D"/>
    <w:rsid w:val="007373FB"/>
    <w:rsid w:val="0073758B"/>
    <w:rsid w:val="007403E9"/>
    <w:rsid w:val="00740750"/>
    <w:rsid w:val="0074100F"/>
    <w:rsid w:val="00742A7D"/>
    <w:rsid w:val="00742D24"/>
    <w:rsid w:val="00742EB0"/>
    <w:rsid w:val="007431F3"/>
    <w:rsid w:val="00743269"/>
    <w:rsid w:val="0074361C"/>
    <w:rsid w:val="00744200"/>
    <w:rsid w:val="007445C0"/>
    <w:rsid w:val="00744931"/>
    <w:rsid w:val="00744CDC"/>
    <w:rsid w:val="00745236"/>
    <w:rsid w:val="00745C0E"/>
    <w:rsid w:val="007466C1"/>
    <w:rsid w:val="00747496"/>
    <w:rsid w:val="00747921"/>
    <w:rsid w:val="00747C59"/>
    <w:rsid w:val="007500D8"/>
    <w:rsid w:val="007501DC"/>
    <w:rsid w:val="00750C06"/>
    <w:rsid w:val="0075112D"/>
    <w:rsid w:val="007527CC"/>
    <w:rsid w:val="0075293E"/>
    <w:rsid w:val="007533E7"/>
    <w:rsid w:val="00753AA9"/>
    <w:rsid w:val="00753CE3"/>
    <w:rsid w:val="00754204"/>
    <w:rsid w:val="007547EF"/>
    <w:rsid w:val="00756912"/>
    <w:rsid w:val="00757172"/>
    <w:rsid w:val="00757250"/>
    <w:rsid w:val="007573EC"/>
    <w:rsid w:val="00757585"/>
    <w:rsid w:val="00757E3D"/>
    <w:rsid w:val="00757F6E"/>
    <w:rsid w:val="0076056D"/>
    <w:rsid w:val="00760F23"/>
    <w:rsid w:val="00761046"/>
    <w:rsid w:val="00761462"/>
    <w:rsid w:val="007619E3"/>
    <w:rsid w:val="00762291"/>
    <w:rsid w:val="00762D83"/>
    <w:rsid w:val="00762EF4"/>
    <w:rsid w:val="0076324F"/>
    <w:rsid w:val="00763795"/>
    <w:rsid w:val="0076432C"/>
    <w:rsid w:val="0076455A"/>
    <w:rsid w:val="00764561"/>
    <w:rsid w:val="0076457A"/>
    <w:rsid w:val="00764820"/>
    <w:rsid w:val="00764B2D"/>
    <w:rsid w:val="00764D6C"/>
    <w:rsid w:val="0076585D"/>
    <w:rsid w:val="00765982"/>
    <w:rsid w:val="00765AC9"/>
    <w:rsid w:val="00766A14"/>
    <w:rsid w:val="00766C81"/>
    <w:rsid w:val="00766E94"/>
    <w:rsid w:val="0076755E"/>
    <w:rsid w:val="0077033D"/>
    <w:rsid w:val="007713F9"/>
    <w:rsid w:val="00771D74"/>
    <w:rsid w:val="007727EE"/>
    <w:rsid w:val="00773651"/>
    <w:rsid w:val="00773E19"/>
    <w:rsid w:val="00773E7F"/>
    <w:rsid w:val="007744C1"/>
    <w:rsid w:val="0077485E"/>
    <w:rsid w:val="00775060"/>
    <w:rsid w:val="00775BA6"/>
    <w:rsid w:val="0077626C"/>
    <w:rsid w:val="0077734E"/>
    <w:rsid w:val="00777E80"/>
    <w:rsid w:val="00780BD0"/>
    <w:rsid w:val="00780ECD"/>
    <w:rsid w:val="00781C31"/>
    <w:rsid w:val="00781DD5"/>
    <w:rsid w:val="007823FB"/>
    <w:rsid w:val="007824AF"/>
    <w:rsid w:val="0078273B"/>
    <w:rsid w:val="00783058"/>
    <w:rsid w:val="007838D8"/>
    <w:rsid w:val="00784D40"/>
    <w:rsid w:val="00784FEB"/>
    <w:rsid w:val="00785EC2"/>
    <w:rsid w:val="007875D6"/>
    <w:rsid w:val="00787639"/>
    <w:rsid w:val="00790389"/>
    <w:rsid w:val="007906EE"/>
    <w:rsid w:val="0079088D"/>
    <w:rsid w:val="00791421"/>
    <w:rsid w:val="0079222D"/>
    <w:rsid w:val="00792549"/>
    <w:rsid w:val="00792798"/>
    <w:rsid w:val="00792B67"/>
    <w:rsid w:val="007938BB"/>
    <w:rsid w:val="00793CE0"/>
    <w:rsid w:val="00793FDD"/>
    <w:rsid w:val="00794311"/>
    <w:rsid w:val="007949B4"/>
    <w:rsid w:val="00794D08"/>
    <w:rsid w:val="00794D3E"/>
    <w:rsid w:val="00795F7D"/>
    <w:rsid w:val="0079645E"/>
    <w:rsid w:val="0079667B"/>
    <w:rsid w:val="00797621"/>
    <w:rsid w:val="0079785F"/>
    <w:rsid w:val="00797997"/>
    <w:rsid w:val="007A0A60"/>
    <w:rsid w:val="007A0BA3"/>
    <w:rsid w:val="007A1333"/>
    <w:rsid w:val="007A140D"/>
    <w:rsid w:val="007A32FC"/>
    <w:rsid w:val="007A36A2"/>
    <w:rsid w:val="007A3898"/>
    <w:rsid w:val="007A39CC"/>
    <w:rsid w:val="007A3C73"/>
    <w:rsid w:val="007A4434"/>
    <w:rsid w:val="007A4C8F"/>
    <w:rsid w:val="007A4FFE"/>
    <w:rsid w:val="007A62DD"/>
    <w:rsid w:val="007A64AC"/>
    <w:rsid w:val="007A7140"/>
    <w:rsid w:val="007B00A8"/>
    <w:rsid w:val="007B024A"/>
    <w:rsid w:val="007B12B2"/>
    <w:rsid w:val="007B278F"/>
    <w:rsid w:val="007B2B6E"/>
    <w:rsid w:val="007B384B"/>
    <w:rsid w:val="007B5380"/>
    <w:rsid w:val="007B5A09"/>
    <w:rsid w:val="007B6455"/>
    <w:rsid w:val="007B6478"/>
    <w:rsid w:val="007B64E2"/>
    <w:rsid w:val="007B687F"/>
    <w:rsid w:val="007B69D6"/>
    <w:rsid w:val="007B6ADF"/>
    <w:rsid w:val="007B6B70"/>
    <w:rsid w:val="007B6E01"/>
    <w:rsid w:val="007B6FAC"/>
    <w:rsid w:val="007C1FA2"/>
    <w:rsid w:val="007C244B"/>
    <w:rsid w:val="007C3AFC"/>
    <w:rsid w:val="007C3B66"/>
    <w:rsid w:val="007C3BFC"/>
    <w:rsid w:val="007C3C60"/>
    <w:rsid w:val="007C4726"/>
    <w:rsid w:val="007C5582"/>
    <w:rsid w:val="007C5962"/>
    <w:rsid w:val="007C59D1"/>
    <w:rsid w:val="007C5A55"/>
    <w:rsid w:val="007C62A6"/>
    <w:rsid w:val="007C6517"/>
    <w:rsid w:val="007C7534"/>
    <w:rsid w:val="007C7C5C"/>
    <w:rsid w:val="007C7F05"/>
    <w:rsid w:val="007C7F85"/>
    <w:rsid w:val="007D047D"/>
    <w:rsid w:val="007D052F"/>
    <w:rsid w:val="007D0E9B"/>
    <w:rsid w:val="007D13DB"/>
    <w:rsid w:val="007D1A08"/>
    <w:rsid w:val="007D2085"/>
    <w:rsid w:val="007D234A"/>
    <w:rsid w:val="007D2DB6"/>
    <w:rsid w:val="007D3C87"/>
    <w:rsid w:val="007D423D"/>
    <w:rsid w:val="007D441F"/>
    <w:rsid w:val="007D4F8D"/>
    <w:rsid w:val="007D58A8"/>
    <w:rsid w:val="007D5AB7"/>
    <w:rsid w:val="007D6A2A"/>
    <w:rsid w:val="007D789C"/>
    <w:rsid w:val="007E0BFB"/>
    <w:rsid w:val="007E1095"/>
    <w:rsid w:val="007E11F2"/>
    <w:rsid w:val="007E153C"/>
    <w:rsid w:val="007E1C7A"/>
    <w:rsid w:val="007E1C7E"/>
    <w:rsid w:val="007E2AE7"/>
    <w:rsid w:val="007E3775"/>
    <w:rsid w:val="007E39AC"/>
    <w:rsid w:val="007E5BC1"/>
    <w:rsid w:val="007E6594"/>
    <w:rsid w:val="007E6649"/>
    <w:rsid w:val="007E6994"/>
    <w:rsid w:val="007E6F70"/>
    <w:rsid w:val="007E7E84"/>
    <w:rsid w:val="007F0211"/>
    <w:rsid w:val="007F0D06"/>
    <w:rsid w:val="007F0ECE"/>
    <w:rsid w:val="007F1118"/>
    <w:rsid w:val="007F2201"/>
    <w:rsid w:val="007F3CEA"/>
    <w:rsid w:val="007F5BDE"/>
    <w:rsid w:val="007F5C15"/>
    <w:rsid w:val="007F62C2"/>
    <w:rsid w:val="007F6C98"/>
    <w:rsid w:val="007F7642"/>
    <w:rsid w:val="00800610"/>
    <w:rsid w:val="00800D0D"/>
    <w:rsid w:val="00800DC2"/>
    <w:rsid w:val="00801F3D"/>
    <w:rsid w:val="00801F93"/>
    <w:rsid w:val="00802E1F"/>
    <w:rsid w:val="00803409"/>
    <w:rsid w:val="00804457"/>
    <w:rsid w:val="008046DC"/>
    <w:rsid w:val="00804A0E"/>
    <w:rsid w:val="00804A82"/>
    <w:rsid w:val="00804F81"/>
    <w:rsid w:val="0080625B"/>
    <w:rsid w:val="008063BB"/>
    <w:rsid w:val="008069AA"/>
    <w:rsid w:val="00806C23"/>
    <w:rsid w:val="00806F64"/>
    <w:rsid w:val="008071A2"/>
    <w:rsid w:val="00807E47"/>
    <w:rsid w:val="00807E5C"/>
    <w:rsid w:val="00811036"/>
    <w:rsid w:val="0081188D"/>
    <w:rsid w:val="008122AB"/>
    <w:rsid w:val="00812DBB"/>
    <w:rsid w:val="00812E2C"/>
    <w:rsid w:val="00812E30"/>
    <w:rsid w:val="00812E52"/>
    <w:rsid w:val="0081322B"/>
    <w:rsid w:val="008149EC"/>
    <w:rsid w:val="008150BF"/>
    <w:rsid w:val="0081634C"/>
    <w:rsid w:val="00816D83"/>
    <w:rsid w:val="0081722A"/>
    <w:rsid w:val="008172E7"/>
    <w:rsid w:val="0081757E"/>
    <w:rsid w:val="00820D4B"/>
    <w:rsid w:val="00821619"/>
    <w:rsid w:val="00821D8F"/>
    <w:rsid w:val="00821E50"/>
    <w:rsid w:val="00822A71"/>
    <w:rsid w:val="008233DB"/>
    <w:rsid w:val="00823A5F"/>
    <w:rsid w:val="0082426C"/>
    <w:rsid w:val="00824896"/>
    <w:rsid w:val="00825E3F"/>
    <w:rsid w:val="008263A1"/>
    <w:rsid w:val="00826B99"/>
    <w:rsid w:val="00826C66"/>
    <w:rsid w:val="00826F1C"/>
    <w:rsid w:val="0082716D"/>
    <w:rsid w:val="00827486"/>
    <w:rsid w:val="0083040E"/>
    <w:rsid w:val="00830705"/>
    <w:rsid w:val="00830A10"/>
    <w:rsid w:val="00830CB9"/>
    <w:rsid w:val="00831B11"/>
    <w:rsid w:val="008320DD"/>
    <w:rsid w:val="00832647"/>
    <w:rsid w:val="00833712"/>
    <w:rsid w:val="0083437F"/>
    <w:rsid w:val="008364E7"/>
    <w:rsid w:val="0083684D"/>
    <w:rsid w:val="00837879"/>
    <w:rsid w:val="00837972"/>
    <w:rsid w:val="00837974"/>
    <w:rsid w:val="00837F56"/>
    <w:rsid w:val="00840CE9"/>
    <w:rsid w:val="00840E65"/>
    <w:rsid w:val="00841C8C"/>
    <w:rsid w:val="00843C93"/>
    <w:rsid w:val="00844F2E"/>
    <w:rsid w:val="00845017"/>
    <w:rsid w:val="00845853"/>
    <w:rsid w:val="00845F7A"/>
    <w:rsid w:val="00845FA5"/>
    <w:rsid w:val="00846225"/>
    <w:rsid w:val="008462AB"/>
    <w:rsid w:val="008473AF"/>
    <w:rsid w:val="008473E7"/>
    <w:rsid w:val="00850234"/>
    <w:rsid w:val="008504EF"/>
    <w:rsid w:val="00850A3D"/>
    <w:rsid w:val="008510DE"/>
    <w:rsid w:val="008518B6"/>
    <w:rsid w:val="00851A0C"/>
    <w:rsid w:val="00851F1E"/>
    <w:rsid w:val="00853C5E"/>
    <w:rsid w:val="00854357"/>
    <w:rsid w:val="0085479F"/>
    <w:rsid w:val="0085487B"/>
    <w:rsid w:val="008555C7"/>
    <w:rsid w:val="008568CA"/>
    <w:rsid w:val="008600D1"/>
    <w:rsid w:val="008603C9"/>
    <w:rsid w:val="00860836"/>
    <w:rsid w:val="008620F8"/>
    <w:rsid w:val="0086276D"/>
    <w:rsid w:val="008629CC"/>
    <w:rsid w:val="00862ED2"/>
    <w:rsid w:val="00863B0E"/>
    <w:rsid w:val="00863F2D"/>
    <w:rsid w:val="00864589"/>
    <w:rsid w:val="00864FD3"/>
    <w:rsid w:val="008677AF"/>
    <w:rsid w:val="00867830"/>
    <w:rsid w:val="00867D3D"/>
    <w:rsid w:val="00871524"/>
    <w:rsid w:val="00871597"/>
    <w:rsid w:val="008715E9"/>
    <w:rsid w:val="00872973"/>
    <w:rsid w:val="008729C4"/>
    <w:rsid w:val="00872C65"/>
    <w:rsid w:val="00872EB0"/>
    <w:rsid w:val="00873958"/>
    <w:rsid w:val="00873F41"/>
    <w:rsid w:val="008743B1"/>
    <w:rsid w:val="008745E2"/>
    <w:rsid w:val="008755AC"/>
    <w:rsid w:val="00875FE8"/>
    <w:rsid w:val="00876A20"/>
    <w:rsid w:val="00876E44"/>
    <w:rsid w:val="008805EB"/>
    <w:rsid w:val="0088201F"/>
    <w:rsid w:val="008833B9"/>
    <w:rsid w:val="00884544"/>
    <w:rsid w:val="00884B42"/>
    <w:rsid w:val="00885435"/>
    <w:rsid w:val="00885621"/>
    <w:rsid w:val="0088656F"/>
    <w:rsid w:val="00886AE1"/>
    <w:rsid w:val="00887119"/>
    <w:rsid w:val="00887840"/>
    <w:rsid w:val="008900E9"/>
    <w:rsid w:val="0089020C"/>
    <w:rsid w:val="008902B3"/>
    <w:rsid w:val="00891504"/>
    <w:rsid w:val="00894298"/>
    <w:rsid w:val="0089570D"/>
    <w:rsid w:val="00895D7A"/>
    <w:rsid w:val="008968C2"/>
    <w:rsid w:val="00896A47"/>
    <w:rsid w:val="00896F16"/>
    <w:rsid w:val="008971DC"/>
    <w:rsid w:val="0089725F"/>
    <w:rsid w:val="008977E4"/>
    <w:rsid w:val="008A0762"/>
    <w:rsid w:val="008A0959"/>
    <w:rsid w:val="008A0F8F"/>
    <w:rsid w:val="008A1036"/>
    <w:rsid w:val="008A1DD7"/>
    <w:rsid w:val="008A206C"/>
    <w:rsid w:val="008A2267"/>
    <w:rsid w:val="008A27CD"/>
    <w:rsid w:val="008A3497"/>
    <w:rsid w:val="008A3D62"/>
    <w:rsid w:val="008A4528"/>
    <w:rsid w:val="008A4F48"/>
    <w:rsid w:val="008A54FC"/>
    <w:rsid w:val="008A5A25"/>
    <w:rsid w:val="008A5BB9"/>
    <w:rsid w:val="008A5D69"/>
    <w:rsid w:val="008A6B2F"/>
    <w:rsid w:val="008A7732"/>
    <w:rsid w:val="008A7839"/>
    <w:rsid w:val="008A7C67"/>
    <w:rsid w:val="008A7DC5"/>
    <w:rsid w:val="008A7E18"/>
    <w:rsid w:val="008B0906"/>
    <w:rsid w:val="008B0B2F"/>
    <w:rsid w:val="008B1440"/>
    <w:rsid w:val="008B1A29"/>
    <w:rsid w:val="008B1EB3"/>
    <w:rsid w:val="008B268B"/>
    <w:rsid w:val="008B2DC3"/>
    <w:rsid w:val="008B33AD"/>
    <w:rsid w:val="008B398E"/>
    <w:rsid w:val="008B4522"/>
    <w:rsid w:val="008B49C3"/>
    <w:rsid w:val="008B56A7"/>
    <w:rsid w:val="008B5E23"/>
    <w:rsid w:val="008B5ED8"/>
    <w:rsid w:val="008B6014"/>
    <w:rsid w:val="008B61DC"/>
    <w:rsid w:val="008B6BBA"/>
    <w:rsid w:val="008B6F71"/>
    <w:rsid w:val="008B76C9"/>
    <w:rsid w:val="008B7B52"/>
    <w:rsid w:val="008C06C9"/>
    <w:rsid w:val="008C11A3"/>
    <w:rsid w:val="008C16C0"/>
    <w:rsid w:val="008C1FAB"/>
    <w:rsid w:val="008C2123"/>
    <w:rsid w:val="008C2738"/>
    <w:rsid w:val="008C3579"/>
    <w:rsid w:val="008C3A44"/>
    <w:rsid w:val="008C3E77"/>
    <w:rsid w:val="008C4099"/>
    <w:rsid w:val="008C4459"/>
    <w:rsid w:val="008C45B6"/>
    <w:rsid w:val="008C48B1"/>
    <w:rsid w:val="008C594F"/>
    <w:rsid w:val="008D00FA"/>
    <w:rsid w:val="008D0174"/>
    <w:rsid w:val="008D1185"/>
    <w:rsid w:val="008D2025"/>
    <w:rsid w:val="008D2A5A"/>
    <w:rsid w:val="008D3F53"/>
    <w:rsid w:val="008D41D8"/>
    <w:rsid w:val="008D42AE"/>
    <w:rsid w:val="008D44C6"/>
    <w:rsid w:val="008D5085"/>
    <w:rsid w:val="008D53C5"/>
    <w:rsid w:val="008D6ADB"/>
    <w:rsid w:val="008D747A"/>
    <w:rsid w:val="008D74D8"/>
    <w:rsid w:val="008D7950"/>
    <w:rsid w:val="008E1D68"/>
    <w:rsid w:val="008E2E68"/>
    <w:rsid w:val="008E3232"/>
    <w:rsid w:val="008E3251"/>
    <w:rsid w:val="008E3A90"/>
    <w:rsid w:val="008E3BD8"/>
    <w:rsid w:val="008E4902"/>
    <w:rsid w:val="008E4949"/>
    <w:rsid w:val="008E4D8C"/>
    <w:rsid w:val="008E6A18"/>
    <w:rsid w:val="008E6C92"/>
    <w:rsid w:val="008E6E31"/>
    <w:rsid w:val="008E701B"/>
    <w:rsid w:val="008E70E2"/>
    <w:rsid w:val="008E7CFC"/>
    <w:rsid w:val="008E7FCA"/>
    <w:rsid w:val="008F026C"/>
    <w:rsid w:val="008F0414"/>
    <w:rsid w:val="008F0457"/>
    <w:rsid w:val="008F0B08"/>
    <w:rsid w:val="008F0D3D"/>
    <w:rsid w:val="008F0E62"/>
    <w:rsid w:val="008F1027"/>
    <w:rsid w:val="008F1E98"/>
    <w:rsid w:val="008F276A"/>
    <w:rsid w:val="008F2DEB"/>
    <w:rsid w:val="008F3579"/>
    <w:rsid w:val="008F4C26"/>
    <w:rsid w:val="008F56E8"/>
    <w:rsid w:val="008F5BCC"/>
    <w:rsid w:val="008F5F5D"/>
    <w:rsid w:val="008F6EFA"/>
    <w:rsid w:val="008F7723"/>
    <w:rsid w:val="009004C9"/>
    <w:rsid w:val="009028A4"/>
    <w:rsid w:val="009031D6"/>
    <w:rsid w:val="00903942"/>
    <w:rsid w:val="00903C01"/>
    <w:rsid w:val="00904530"/>
    <w:rsid w:val="0090460A"/>
    <w:rsid w:val="00904787"/>
    <w:rsid w:val="00904A5D"/>
    <w:rsid w:val="00904D60"/>
    <w:rsid w:val="00904DDA"/>
    <w:rsid w:val="00904F65"/>
    <w:rsid w:val="009059FB"/>
    <w:rsid w:val="0090617E"/>
    <w:rsid w:val="00906401"/>
    <w:rsid w:val="00906B87"/>
    <w:rsid w:val="009078F0"/>
    <w:rsid w:val="00907C96"/>
    <w:rsid w:val="009104C6"/>
    <w:rsid w:val="009114D1"/>
    <w:rsid w:val="0091153C"/>
    <w:rsid w:val="00911C10"/>
    <w:rsid w:val="009125F9"/>
    <w:rsid w:val="00912B79"/>
    <w:rsid w:val="00913E86"/>
    <w:rsid w:val="00914724"/>
    <w:rsid w:val="00914EE0"/>
    <w:rsid w:val="009205CE"/>
    <w:rsid w:val="00920BF3"/>
    <w:rsid w:val="00921421"/>
    <w:rsid w:val="0092324C"/>
    <w:rsid w:val="00923335"/>
    <w:rsid w:val="0092381E"/>
    <w:rsid w:val="00924560"/>
    <w:rsid w:val="009247E1"/>
    <w:rsid w:val="00924E9C"/>
    <w:rsid w:val="009251B1"/>
    <w:rsid w:val="00925CD5"/>
    <w:rsid w:val="0092710A"/>
    <w:rsid w:val="009272DF"/>
    <w:rsid w:val="00927CEC"/>
    <w:rsid w:val="00930096"/>
    <w:rsid w:val="00930A49"/>
    <w:rsid w:val="00930A6D"/>
    <w:rsid w:val="00930E17"/>
    <w:rsid w:val="00931E1E"/>
    <w:rsid w:val="0093291D"/>
    <w:rsid w:val="00932F87"/>
    <w:rsid w:val="009337E7"/>
    <w:rsid w:val="009345AF"/>
    <w:rsid w:val="009364B4"/>
    <w:rsid w:val="009400F1"/>
    <w:rsid w:val="00940A5F"/>
    <w:rsid w:val="00941524"/>
    <w:rsid w:val="009415ED"/>
    <w:rsid w:val="00942579"/>
    <w:rsid w:val="0094341F"/>
    <w:rsid w:val="00944679"/>
    <w:rsid w:val="00944EAB"/>
    <w:rsid w:val="00945119"/>
    <w:rsid w:val="0094576F"/>
    <w:rsid w:val="00945A7B"/>
    <w:rsid w:val="00947BDA"/>
    <w:rsid w:val="0095047C"/>
    <w:rsid w:val="009512A6"/>
    <w:rsid w:val="00951DAB"/>
    <w:rsid w:val="00951F2B"/>
    <w:rsid w:val="009529D6"/>
    <w:rsid w:val="00953A3D"/>
    <w:rsid w:val="00953EDE"/>
    <w:rsid w:val="0095423A"/>
    <w:rsid w:val="00954E51"/>
    <w:rsid w:val="00955CB1"/>
    <w:rsid w:val="009579A8"/>
    <w:rsid w:val="00957E09"/>
    <w:rsid w:val="009608F4"/>
    <w:rsid w:val="00960F13"/>
    <w:rsid w:val="00961366"/>
    <w:rsid w:val="00961613"/>
    <w:rsid w:val="0096174F"/>
    <w:rsid w:val="00961792"/>
    <w:rsid w:val="0096223B"/>
    <w:rsid w:val="009626EB"/>
    <w:rsid w:val="0096275F"/>
    <w:rsid w:val="00963148"/>
    <w:rsid w:val="00964091"/>
    <w:rsid w:val="009641A3"/>
    <w:rsid w:val="00964D8C"/>
    <w:rsid w:val="009668D6"/>
    <w:rsid w:val="00966D5A"/>
    <w:rsid w:val="00967066"/>
    <w:rsid w:val="009674D3"/>
    <w:rsid w:val="00967B95"/>
    <w:rsid w:val="00967E27"/>
    <w:rsid w:val="00970753"/>
    <w:rsid w:val="00970CBB"/>
    <w:rsid w:val="00972C59"/>
    <w:rsid w:val="009736BC"/>
    <w:rsid w:val="00973B01"/>
    <w:rsid w:val="0097401B"/>
    <w:rsid w:val="00974135"/>
    <w:rsid w:val="00974BA7"/>
    <w:rsid w:val="0097528E"/>
    <w:rsid w:val="00975DB1"/>
    <w:rsid w:val="00976942"/>
    <w:rsid w:val="00976A03"/>
    <w:rsid w:val="00976C60"/>
    <w:rsid w:val="00976DF7"/>
    <w:rsid w:val="009771A9"/>
    <w:rsid w:val="00980344"/>
    <w:rsid w:val="00981153"/>
    <w:rsid w:val="0098139A"/>
    <w:rsid w:val="00981AF8"/>
    <w:rsid w:val="00982113"/>
    <w:rsid w:val="00983240"/>
    <w:rsid w:val="009837A7"/>
    <w:rsid w:val="009841A6"/>
    <w:rsid w:val="009849FD"/>
    <w:rsid w:val="00985043"/>
    <w:rsid w:val="0098543B"/>
    <w:rsid w:val="009856FB"/>
    <w:rsid w:val="00986513"/>
    <w:rsid w:val="00987AE0"/>
    <w:rsid w:val="00990267"/>
    <w:rsid w:val="00990A76"/>
    <w:rsid w:val="00991416"/>
    <w:rsid w:val="00992A6F"/>
    <w:rsid w:val="009934FB"/>
    <w:rsid w:val="00993603"/>
    <w:rsid w:val="009941B3"/>
    <w:rsid w:val="009945BA"/>
    <w:rsid w:val="00994A14"/>
    <w:rsid w:val="00994BE2"/>
    <w:rsid w:val="00994FE2"/>
    <w:rsid w:val="009955A6"/>
    <w:rsid w:val="009958E1"/>
    <w:rsid w:val="00996210"/>
    <w:rsid w:val="009962DD"/>
    <w:rsid w:val="009963CB"/>
    <w:rsid w:val="00996CA1"/>
    <w:rsid w:val="009A0ACB"/>
    <w:rsid w:val="009A0F70"/>
    <w:rsid w:val="009A1722"/>
    <w:rsid w:val="009A20DA"/>
    <w:rsid w:val="009A24A8"/>
    <w:rsid w:val="009A2C85"/>
    <w:rsid w:val="009A40DB"/>
    <w:rsid w:val="009A4854"/>
    <w:rsid w:val="009A49E6"/>
    <w:rsid w:val="009A4CB9"/>
    <w:rsid w:val="009A5152"/>
    <w:rsid w:val="009A522C"/>
    <w:rsid w:val="009A552F"/>
    <w:rsid w:val="009A6D92"/>
    <w:rsid w:val="009A73A6"/>
    <w:rsid w:val="009A7916"/>
    <w:rsid w:val="009B0F54"/>
    <w:rsid w:val="009B2212"/>
    <w:rsid w:val="009B24C7"/>
    <w:rsid w:val="009B3749"/>
    <w:rsid w:val="009B39E8"/>
    <w:rsid w:val="009B3E5F"/>
    <w:rsid w:val="009B5451"/>
    <w:rsid w:val="009B5962"/>
    <w:rsid w:val="009B5AB2"/>
    <w:rsid w:val="009B5BFA"/>
    <w:rsid w:val="009B689C"/>
    <w:rsid w:val="009B697F"/>
    <w:rsid w:val="009B6E30"/>
    <w:rsid w:val="009B74FD"/>
    <w:rsid w:val="009B7700"/>
    <w:rsid w:val="009B7C0E"/>
    <w:rsid w:val="009C04DC"/>
    <w:rsid w:val="009C1B6E"/>
    <w:rsid w:val="009C1E9B"/>
    <w:rsid w:val="009C2C21"/>
    <w:rsid w:val="009C2F6B"/>
    <w:rsid w:val="009C454F"/>
    <w:rsid w:val="009C492E"/>
    <w:rsid w:val="009C4C0A"/>
    <w:rsid w:val="009C4F09"/>
    <w:rsid w:val="009C57D6"/>
    <w:rsid w:val="009C5DE8"/>
    <w:rsid w:val="009C63FF"/>
    <w:rsid w:val="009C6572"/>
    <w:rsid w:val="009C67A9"/>
    <w:rsid w:val="009C6952"/>
    <w:rsid w:val="009C7104"/>
    <w:rsid w:val="009D081A"/>
    <w:rsid w:val="009D08D8"/>
    <w:rsid w:val="009D0F22"/>
    <w:rsid w:val="009D17F1"/>
    <w:rsid w:val="009D1B6D"/>
    <w:rsid w:val="009D229E"/>
    <w:rsid w:val="009D2D57"/>
    <w:rsid w:val="009D4909"/>
    <w:rsid w:val="009D4B6B"/>
    <w:rsid w:val="009D5718"/>
    <w:rsid w:val="009D5DD9"/>
    <w:rsid w:val="009D6708"/>
    <w:rsid w:val="009D70EC"/>
    <w:rsid w:val="009E038D"/>
    <w:rsid w:val="009E07BF"/>
    <w:rsid w:val="009E0ABD"/>
    <w:rsid w:val="009E2531"/>
    <w:rsid w:val="009E30D5"/>
    <w:rsid w:val="009E37DA"/>
    <w:rsid w:val="009E44D5"/>
    <w:rsid w:val="009E452E"/>
    <w:rsid w:val="009E47C8"/>
    <w:rsid w:val="009E47E8"/>
    <w:rsid w:val="009E4F0D"/>
    <w:rsid w:val="009E531A"/>
    <w:rsid w:val="009E55A5"/>
    <w:rsid w:val="009E5AC9"/>
    <w:rsid w:val="009E65FC"/>
    <w:rsid w:val="009E6E97"/>
    <w:rsid w:val="009E6EAF"/>
    <w:rsid w:val="009F0368"/>
    <w:rsid w:val="009F0F70"/>
    <w:rsid w:val="009F133A"/>
    <w:rsid w:val="009F1A75"/>
    <w:rsid w:val="009F1AE4"/>
    <w:rsid w:val="009F1D2A"/>
    <w:rsid w:val="009F2B45"/>
    <w:rsid w:val="009F2BEF"/>
    <w:rsid w:val="009F2C6F"/>
    <w:rsid w:val="009F3AE4"/>
    <w:rsid w:val="009F452B"/>
    <w:rsid w:val="009F5704"/>
    <w:rsid w:val="009F5B0F"/>
    <w:rsid w:val="009F61B6"/>
    <w:rsid w:val="009F64A5"/>
    <w:rsid w:val="009F6542"/>
    <w:rsid w:val="009F67EF"/>
    <w:rsid w:val="009F7DBE"/>
    <w:rsid w:val="00A000AC"/>
    <w:rsid w:val="00A0094A"/>
    <w:rsid w:val="00A01362"/>
    <w:rsid w:val="00A040E1"/>
    <w:rsid w:val="00A04556"/>
    <w:rsid w:val="00A04594"/>
    <w:rsid w:val="00A045F0"/>
    <w:rsid w:val="00A04A26"/>
    <w:rsid w:val="00A0530E"/>
    <w:rsid w:val="00A05DCE"/>
    <w:rsid w:val="00A065D9"/>
    <w:rsid w:val="00A0691E"/>
    <w:rsid w:val="00A071E8"/>
    <w:rsid w:val="00A07773"/>
    <w:rsid w:val="00A07AF0"/>
    <w:rsid w:val="00A07E46"/>
    <w:rsid w:val="00A10359"/>
    <w:rsid w:val="00A10715"/>
    <w:rsid w:val="00A10B05"/>
    <w:rsid w:val="00A11660"/>
    <w:rsid w:val="00A11DDA"/>
    <w:rsid w:val="00A13614"/>
    <w:rsid w:val="00A13D1D"/>
    <w:rsid w:val="00A14073"/>
    <w:rsid w:val="00A142B5"/>
    <w:rsid w:val="00A1453D"/>
    <w:rsid w:val="00A145B5"/>
    <w:rsid w:val="00A14980"/>
    <w:rsid w:val="00A14C6B"/>
    <w:rsid w:val="00A15081"/>
    <w:rsid w:val="00A158FD"/>
    <w:rsid w:val="00A15F8A"/>
    <w:rsid w:val="00A168F6"/>
    <w:rsid w:val="00A17182"/>
    <w:rsid w:val="00A2075C"/>
    <w:rsid w:val="00A20D97"/>
    <w:rsid w:val="00A21672"/>
    <w:rsid w:val="00A22FDA"/>
    <w:rsid w:val="00A23417"/>
    <w:rsid w:val="00A235A4"/>
    <w:rsid w:val="00A2394A"/>
    <w:rsid w:val="00A258F5"/>
    <w:rsid w:val="00A26112"/>
    <w:rsid w:val="00A26EC9"/>
    <w:rsid w:val="00A26FC2"/>
    <w:rsid w:val="00A27595"/>
    <w:rsid w:val="00A30407"/>
    <w:rsid w:val="00A30413"/>
    <w:rsid w:val="00A319E7"/>
    <w:rsid w:val="00A3209F"/>
    <w:rsid w:val="00A3213E"/>
    <w:rsid w:val="00A32721"/>
    <w:rsid w:val="00A330AF"/>
    <w:rsid w:val="00A3323C"/>
    <w:rsid w:val="00A334A2"/>
    <w:rsid w:val="00A33A2C"/>
    <w:rsid w:val="00A34C1F"/>
    <w:rsid w:val="00A34CA8"/>
    <w:rsid w:val="00A3514F"/>
    <w:rsid w:val="00A3597E"/>
    <w:rsid w:val="00A3622C"/>
    <w:rsid w:val="00A36B96"/>
    <w:rsid w:val="00A36CB2"/>
    <w:rsid w:val="00A37EF7"/>
    <w:rsid w:val="00A37FAF"/>
    <w:rsid w:val="00A40915"/>
    <w:rsid w:val="00A413D9"/>
    <w:rsid w:val="00A41526"/>
    <w:rsid w:val="00A41908"/>
    <w:rsid w:val="00A41A76"/>
    <w:rsid w:val="00A42333"/>
    <w:rsid w:val="00A43962"/>
    <w:rsid w:val="00A43EE7"/>
    <w:rsid w:val="00A4420F"/>
    <w:rsid w:val="00A449EF"/>
    <w:rsid w:val="00A44FA1"/>
    <w:rsid w:val="00A46AD2"/>
    <w:rsid w:val="00A46D09"/>
    <w:rsid w:val="00A4714C"/>
    <w:rsid w:val="00A4792C"/>
    <w:rsid w:val="00A5024C"/>
    <w:rsid w:val="00A50A6E"/>
    <w:rsid w:val="00A511A6"/>
    <w:rsid w:val="00A518DF"/>
    <w:rsid w:val="00A51DBD"/>
    <w:rsid w:val="00A5441A"/>
    <w:rsid w:val="00A55D36"/>
    <w:rsid w:val="00A57318"/>
    <w:rsid w:val="00A57CB4"/>
    <w:rsid w:val="00A61B63"/>
    <w:rsid w:val="00A61B7F"/>
    <w:rsid w:val="00A6317A"/>
    <w:rsid w:val="00A64C9B"/>
    <w:rsid w:val="00A6527F"/>
    <w:rsid w:val="00A654D7"/>
    <w:rsid w:val="00A65BE9"/>
    <w:rsid w:val="00A664E3"/>
    <w:rsid w:val="00A666B5"/>
    <w:rsid w:val="00A666F5"/>
    <w:rsid w:val="00A66EC6"/>
    <w:rsid w:val="00A6783F"/>
    <w:rsid w:val="00A67EF3"/>
    <w:rsid w:val="00A70487"/>
    <w:rsid w:val="00A72209"/>
    <w:rsid w:val="00A735EC"/>
    <w:rsid w:val="00A73A81"/>
    <w:rsid w:val="00A742F4"/>
    <w:rsid w:val="00A74622"/>
    <w:rsid w:val="00A749B5"/>
    <w:rsid w:val="00A74E50"/>
    <w:rsid w:val="00A75F24"/>
    <w:rsid w:val="00A764E9"/>
    <w:rsid w:val="00A76A46"/>
    <w:rsid w:val="00A77368"/>
    <w:rsid w:val="00A77901"/>
    <w:rsid w:val="00A77DB3"/>
    <w:rsid w:val="00A8185C"/>
    <w:rsid w:val="00A8199A"/>
    <w:rsid w:val="00A81BA8"/>
    <w:rsid w:val="00A824C9"/>
    <w:rsid w:val="00A82B36"/>
    <w:rsid w:val="00A83167"/>
    <w:rsid w:val="00A83B88"/>
    <w:rsid w:val="00A84032"/>
    <w:rsid w:val="00A84326"/>
    <w:rsid w:val="00A84569"/>
    <w:rsid w:val="00A84615"/>
    <w:rsid w:val="00A84638"/>
    <w:rsid w:val="00A84C3F"/>
    <w:rsid w:val="00A84E1C"/>
    <w:rsid w:val="00A858D4"/>
    <w:rsid w:val="00A85DB7"/>
    <w:rsid w:val="00A860A6"/>
    <w:rsid w:val="00A867BE"/>
    <w:rsid w:val="00A8682E"/>
    <w:rsid w:val="00A86CE8"/>
    <w:rsid w:val="00A86CE9"/>
    <w:rsid w:val="00A86EBB"/>
    <w:rsid w:val="00A9031D"/>
    <w:rsid w:val="00A9102A"/>
    <w:rsid w:val="00A9184B"/>
    <w:rsid w:val="00A91BE8"/>
    <w:rsid w:val="00A92CB7"/>
    <w:rsid w:val="00A9332E"/>
    <w:rsid w:val="00A93AAE"/>
    <w:rsid w:val="00A94E6B"/>
    <w:rsid w:val="00A953AC"/>
    <w:rsid w:val="00A9650A"/>
    <w:rsid w:val="00A96D9C"/>
    <w:rsid w:val="00A9700C"/>
    <w:rsid w:val="00A97B74"/>
    <w:rsid w:val="00AA0038"/>
    <w:rsid w:val="00AA0705"/>
    <w:rsid w:val="00AA0851"/>
    <w:rsid w:val="00AA09E7"/>
    <w:rsid w:val="00AA148A"/>
    <w:rsid w:val="00AA17E8"/>
    <w:rsid w:val="00AA1EBD"/>
    <w:rsid w:val="00AA1FF1"/>
    <w:rsid w:val="00AA283C"/>
    <w:rsid w:val="00AA3113"/>
    <w:rsid w:val="00AA3838"/>
    <w:rsid w:val="00AA3999"/>
    <w:rsid w:val="00AA39C7"/>
    <w:rsid w:val="00AA3F04"/>
    <w:rsid w:val="00AA5263"/>
    <w:rsid w:val="00AA5403"/>
    <w:rsid w:val="00AA5A36"/>
    <w:rsid w:val="00AA5D68"/>
    <w:rsid w:val="00AA5F08"/>
    <w:rsid w:val="00AA619C"/>
    <w:rsid w:val="00AA718C"/>
    <w:rsid w:val="00AA7ABC"/>
    <w:rsid w:val="00AA7CDA"/>
    <w:rsid w:val="00AA7F36"/>
    <w:rsid w:val="00AB0EA0"/>
    <w:rsid w:val="00AB143E"/>
    <w:rsid w:val="00AB2048"/>
    <w:rsid w:val="00AB2E70"/>
    <w:rsid w:val="00AB30AD"/>
    <w:rsid w:val="00AB3263"/>
    <w:rsid w:val="00AB484E"/>
    <w:rsid w:val="00AB4D24"/>
    <w:rsid w:val="00AB5142"/>
    <w:rsid w:val="00AB51CE"/>
    <w:rsid w:val="00AB57BB"/>
    <w:rsid w:val="00AB5932"/>
    <w:rsid w:val="00AB5A6B"/>
    <w:rsid w:val="00AB5AFC"/>
    <w:rsid w:val="00AB674C"/>
    <w:rsid w:val="00AB71B7"/>
    <w:rsid w:val="00AC17E2"/>
    <w:rsid w:val="00AC18D7"/>
    <w:rsid w:val="00AC2882"/>
    <w:rsid w:val="00AC297E"/>
    <w:rsid w:val="00AC2A99"/>
    <w:rsid w:val="00AC39BB"/>
    <w:rsid w:val="00AC4E81"/>
    <w:rsid w:val="00AC55EE"/>
    <w:rsid w:val="00AC59FD"/>
    <w:rsid w:val="00AC5E70"/>
    <w:rsid w:val="00AC6606"/>
    <w:rsid w:val="00AC728E"/>
    <w:rsid w:val="00AC730B"/>
    <w:rsid w:val="00AC73AA"/>
    <w:rsid w:val="00AD11D3"/>
    <w:rsid w:val="00AD2FB7"/>
    <w:rsid w:val="00AD32A5"/>
    <w:rsid w:val="00AD3571"/>
    <w:rsid w:val="00AD38B9"/>
    <w:rsid w:val="00AD3EEB"/>
    <w:rsid w:val="00AD5165"/>
    <w:rsid w:val="00AD5191"/>
    <w:rsid w:val="00AD52E7"/>
    <w:rsid w:val="00AD533D"/>
    <w:rsid w:val="00AD7057"/>
    <w:rsid w:val="00AD7647"/>
    <w:rsid w:val="00AD79C5"/>
    <w:rsid w:val="00AD7E5E"/>
    <w:rsid w:val="00AE03D2"/>
    <w:rsid w:val="00AE0E0E"/>
    <w:rsid w:val="00AE0EBF"/>
    <w:rsid w:val="00AE1CE0"/>
    <w:rsid w:val="00AE25E6"/>
    <w:rsid w:val="00AE36FA"/>
    <w:rsid w:val="00AE3A7F"/>
    <w:rsid w:val="00AE4FFB"/>
    <w:rsid w:val="00AE5462"/>
    <w:rsid w:val="00AE62AC"/>
    <w:rsid w:val="00AE7168"/>
    <w:rsid w:val="00AE756E"/>
    <w:rsid w:val="00AE79A6"/>
    <w:rsid w:val="00AF06E7"/>
    <w:rsid w:val="00AF08E6"/>
    <w:rsid w:val="00AF0FDA"/>
    <w:rsid w:val="00AF1021"/>
    <w:rsid w:val="00AF1F99"/>
    <w:rsid w:val="00AF2143"/>
    <w:rsid w:val="00AF22A8"/>
    <w:rsid w:val="00AF2AD4"/>
    <w:rsid w:val="00AF2FBB"/>
    <w:rsid w:val="00AF429E"/>
    <w:rsid w:val="00AF4662"/>
    <w:rsid w:val="00AF579F"/>
    <w:rsid w:val="00AF5C54"/>
    <w:rsid w:val="00AF6348"/>
    <w:rsid w:val="00AF700D"/>
    <w:rsid w:val="00AF7199"/>
    <w:rsid w:val="00B0092D"/>
    <w:rsid w:val="00B00B58"/>
    <w:rsid w:val="00B00CE8"/>
    <w:rsid w:val="00B015D4"/>
    <w:rsid w:val="00B02A11"/>
    <w:rsid w:val="00B03158"/>
    <w:rsid w:val="00B03875"/>
    <w:rsid w:val="00B0434F"/>
    <w:rsid w:val="00B049EB"/>
    <w:rsid w:val="00B04B00"/>
    <w:rsid w:val="00B054D6"/>
    <w:rsid w:val="00B05E34"/>
    <w:rsid w:val="00B05F8B"/>
    <w:rsid w:val="00B066C2"/>
    <w:rsid w:val="00B1023C"/>
    <w:rsid w:val="00B105BF"/>
    <w:rsid w:val="00B10C0B"/>
    <w:rsid w:val="00B10D3C"/>
    <w:rsid w:val="00B1143A"/>
    <w:rsid w:val="00B11591"/>
    <w:rsid w:val="00B11834"/>
    <w:rsid w:val="00B12487"/>
    <w:rsid w:val="00B12950"/>
    <w:rsid w:val="00B12C0E"/>
    <w:rsid w:val="00B13102"/>
    <w:rsid w:val="00B1312F"/>
    <w:rsid w:val="00B13DBE"/>
    <w:rsid w:val="00B152C7"/>
    <w:rsid w:val="00B15A4B"/>
    <w:rsid w:val="00B15E81"/>
    <w:rsid w:val="00B16587"/>
    <w:rsid w:val="00B17152"/>
    <w:rsid w:val="00B17497"/>
    <w:rsid w:val="00B17A6E"/>
    <w:rsid w:val="00B21878"/>
    <w:rsid w:val="00B21EA1"/>
    <w:rsid w:val="00B21EE9"/>
    <w:rsid w:val="00B227D8"/>
    <w:rsid w:val="00B236E5"/>
    <w:rsid w:val="00B23B30"/>
    <w:rsid w:val="00B23CF6"/>
    <w:rsid w:val="00B24261"/>
    <w:rsid w:val="00B24BDF"/>
    <w:rsid w:val="00B24BE9"/>
    <w:rsid w:val="00B24CBE"/>
    <w:rsid w:val="00B25A95"/>
    <w:rsid w:val="00B25F10"/>
    <w:rsid w:val="00B261DE"/>
    <w:rsid w:val="00B263A8"/>
    <w:rsid w:val="00B27987"/>
    <w:rsid w:val="00B300E9"/>
    <w:rsid w:val="00B31113"/>
    <w:rsid w:val="00B31B4E"/>
    <w:rsid w:val="00B31CB7"/>
    <w:rsid w:val="00B31F0E"/>
    <w:rsid w:val="00B31F5E"/>
    <w:rsid w:val="00B32D7B"/>
    <w:rsid w:val="00B32D94"/>
    <w:rsid w:val="00B33921"/>
    <w:rsid w:val="00B34050"/>
    <w:rsid w:val="00B34BDB"/>
    <w:rsid w:val="00B35099"/>
    <w:rsid w:val="00B358E1"/>
    <w:rsid w:val="00B359F3"/>
    <w:rsid w:val="00B35F2C"/>
    <w:rsid w:val="00B3610B"/>
    <w:rsid w:val="00B3656A"/>
    <w:rsid w:val="00B40772"/>
    <w:rsid w:val="00B40B5A"/>
    <w:rsid w:val="00B411C1"/>
    <w:rsid w:val="00B41E93"/>
    <w:rsid w:val="00B4254E"/>
    <w:rsid w:val="00B42744"/>
    <w:rsid w:val="00B42A94"/>
    <w:rsid w:val="00B4373D"/>
    <w:rsid w:val="00B443CA"/>
    <w:rsid w:val="00B44BD7"/>
    <w:rsid w:val="00B44FC9"/>
    <w:rsid w:val="00B45479"/>
    <w:rsid w:val="00B458EC"/>
    <w:rsid w:val="00B463A1"/>
    <w:rsid w:val="00B47D18"/>
    <w:rsid w:val="00B5008E"/>
    <w:rsid w:val="00B5050C"/>
    <w:rsid w:val="00B50DB2"/>
    <w:rsid w:val="00B51E06"/>
    <w:rsid w:val="00B51F45"/>
    <w:rsid w:val="00B51FD2"/>
    <w:rsid w:val="00B527BE"/>
    <w:rsid w:val="00B527DD"/>
    <w:rsid w:val="00B52B58"/>
    <w:rsid w:val="00B5308C"/>
    <w:rsid w:val="00B534D4"/>
    <w:rsid w:val="00B5352D"/>
    <w:rsid w:val="00B538F0"/>
    <w:rsid w:val="00B53D15"/>
    <w:rsid w:val="00B54213"/>
    <w:rsid w:val="00B54638"/>
    <w:rsid w:val="00B54DC0"/>
    <w:rsid w:val="00B56141"/>
    <w:rsid w:val="00B57D01"/>
    <w:rsid w:val="00B60046"/>
    <w:rsid w:val="00B60550"/>
    <w:rsid w:val="00B60551"/>
    <w:rsid w:val="00B614B1"/>
    <w:rsid w:val="00B61ADA"/>
    <w:rsid w:val="00B62A79"/>
    <w:rsid w:val="00B63354"/>
    <w:rsid w:val="00B6496B"/>
    <w:rsid w:val="00B64A5F"/>
    <w:rsid w:val="00B64F2A"/>
    <w:rsid w:val="00B679DA"/>
    <w:rsid w:val="00B67D75"/>
    <w:rsid w:val="00B67F5D"/>
    <w:rsid w:val="00B70ED9"/>
    <w:rsid w:val="00B710B5"/>
    <w:rsid w:val="00B7123B"/>
    <w:rsid w:val="00B719BE"/>
    <w:rsid w:val="00B7258D"/>
    <w:rsid w:val="00B72AEB"/>
    <w:rsid w:val="00B72D47"/>
    <w:rsid w:val="00B72F5C"/>
    <w:rsid w:val="00B736A3"/>
    <w:rsid w:val="00B73B1C"/>
    <w:rsid w:val="00B73ECB"/>
    <w:rsid w:val="00B73EFB"/>
    <w:rsid w:val="00B74488"/>
    <w:rsid w:val="00B7465F"/>
    <w:rsid w:val="00B75F0F"/>
    <w:rsid w:val="00B76867"/>
    <w:rsid w:val="00B7740D"/>
    <w:rsid w:val="00B77BEB"/>
    <w:rsid w:val="00B77E7E"/>
    <w:rsid w:val="00B77EF1"/>
    <w:rsid w:val="00B8020B"/>
    <w:rsid w:val="00B80581"/>
    <w:rsid w:val="00B8082D"/>
    <w:rsid w:val="00B81029"/>
    <w:rsid w:val="00B81761"/>
    <w:rsid w:val="00B82B32"/>
    <w:rsid w:val="00B82E1C"/>
    <w:rsid w:val="00B831BB"/>
    <w:rsid w:val="00B834B3"/>
    <w:rsid w:val="00B83562"/>
    <w:rsid w:val="00B83944"/>
    <w:rsid w:val="00B843F9"/>
    <w:rsid w:val="00B84B41"/>
    <w:rsid w:val="00B84D1F"/>
    <w:rsid w:val="00B857AD"/>
    <w:rsid w:val="00B8587D"/>
    <w:rsid w:val="00B86374"/>
    <w:rsid w:val="00B879C8"/>
    <w:rsid w:val="00B87C7F"/>
    <w:rsid w:val="00B9060E"/>
    <w:rsid w:val="00B91AAA"/>
    <w:rsid w:val="00B91B56"/>
    <w:rsid w:val="00B923E7"/>
    <w:rsid w:val="00B92542"/>
    <w:rsid w:val="00B928F7"/>
    <w:rsid w:val="00B93BA0"/>
    <w:rsid w:val="00B94605"/>
    <w:rsid w:val="00B961F6"/>
    <w:rsid w:val="00B963FA"/>
    <w:rsid w:val="00BA0742"/>
    <w:rsid w:val="00BA0B90"/>
    <w:rsid w:val="00BA0CAA"/>
    <w:rsid w:val="00BA1385"/>
    <w:rsid w:val="00BA1D10"/>
    <w:rsid w:val="00BA1D78"/>
    <w:rsid w:val="00BA34A5"/>
    <w:rsid w:val="00BA455A"/>
    <w:rsid w:val="00BA597A"/>
    <w:rsid w:val="00BA6117"/>
    <w:rsid w:val="00BA710D"/>
    <w:rsid w:val="00BA71C8"/>
    <w:rsid w:val="00BA7D56"/>
    <w:rsid w:val="00BA7E80"/>
    <w:rsid w:val="00BB06D2"/>
    <w:rsid w:val="00BB1BB0"/>
    <w:rsid w:val="00BB269E"/>
    <w:rsid w:val="00BB2E57"/>
    <w:rsid w:val="00BB2E5F"/>
    <w:rsid w:val="00BB3598"/>
    <w:rsid w:val="00BB3BC9"/>
    <w:rsid w:val="00BB3E71"/>
    <w:rsid w:val="00BB4312"/>
    <w:rsid w:val="00BB4540"/>
    <w:rsid w:val="00BB46F2"/>
    <w:rsid w:val="00BB488B"/>
    <w:rsid w:val="00BB6ED1"/>
    <w:rsid w:val="00BB7543"/>
    <w:rsid w:val="00BB77E4"/>
    <w:rsid w:val="00BB7845"/>
    <w:rsid w:val="00BB7F9E"/>
    <w:rsid w:val="00BC0E46"/>
    <w:rsid w:val="00BC14FA"/>
    <w:rsid w:val="00BC2647"/>
    <w:rsid w:val="00BC2B36"/>
    <w:rsid w:val="00BC348A"/>
    <w:rsid w:val="00BC4E94"/>
    <w:rsid w:val="00BC4FB9"/>
    <w:rsid w:val="00BC559D"/>
    <w:rsid w:val="00BC583D"/>
    <w:rsid w:val="00BC58C0"/>
    <w:rsid w:val="00BC5FAB"/>
    <w:rsid w:val="00BC6A59"/>
    <w:rsid w:val="00BC6EF6"/>
    <w:rsid w:val="00BC777A"/>
    <w:rsid w:val="00BD1288"/>
    <w:rsid w:val="00BD1706"/>
    <w:rsid w:val="00BD185E"/>
    <w:rsid w:val="00BD1F7E"/>
    <w:rsid w:val="00BD29E3"/>
    <w:rsid w:val="00BD3049"/>
    <w:rsid w:val="00BD343A"/>
    <w:rsid w:val="00BD4474"/>
    <w:rsid w:val="00BD4639"/>
    <w:rsid w:val="00BD473D"/>
    <w:rsid w:val="00BD4BB7"/>
    <w:rsid w:val="00BD4F1D"/>
    <w:rsid w:val="00BD4FF4"/>
    <w:rsid w:val="00BD5B6B"/>
    <w:rsid w:val="00BD605E"/>
    <w:rsid w:val="00BD6D02"/>
    <w:rsid w:val="00BD73B7"/>
    <w:rsid w:val="00BD73EA"/>
    <w:rsid w:val="00BD7474"/>
    <w:rsid w:val="00BD7FAF"/>
    <w:rsid w:val="00BE0A5A"/>
    <w:rsid w:val="00BE0B0D"/>
    <w:rsid w:val="00BE0C1D"/>
    <w:rsid w:val="00BE2437"/>
    <w:rsid w:val="00BE2946"/>
    <w:rsid w:val="00BE36CA"/>
    <w:rsid w:val="00BE3CE0"/>
    <w:rsid w:val="00BE4438"/>
    <w:rsid w:val="00BE49EE"/>
    <w:rsid w:val="00BE618C"/>
    <w:rsid w:val="00BE66EC"/>
    <w:rsid w:val="00BE6DF0"/>
    <w:rsid w:val="00BE6DF3"/>
    <w:rsid w:val="00BE79B3"/>
    <w:rsid w:val="00BF080A"/>
    <w:rsid w:val="00BF0D62"/>
    <w:rsid w:val="00BF1147"/>
    <w:rsid w:val="00BF14D0"/>
    <w:rsid w:val="00BF1686"/>
    <w:rsid w:val="00BF1F89"/>
    <w:rsid w:val="00BF2366"/>
    <w:rsid w:val="00BF2FFE"/>
    <w:rsid w:val="00BF3304"/>
    <w:rsid w:val="00BF4DD4"/>
    <w:rsid w:val="00BF5904"/>
    <w:rsid w:val="00BF5A95"/>
    <w:rsid w:val="00BF6730"/>
    <w:rsid w:val="00BF6A8B"/>
    <w:rsid w:val="00BF6D97"/>
    <w:rsid w:val="00BF73A7"/>
    <w:rsid w:val="00BF746D"/>
    <w:rsid w:val="00BF74D0"/>
    <w:rsid w:val="00BF7C89"/>
    <w:rsid w:val="00BF7FBB"/>
    <w:rsid w:val="00C001A0"/>
    <w:rsid w:val="00C00B8A"/>
    <w:rsid w:val="00C023C5"/>
    <w:rsid w:val="00C02427"/>
    <w:rsid w:val="00C02962"/>
    <w:rsid w:val="00C02A8A"/>
    <w:rsid w:val="00C031C1"/>
    <w:rsid w:val="00C04D54"/>
    <w:rsid w:val="00C052D3"/>
    <w:rsid w:val="00C05471"/>
    <w:rsid w:val="00C05964"/>
    <w:rsid w:val="00C05A28"/>
    <w:rsid w:val="00C0615E"/>
    <w:rsid w:val="00C06C72"/>
    <w:rsid w:val="00C07636"/>
    <w:rsid w:val="00C10398"/>
    <w:rsid w:val="00C107F4"/>
    <w:rsid w:val="00C10D6A"/>
    <w:rsid w:val="00C1104B"/>
    <w:rsid w:val="00C11461"/>
    <w:rsid w:val="00C1218B"/>
    <w:rsid w:val="00C13490"/>
    <w:rsid w:val="00C139EB"/>
    <w:rsid w:val="00C13A99"/>
    <w:rsid w:val="00C13D43"/>
    <w:rsid w:val="00C140AD"/>
    <w:rsid w:val="00C14838"/>
    <w:rsid w:val="00C14B9E"/>
    <w:rsid w:val="00C1565D"/>
    <w:rsid w:val="00C15CD3"/>
    <w:rsid w:val="00C1671A"/>
    <w:rsid w:val="00C17651"/>
    <w:rsid w:val="00C2062D"/>
    <w:rsid w:val="00C222DA"/>
    <w:rsid w:val="00C2230F"/>
    <w:rsid w:val="00C2329A"/>
    <w:rsid w:val="00C234C6"/>
    <w:rsid w:val="00C23F0D"/>
    <w:rsid w:val="00C242F2"/>
    <w:rsid w:val="00C25859"/>
    <w:rsid w:val="00C25B16"/>
    <w:rsid w:val="00C25BC3"/>
    <w:rsid w:val="00C268CA"/>
    <w:rsid w:val="00C26B7A"/>
    <w:rsid w:val="00C26E77"/>
    <w:rsid w:val="00C279DA"/>
    <w:rsid w:val="00C30983"/>
    <w:rsid w:val="00C310F2"/>
    <w:rsid w:val="00C31F6F"/>
    <w:rsid w:val="00C3215E"/>
    <w:rsid w:val="00C3265D"/>
    <w:rsid w:val="00C32DD1"/>
    <w:rsid w:val="00C34981"/>
    <w:rsid w:val="00C34B42"/>
    <w:rsid w:val="00C354F2"/>
    <w:rsid w:val="00C356DA"/>
    <w:rsid w:val="00C357BE"/>
    <w:rsid w:val="00C35E1A"/>
    <w:rsid w:val="00C35E7E"/>
    <w:rsid w:val="00C35FFA"/>
    <w:rsid w:val="00C363A1"/>
    <w:rsid w:val="00C364A5"/>
    <w:rsid w:val="00C370AA"/>
    <w:rsid w:val="00C375A6"/>
    <w:rsid w:val="00C37A03"/>
    <w:rsid w:val="00C37FB9"/>
    <w:rsid w:val="00C400ED"/>
    <w:rsid w:val="00C416D1"/>
    <w:rsid w:val="00C418C3"/>
    <w:rsid w:val="00C41E8D"/>
    <w:rsid w:val="00C42021"/>
    <w:rsid w:val="00C4222B"/>
    <w:rsid w:val="00C42F3C"/>
    <w:rsid w:val="00C432F4"/>
    <w:rsid w:val="00C449AB"/>
    <w:rsid w:val="00C452FC"/>
    <w:rsid w:val="00C46231"/>
    <w:rsid w:val="00C466E2"/>
    <w:rsid w:val="00C4764A"/>
    <w:rsid w:val="00C477FD"/>
    <w:rsid w:val="00C50262"/>
    <w:rsid w:val="00C50399"/>
    <w:rsid w:val="00C5055F"/>
    <w:rsid w:val="00C52516"/>
    <w:rsid w:val="00C52993"/>
    <w:rsid w:val="00C529C4"/>
    <w:rsid w:val="00C538AE"/>
    <w:rsid w:val="00C53CAD"/>
    <w:rsid w:val="00C53EBB"/>
    <w:rsid w:val="00C54432"/>
    <w:rsid w:val="00C54F03"/>
    <w:rsid w:val="00C5517C"/>
    <w:rsid w:val="00C5660E"/>
    <w:rsid w:val="00C56A44"/>
    <w:rsid w:val="00C56B0D"/>
    <w:rsid w:val="00C56C25"/>
    <w:rsid w:val="00C56E38"/>
    <w:rsid w:val="00C573FE"/>
    <w:rsid w:val="00C57858"/>
    <w:rsid w:val="00C57D6E"/>
    <w:rsid w:val="00C6014A"/>
    <w:rsid w:val="00C602D7"/>
    <w:rsid w:val="00C6030E"/>
    <w:rsid w:val="00C60CF5"/>
    <w:rsid w:val="00C611CD"/>
    <w:rsid w:val="00C6255F"/>
    <w:rsid w:val="00C63162"/>
    <w:rsid w:val="00C63C61"/>
    <w:rsid w:val="00C6414C"/>
    <w:rsid w:val="00C64597"/>
    <w:rsid w:val="00C652AB"/>
    <w:rsid w:val="00C652B7"/>
    <w:rsid w:val="00C666FC"/>
    <w:rsid w:val="00C67D94"/>
    <w:rsid w:val="00C7229A"/>
    <w:rsid w:val="00C7254C"/>
    <w:rsid w:val="00C72AC2"/>
    <w:rsid w:val="00C745A6"/>
    <w:rsid w:val="00C74631"/>
    <w:rsid w:val="00C74A1B"/>
    <w:rsid w:val="00C74A81"/>
    <w:rsid w:val="00C74D8E"/>
    <w:rsid w:val="00C756A4"/>
    <w:rsid w:val="00C75A8E"/>
    <w:rsid w:val="00C762FE"/>
    <w:rsid w:val="00C77098"/>
    <w:rsid w:val="00C77D46"/>
    <w:rsid w:val="00C80398"/>
    <w:rsid w:val="00C80512"/>
    <w:rsid w:val="00C8109E"/>
    <w:rsid w:val="00C8173E"/>
    <w:rsid w:val="00C817EF"/>
    <w:rsid w:val="00C82B03"/>
    <w:rsid w:val="00C83156"/>
    <w:rsid w:val="00C831E4"/>
    <w:rsid w:val="00C83208"/>
    <w:rsid w:val="00C8373D"/>
    <w:rsid w:val="00C84E74"/>
    <w:rsid w:val="00C85550"/>
    <w:rsid w:val="00C87544"/>
    <w:rsid w:val="00C907A5"/>
    <w:rsid w:val="00C90B7B"/>
    <w:rsid w:val="00C90E4B"/>
    <w:rsid w:val="00C912A6"/>
    <w:rsid w:val="00C91F25"/>
    <w:rsid w:val="00C92541"/>
    <w:rsid w:val="00C92A5F"/>
    <w:rsid w:val="00C93112"/>
    <w:rsid w:val="00C93EEB"/>
    <w:rsid w:val="00C93F01"/>
    <w:rsid w:val="00C94CAA"/>
    <w:rsid w:val="00C94FE8"/>
    <w:rsid w:val="00C96574"/>
    <w:rsid w:val="00C966B6"/>
    <w:rsid w:val="00C968A7"/>
    <w:rsid w:val="00C9701C"/>
    <w:rsid w:val="00C97A6B"/>
    <w:rsid w:val="00CA113E"/>
    <w:rsid w:val="00CA2298"/>
    <w:rsid w:val="00CA2800"/>
    <w:rsid w:val="00CA31A5"/>
    <w:rsid w:val="00CA3BC3"/>
    <w:rsid w:val="00CA4042"/>
    <w:rsid w:val="00CA410D"/>
    <w:rsid w:val="00CA4349"/>
    <w:rsid w:val="00CA458D"/>
    <w:rsid w:val="00CA4801"/>
    <w:rsid w:val="00CA4DF1"/>
    <w:rsid w:val="00CA4E93"/>
    <w:rsid w:val="00CA5408"/>
    <w:rsid w:val="00CA636D"/>
    <w:rsid w:val="00CA6A6A"/>
    <w:rsid w:val="00CA71BD"/>
    <w:rsid w:val="00CA72E2"/>
    <w:rsid w:val="00CB0900"/>
    <w:rsid w:val="00CB1202"/>
    <w:rsid w:val="00CB175E"/>
    <w:rsid w:val="00CB1772"/>
    <w:rsid w:val="00CB1D71"/>
    <w:rsid w:val="00CB2627"/>
    <w:rsid w:val="00CB26F5"/>
    <w:rsid w:val="00CB28A9"/>
    <w:rsid w:val="00CB3EDD"/>
    <w:rsid w:val="00CB4794"/>
    <w:rsid w:val="00CB480B"/>
    <w:rsid w:val="00CB680E"/>
    <w:rsid w:val="00CB69C7"/>
    <w:rsid w:val="00CB6E53"/>
    <w:rsid w:val="00CB6FA4"/>
    <w:rsid w:val="00CB7367"/>
    <w:rsid w:val="00CB73DC"/>
    <w:rsid w:val="00CB7E47"/>
    <w:rsid w:val="00CB7FDD"/>
    <w:rsid w:val="00CC000C"/>
    <w:rsid w:val="00CC009E"/>
    <w:rsid w:val="00CC09D9"/>
    <w:rsid w:val="00CC176C"/>
    <w:rsid w:val="00CC1C60"/>
    <w:rsid w:val="00CC1D82"/>
    <w:rsid w:val="00CC31B1"/>
    <w:rsid w:val="00CC33EB"/>
    <w:rsid w:val="00CC3862"/>
    <w:rsid w:val="00CC46C1"/>
    <w:rsid w:val="00CC4923"/>
    <w:rsid w:val="00CC4988"/>
    <w:rsid w:val="00CC5C79"/>
    <w:rsid w:val="00CC5DC0"/>
    <w:rsid w:val="00CC6BD6"/>
    <w:rsid w:val="00CC6CB0"/>
    <w:rsid w:val="00CC6CC2"/>
    <w:rsid w:val="00CC6FB4"/>
    <w:rsid w:val="00CC72CF"/>
    <w:rsid w:val="00CC75E0"/>
    <w:rsid w:val="00CD0E44"/>
    <w:rsid w:val="00CD0F44"/>
    <w:rsid w:val="00CD2BFA"/>
    <w:rsid w:val="00CD347F"/>
    <w:rsid w:val="00CD42B5"/>
    <w:rsid w:val="00CD450C"/>
    <w:rsid w:val="00CD4EBD"/>
    <w:rsid w:val="00CD50ED"/>
    <w:rsid w:val="00CD56F1"/>
    <w:rsid w:val="00CD602D"/>
    <w:rsid w:val="00CD6821"/>
    <w:rsid w:val="00CE0584"/>
    <w:rsid w:val="00CE0692"/>
    <w:rsid w:val="00CE0D8A"/>
    <w:rsid w:val="00CE1480"/>
    <w:rsid w:val="00CE23F1"/>
    <w:rsid w:val="00CE3FF5"/>
    <w:rsid w:val="00CE480E"/>
    <w:rsid w:val="00CE5B9C"/>
    <w:rsid w:val="00CE63DA"/>
    <w:rsid w:val="00CE6FED"/>
    <w:rsid w:val="00CE72DF"/>
    <w:rsid w:val="00CE7529"/>
    <w:rsid w:val="00CE78D8"/>
    <w:rsid w:val="00CE7E21"/>
    <w:rsid w:val="00CF07E9"/>
    <w:rsid w:val="00CF0A9C"/>
    <w:rsid w:val="00CF0D7E"/>
    <w:rsid w:val="00CF0E04"/>
    <w:rsid w:val="00CF0FCA"/>
    <w:rsid w:val="00CF174A"/>
    <w:rsid w:val="00CF25DF"/>
    <w:rsid w:val="00CF39ED"/>
    <w:rsid w:val="00CF3F82"/>
    <w:rsid w:val="00CF46AE"/>
    <w:rsid w:val="00CF48D8"/>
    <w:rsid w:val="00CF5397"/>
    <w:rsid w:val="00CF54C7"/>
    <w:rsid w:val="00CF58C6"/>
    <w:rsid w:val="00CF620A"/>
    <w:rsid w:val="00CF631A"/>
    <w:rsid w:val="00CF68E9"/>
    <w:rsid w:val="00CF6E02"/>
    <w:rsid w:val="00CF717F"/>
    <w:rsid w:val="00CF75FD"/>
    <w:rsid w:val="00CF791B"/>
    <w:rsid w:val="00D00C74"/>
    <w:rsid w:val="00D01042"/>
    <w:rsid w:val="00D01E35"/>
    <w:rsid w:val="00D0212A"/>
    <w:rsid w:val="00D027D7"/>
    <w:rsid w:val="00D03A8F"/>
    <w:rsid w:val="00D03E21"/>
    <w:rsid w:val="00D04C2B"/>
    <w:rsid w:val="00D05517"/>
    <w:rsid w:val="00D058AF"/>
    <w:rsid w:val="00D05BE9"/>
    <w:rsid w:val="00D05C0D"/>
    <w:rsid w:val="00D05DC9"/>
    <w:rsid w:val="00D07FCF"/>
    <w:rsid w:val="00D1061F"/>
    <w:rsid w:val="00D10DD0"/>
    <w:rsid w:val="00D11288"/>
    <w:rsid w:val="00D117C0"/>
    <w:rsid w:val="00D117D3"/>
    <w:rsid w:val="00D12CF6"/>
    <w:rsid w:val="00D13704"/>
    <w:rsid w:val="00D1373B"/>
    <w:rsid w:val="00D14B1E"/>
    <w:rsid w:val="00D156EA"/>
    <w:rsid w:val="00D16515"/>
    <w:rsid w:val="00D172E7"/>
    <w:rsid w:val="00D1791E"/>
    <w:rsid w:val="00D2068D"/>
    <w:rsid w:val="00D21063"/>
    <w:rsid w:val="00D220B4"/>
    <w:rsid w:val="00D230B4"/>
    <w:rsid w:val="00D242F5"/>
    <w:rsid w:val="00D25189"/>
    <w:rsid w:val="00D25D21"/>
    <w:rsid w:val="00D27271"/>
    <w:rsid w:val="00D27C89"/>
    <w:rsid w:val="00D303CF"/>
    <w:rsid w:val="00D30907"/>
    <w:rsid w:val="00D30EE2"/>
    <w:rsid w:val="00D3141D"/>
    <w:rsid w:val="00D316DA"/>
    <w:rsid w:val="00D316FD"/>
    <w:rsid w:val="00D31D7E"/>
    <w:rsid w:val="00D336C9"/>
    <w:rsid w:val="00D35184"/>
    <w:rsid w:val="00D35CCA"/>
    <w:rsid w:val="00D36D13"/>
    <w:rsid w:val="00D371EA"/>
    <w:rsid w:val="00D37241"/>
    <w:rsid w:val="00D37CB1"/>
    <w:rsid w:val="00D37E9E"/>
    <w:rsid w:val="00D40D7D"/>
    <w:rsid w:val="00D411BF"/>
    <w:rsid w:val="00D413EB"/>
    <w:rsid w:val="00D41DF6"/>
    <w:rsid w:val="00D42655"/>
    <w:rsid w:val="00D4283C"/>
    <w:rsid w:val="00D430C1"/>
    <w:rsid w:val="00D43F19"/>
    <w:rsid w:val="00D43FB5"/>
    <w:rsid w:val="00D4479D"/>
    <w:rsid w:val="00D45297"/>
    <w:rsid w:val="00D45B63"/>
    <w:rsid w:val="00D46283"/>
    <w:rsid w:val="00D47435"/>
    <w:rsid w:val="00D474AD"/>
    <w:rsid w:val="00D476D1"/>
    <w:rsid w:val="00D479F9"/>
    <w:rsid w:val="00D50265"/>
    <w:rsid w:val="00D50335"/>
    <w:rsid w:val="00D5093B"/>
    <w:rsid w:val="00D50C41"/>
    <w:rsid w:val="00D51AD7"/>
    <w:rsid w:val="00D528E2"/>
    <w:rsid w:val="00D528F4"/>
    <w:rsid w:val="00D53467"/>
    <w:rsid w:val="00D53596"/>
    <w:rsid w:val="00D552D3"/>
    <w:rsid w:val="00D55BC7"/>
    <w:rsid w:val="00D565DE"/>
    <w:rsid w:val="00D57D3C"/>
    <w:rsid w:val="00D57DDE"/>
    <w:rsid w:val="00D57E6B"/>
    <w:rsid w:val="00D6047E"/>
    <w:rsid w:val="00D62A88"/>
    <w:rsid w:val="00D62DD8"/>
    <w:rsid w:val="00D639DE"/>
    <w:rsid w:val="00D64681"/>
    <w:rsid w:val="00D656F5"/>
    <w:rsid w:val="00D65CA9"/>
    <w:rsid w:val="00D66A09"/>
    <w:rsid w:val="00D66BB6"/>
    <w:rsid w:val="00D670AC"/>
    <w:rsid w:val="00D67E58"/>
    <w:rsid w:val="00D700B9"/>
    <w:rsid w:val="00D70165"/>
    <w:rsid w:val="00D70211"/>
    <w:rsid w:val="00D7079E"/>
    <w:rsid w:val="00D7092B"/>
    <w:rsid w:val="00D70EA9"/>
    <w:rsid w:val="00D711CA"/>
    <w:rsid w:val="00D7138D"/>
    <w:rsid w:val="00D71AA7"/>
    <w:rsid w:val="00D72243"/>
    <w:rsid w:val="00D724A5"/>
    <w:rsid w:val="00D73089"/>
    <w:rsid w:val="00D73D0A"/>
    <w:rsid w:val="00D749C9"/>
    <w:rsid w:val="00D7533A"/>
    <w:rsid w:val="00D754AE"/>
    <w:rsid w:val="00D75F87"/>
    <w:rsid w:val="00D76688"/>
    <w:rsid w:val="00D767A2"/>
    <w:rsid w:val="00D77058"/>
    <w:rsid w:val="00D809DF"/>
    <w:rsid w:val="00D810C7"/>
    <w:rsid w:val="00D813B2"/>
    <w:rsid w:val="00D81490"/>
    <w:rsid w:val="00D81D9A"/>
    <w:rsid w:val="00D81DF5"/>
    <w:rsid w:val="00D82505"/>
    <w:rsid w:val="00D830F1"/>
    <w:rsid w:val="00D83777"/>
    <w:rsid w:val="00D83EF5"/>
    <w:rsid w:val="00D84215"/>
    <w:rsid w:val="00D8483A"/>
    <w:rsid w:val="00D8489D"/>
    <w:rsid w:val="00D84D7C"/>
    <w:rsid w:val="00D85466"/>
    <w:rsid w:val="00D86669"/>
    <w:rsid w:val="00D86C85"/>
    <w:rsid w:val="00D87640"/>
    <w:rsid w:val="00D87BA9"/>
    <w:rsid w:val="00D87D9C"/>
    <w:rsid w:val="00D87F3C"/>
    <w:rsid w:val="00D90176"/>
    <w:rsid w:val="00D90265"/>
    <w:rsid w:val="00D903AD"/>
    <w:rsid w:val="00D907A5"/>
    <w:rsid w:val="00D908F6"/>
    <w:rsid w:val="00D90C0D"/>
    <w:rsid w:val="00D90F82"/>
    <w:rsid w:val="00D9122F"/>
    <w:rsid w:val="00D92578"/>
    <w:rsid w:val="00D92B99"/>
    <w:rsid w:val="00D92CC1"/>
    <w:rsid w:val="00D92DE2"/>
    <w:rsid w:val="00D930F0"/>
    <w:rsid w:val="00D9327C"/>
    <w:rsid w:val="00D93828"/>
    <w:rsid w:val="00D93B44"/>
    <w:rsid w:val="00D93C85"/>
    <w:rsid w:val="00D940CE"/>
    <w:rsid w:val="00D942A9"/>
    <w:rsid w:val="00D951E1"/>
    <w:rsid w:val="00D95C06"/>
    <w:rsid w:val="00D9650D"/>
    <w:rsid w:val="00D96AE8"/>
    <w:rsid w:val="00D96D50"/>
    <w:rsid w:val="00D970F7"/>
    <w:rsid w:val="00D971A9"/>
    <w:rsid w:val="00D974B0"/>
    <w:rsid w:val="00D97ED2"/>
    <w:rsid w:val="00DA0005"/>
    <w:rsid w:val="00DA004A"/>
    <w:rsid w:val="00DA293C"/>
    <w:rsid w:val="00DA368F"/>
    <w:rsid w:val="00DA39D3"/>
    <w:rsid w:val="00DA47AD"/>
    <w:rsid w:val="00DA4DCF"/>
    <w:rsid w:val="00DA6ED3"/>
    <w:rsid w:val="00DA79A0"/>
    <w:rsid w:val="00DB03F9"/>
    <w:rsid w:val="00DB05C8"/>
    <w:rsid w:val="00DB0733"/>
    <w:rsid w:val="00DB098F"/>
    <w:rsid w:val="00DB0D5A"/>
    <w:rsid w:val="00DB0D9E"/>
    <w:rsid w:val="00DB0FA2"/>
    <w:rsid w:val="00DB1C5B"/>
    <w:rsid w:val="00DB1D53"/>
    <w:rsid w:val="00DB24B0"/>
    <w:rsid w:val="00DB29C5"/>
    <w:rsid w:val="00DB2B17"/>
    <w:rsid w:val="00DB2D86"/>
    <w:rsid w:val="00DB2E45"/>
    <w:rsid w:val="00DB2FEC"/>
    <w:rsid w:val="00DB3477"/>
    <w:rsid w:val="00DB41F0"/>
    <w:rsid w:val="00DB4975"/>
    <w:rsid w:val="00DB5735"/>
    <w:rsid w:val="00DB5A4A"/>
    <w:rsid w:val="00DB6E10"/>
    <w:rsid w:val="00DB6FFE"/>
    <w:rsid w:val="00DB73B1"/>
    <w:rsid w:val="00DB75BA"/>
    <w:rsid w:val="00DC02A6"/>
    <w:rsid w:val="00DC02E3"/>
    <w:rsid w:val="00DC08DF"/>
    <w:rsid w:val="00DC0B8A"/>
    <w:rsid w:val="00DC0C0F"/>
    <w:rsid w:val="00DC128B"/>
    <w:rsid w:val="00DC1A21"/>
    <w:rsid w:val="00DC31E6"/>
    <w:rsid w:val="00DC343A"/>
    <w:rsid w:val="00DC355A"/>
    <w:rsid w:val="00DC4D2F"/>
    <w:rsid w:val="00DC53B6"/>
    <w:rsid w:val="00DC5CAF"/>
    <w:rsid w:val="00DC6CA2"/>
    <w:rsid w:val="00DD054E"/>
    <w:rsid w:val="00DD06A3"/>
    <w:rsid w:val="00DD07A2"/>
    <w:rsid w:val="00DD0A57"/>
    <w:rsid w:val="00DD0F8D"/>
    <w:rsid w:val="00DD1D17"/>
    <w:rsid w:val="00DD1EA4"/>
    <w:rsid w:val="00DD2239"/>
    <w:rsid w:val="00DD2870"/>
    <w:rsid w:val="00DD437B"/>
    <w:rsid w:val="00DD44AA"/>
    <w:rsid w:val="00DD491D"/>
    <w:rsid w:val="00DD4B50"/>
    <w:rsid w:val="00DD4C4F"/>
    <w:rsid w:val="00DD4C76"/>
    <w:rsid w:val="00DD4E11"/>
    <w:rsid w:val="00DD51FB"/>
    <w:rsid w:val="00DD671B"/>
    <w:rsid w:val="00DE0F11"/>
    <w:rsid w:val="00DE128B"/>
    <w:rsid w:val="00DE1D0F"/>
    <w:rsid w:val="00DE2265"/>
    <w:rsid w:val="00DE2772"/>
    <w:rsid w:val="00DE2C28"/>
    <w:rsid w:val="00DE2FD3"/>
    <w:rsid w:val="00DE333A"/>
    <w:rsid w:val="00DE360E"/>
    <w:rsid w:val="00DE3A62"/>
    <w:rsid w:val="00DE487B"/>
    <w:rsid w:val="00DF3013"/>
    <w:rsid w:val="00DF4519"/>
    <w:rsid w:val="00DF566E"/>
    <w:rsid w:val="00DF5A48"/>
    <w:rsid w:val="00DF66AC"/>
    <w:rsid w:val="00DF7D5B"/>
    <w:rsid w:val="00E00C54"/>
    <w:rsid w:val="00E00FF6"/>
    <w:rsid w:val="00E02444"/>
    <w:rsid w:val="00E02A39"/>
    <w:rsid w:val="00E02C2D"/>
    <w:rsid w:val="00E02E46"/>
    <w:rsid w:val="00E03164"/>
    <w:rsid w:val="00E03A40"/>
    <w:rsid w:val="00E03CE3"/>
    <w:rsid w:val="00E05DD4"/>
    <w:rsid w:val="00E066B9"/>
    <w:rsid w:val="00E06D05"/>
    <w:rsid w:val="00E100B3"/>
    <w:rsid w:val="00E10271"/>
    <w:rsid w:val="00E1037D"/>
    <w:rsid w:val="00E11981"/>
    <w:rsid w:val="00E11C32"/>
    <w:rsid w:val="00E11FE6"/>
    <w:rsid w:val="00E1215A"/>
    <w:rsid w:val="00E12462"/>
    <w:rsid w:val="00E13375"/>
    <w:rsid w:val="00E1380C"/>
    <w:rsid w:val="00E139FD"/>
    <w:rsid w:val="00E13E8F"/>
    <w:rsid w:val="00E13E97"/>
    <w:rsid w:val="00E14039"/>
    <w:rsid w:val="00E1582A"/>
    <w:rsid w:val="00E15898"/>
    <w:rsid w:val="00E164BC"/>
    <w:rsid w:val="00E16797"/>
    <w:rsid w:val="00E16D81"/>
    <w:rsid w:val="00E1701C"/>
    <w:rsid w:val="00E17180"/>
    <w:rsid w:val="00E175CA"/>
    <w:rsid w:val="00E218EB"/>
    <w:rsid w:val="00E219F9"/>
    <w:rsid w:val="00E22383"/>
    <w:rsid w:val="00E23754"/>
    <w:rsid w:val="00E24091"/>
    <w:rsid w:val="00E24116"/>
    <w:rsid w:val="00E2460B"/>
    <w:rsid w:val="00E25445"/>
    <w:rsid w:val="00E25C69"/>
    <w:rsid w:val="00E261A8"/>
    <w:rsid w:val="00E26415"/>
    <w:rsid w:val="00E265E6"/>
    <w:rsid w:val="00E26B7E"/>
    <w:rsid w:val="00E2713C"/>
    <w:rsid w:val="00E30BFA"/>
    <w:rsid w:val="00E30C40"/>
    <w:rsid w:val="00E31518"/>
    <w:rsid w:val="00E32326"/>
    <w:rsid w:val="00E32727"/>
    <w:rsid w:val="00E32EC2"/>
    <w:rsid w:val="00E33DC2"/>
    <w:rsid w:val="00E344B4"/>
    <w:rsid w:val="00E347F5"/>
    <w:rsid w:val="00E349FF"/>
    <w:rsid w:val="00E35840"/>
    <w:rsid w:val="00E35F73"/>
    <w:rsid w:val="00E36982"/>
    <w:rsid w:val="00E36D56"/>
    <w:rsid w:val="00E36E32"/>
    <w:rsid w:val="00E3710A"/>
    <w:rsid w:val="00E372D2"/>
    <w:rsid w:val="00E3741A"/>
    <w:rsid w:val="00E37DD9"/>
    <w:rsid w:val="00E402DA"/>
    <w:rsid w:val="00E4062D"/>
    <w:rsid w:val="00E4065E"/>
    <w:rsid w:val="00E409C2"/>
    <w:rsid w:val="00E40A7E"/>
    <w:rsid w:val="00E40C74"/>
    <w:rsid w:val="00E40CCD"/>
    <w:rsid w:val="00E40E61"/>
    <w:rsid w:val="00E4109F"/>
    <w:rsid w:val="00E429BA"/>
    <w:rsid w:val="00E43310"/>
    <w:rsid w:val="00E44ABB"/>
    <w:rsid w:val="00E4525F"/>
    <w:rsid w:val="00E4528A"/>
    <w:rsid w:val="00E453E1"/>
    <w:rsid w:val="00E4597F"/>
    <w:rsid w:val="00E45AD9"/>
    <w:rsid w:val="00E4607B"/>
    <w:rsid w:val="00E46413"/>
    <w:rsid w:val="00E465EA"/>
    <w:rsid w:val="00E46B3D"/>
    <w:rsid w:val="00E46EB8"/>
    <w:rsid w:val="00E51470"/>
    <w:rsid w:val="00E514F6"/>
    <w:rsid w:val="00E5194F"/>
    <w:rsid w:val="00E51F37"/>
    <w:rsid w:val="00E521C0"/>
    <w:rsid w:val="00E522C9"/>
    <w:rsid w:val="00E527E0"/>
    <w:rsid w:val="00E52D8B"/>
    <w:rsid w:val="00E54527"/>
    <w:rsid w:val="00E54A30"/>
    <w:rsid w:val="00E54D86"/>
    <w:rsid w:val="00E55A9F"/>
    <w:rsid w:val="00E55C51"/>
    <w:rsid w:val="00E560E2"/>
    <w:rsid w:val="00E56710"/>
    <w:rsid w:val="00E572AE"/>
    <w:rsid w:val="00E57449"/>
    <w:rsid w:val="00E57FDE"/>
    <w:rsid w:val="00E60219"/>
    <w:rsid w:val="00E602DC"/>
    <w:rsid w:val="00E609D5"/>
    <w:rsid w:val="00E60E23"/>
    <w:rsid w:val="00E60EFC"/>
    <w:rsid w:val="00E61C3A"/>
    <w:rsid w:val="00E62854"/>
    <w:rsid w:val="00E6299F"/>
    <w:rsid w:val="00E62A20"/>
    <w:rsid w:val="00E62E54"/>
    <w:rsid w:val="00E6308F"/>
    <w:rsid w:val="00E63E2F"/>
    <w:rsid w:val="00E63E56"/>
    <w:rsid w:val="00E6480F"/>
    <w:rsid w:val="00E64B10"/>
    <w:rsid w:val="00E65F65"/>
    <w:rsid w:val="00E66044"/>
    <w:rsid w:val="00E663A7"/>
    <w:rsid w:val="00E67394"/>
    <w:rsid w:val="00E6746F"/>
    <w:rsid w:val="00E675DA"/>
    <w:rsid w:val="00E70136"/>
    <w:rsid w:val="00E70833"/>
    <w:rsid w:val="00E70AE0"/>
    <w:rsid w:val="00E714A1"/>
    <w:rsid w:val="00E71CCF"/>
    <w:rsid w:val="00E7205E"/>
    <w:rsid w:val="00E72DC3"/>
    <w:rsid w:val="00E735C3"/>
    <w:rsid w:val="00E73F70"/>
    <w:rsid w:val="00E746E5"/>
    <w:rsid w:val="00E74777"/>
    <w:rsid w:val="00E74DF0"/>
    <w:rsid w:val="00E74E24"/>
    <w:rsid w:val="00E76260"/>
    <w:rsid w:val="00E76B65"/>
    <w:rsid w:val="00E77059"/>
    <w:rsid w:val="00E777D5"/>
    <w:rsid w:val="00E77B92"/>
    <w:rsid w:val="00E8050A"/>
    <w:rsid w:val="00E815C1"/>
    <w:rsid w:val="00E82536"/>
    <w:rsid w:val="00E82B35"/>
    <w:rsid w:val="00E833B8"/>
    <w:rsid w:val="00E83D1A"/>
    <w:rsid w:val="00E83D57"/>
    <w:rsid w:val="00E840DB"/>
    <w:rsid w:val="00E8474A"/>
    <w:rsid w:val="00E847D1"/>
    <w:rsid w:val="00E8645D"/>
    <w:rsid w:val="00E86B84"/>
    <w:rsid w:val="00E86EB0"/>
    <w:rsid w:val="00E8702A"/>
    <w:rsid w:val="00E8715D"/>
    <w:rsid w:val="00E87689"/>
    <w:rsid w:val="00E90F38"/>
    <w:rsid w:val="00E92730"/>
    <w:rsid w:val="00E933AD"/>
    <w:rsid w:val="00EA01CA"/>
    <w:rsid w:val="00EA147F"/>
    <w:rsid w:val="00EA1492"/>
    <w:rsid w:val="00EA1A3B"/>
    <w:rsid w:val="00EA1BA1"/>
    <w:rsid w:val="00EA2CA2"/>
    <w:rsid w:val="00EA394F"/>
    <w:rsid w:val="00EA3B5A"/>
    <w:rsid w:val="00EA5476"/>
    <w:rsid w:val="00EA5488"/>
    <w:rsid w:val="00EA5FF9"/>
    <w:rsid w:val="00EA6989"/>
    <w:rsid w:val="00EA7197"/>
    <w:rsid w:val="00EA79EA"/>
    <w:rsid w:val="00EA7E6A"/>
    <w:rsid w:val="00EB04D8"/>
    <w:rsid w:val="00EB0F38"/>
    <w:rsid w:val="00EB180B"/>
    <w:rsid w:val="00EB1FCC"/>
    <w:rsid w:val="00EB2871"/>
    <w:rsid w:val="00EB2A35"/>
    <w:rsid w:val="00EB2C6D"/>
    <w:rsid w:val="00EB4F9C"/>
    <w:rsid w:val="00EB54A6"/>
    <w:rsid w:val="00EB64B2"/>
    <w:rsid w:val="00EB6DDE"/>
    <w:rsid w:val="00EB70AA"/>
    <w:rsid w:val="00EC07FF"/>
    <w:rsid w:val="00EC15D0"/>
    <w:rsid w:val="00EC18CF"/>
    <w:rsid w:val="00EC2735"/>
    <w:rsid w:val="00EC28A8"/>
    <w:rsid w:val="00EC29B4"/>
    <w:rsid w:val="00EC29E6"/>
    <w:rsid w:val="00EC2C48"/>
    <w:rsid w:val="00EC3018"/>
    <w:rsid w:val="00EC308E"/>
    <w:rsid w:val="00EC431C"/>
    <w:rsid w:val="00EC4509"/>
    <w:rsid w:val="00EC4BFC"/>
    <w:rsid w:val="00EC58E6"/>
    <w:rsid w:val="00EC5988"/>
    <w:rsid w:val="00EC6B82"/>
    <w:rsid w:val="00EC6DAC"/>
    <w:rsid w:val="00EC734C"/>
    <w:rsid w:val="00EC742E"/>
    <w:rsid w:val="00EC7CF9"/>
    <w:rsid w:val="00EC7EC1"/>
    <w:rsid w:val="00ED0495"/>
    <w:rsid w:val="00ED07F2"/>
    <w:rsid w:val="00ED0EB1"/>
    <w:rsid w:val="00ED12B3"/>
    <w:rsid w:val="00ED2117"/>
    <w:rsid w:val="00ED250B"/>
    <w:rsid w:val="00ED378B"/>
    <w:rsid w:val="00ED394D"/>
    <w:rsid w:val="00ED396A"/>
    <w:rsid w:val="00ED4292"/>
    <w:rsid w:val="00ED55B5"/>
    <w:rsid w:val="00ED5B1E"/>
    <w:rsid w:val="00ED5F14"/>
    <w:rsid w:val="00ED6A51"/>
    <w:rsid w:val="00ED6B16"/>
    <w:rsid w:val="00ED77D1"/>
    <w:rsid w:val="00ED7D60"/>
    <w:rsid w:val="00ED7E2E"/>
    <w:rsid w:val="00EE1C14"/>
    <w:rsid w:val="00EE3D38"/>
    <w:rsid w:val="00EE40A0"/>
    <w:rsid w:val="00EE4105"/>
    <w:rsid w:val="00EE4288"/>
    <w:rsid w:val="00EE42AD"/>
    <w:rsid w:val="00EE4389"/>
    <w:rsid w:val="00EE469C"/>
    <w:rsid w:val="00EE4875"/>
    <w:rsid w:val="00EE48DD"/>
    <w:rsid w:val="00EE4E5E"/>
    <w:rsid w:val="00EE4F23"/>
    <w:rsid w:val="00EE50E6"/>
    <w:rsid w:val="00EE5209"/>
    <w:rsid w:val="00EE55CB"/>
    <w:rsid w:val="00EE5827"/>
    <w:rsid w:val="00EE5946"/>
    <w:rsid w:val="00EE7B8C"/>
    <w:rsid w:val="00EF02A9"/>
    <w:rsid w:val="00EF09F7"/>
    <w:rsid w:val="00EF0B69"/>
    <w:rsid w:val="00EF0BC1"/>
    <w:rsid w:val="00EF1851"/>
    <w:rsid w:val="00EF1CD3"/>
    <w:rsid w:val="00EF1E29"/>
    <w:rsid w:val="00EF23DB"/>
    <w:rsid w:val="00EF26B9"/>
    <w:rsid w:val="00EF294B"/>
    <w:rsid w:val="00EF2FE5"/>
    <w:rsid w:val="00EF3005"/>
    <w:rsid w:val="00EF38A7"/>
    <w:rsid w:val="00EF3C83"/>
    <w:rsid w:val="00EF3F29"/>
    <w:rsid w:val="00EF40DD"/>
    <w:rsid w:val="00EF41E5"/>
    <w:rsid w:val="00EF4DB6"/>
    <w:rsid w:val="00EF5B84"/>
    <w:rsid w:val="00EF5C29"/>
    <w:rsid w:val="00EF5FF5"/>
    <w:rsid w:val="00EF6550"/>
    <w:rsid w:val="00EF7379"/>
    <w:rsid w:val="00EF7941"/>
    <w:rsid w:val="00EF7AB6"/>
    <w:rsid w:val="00F00291"/>
    <w:rsid w:val="00F01039"/>
    <w:rsid w:val="00F010E3"/>
    <w:rsid w:val="00F013B0"/>
    <w:rsid w:val="00F0164D"/>
    <w:rsid w:val="00F0171F"/>
    <w:rsid w:val="00F0194B"/>
    <w:rsid w:val="00F021C3"/>
    <w:rsid w:val="00F0229D"/>
    <w:rsid w:val="00F02369"/>
    <w:rsid w:val="00F03265"/>
    <w:rsid w:val="00F0361E"/>
    <w:rsid w:val="00F03AD8"/>
    <w:rsid w:val="00F03BF2"/>
    <w:rsid w:val="00F04101"/>
    <w:rsid w:val="00F05370"/>
    <w:rsid w:val="00F0547F"/>
    <w:rsid w:val="00F065DC"/>
    <w:rsid w:val="00F07B0F"/>
    <w:rsid w:val="00F10F04"/>
    <w:rsid w:val="00F13C38"/>
    <w:rsid w:val="00F1475E"/>
    <w:rsid w:val="00F14923"/>
    <w:rsid w:val="00F14A29"/>
    <w:rsid w:val="00F1583A"/>
    <w:rsid w:val="00F15B0E"/>
    <w:rsid w:val="00F177CA"/>
    <w:rsid w:val="00F17E96"/>
    <w:rsid w:val="00F20098"/>
    <w:rsid w:val="00F200C8"/>
    <w:rsid w:val="00F208F2"/>
    <w:rsid w:val="00F20E01"/>
    <w:rsid w:val="00F212CA"/>
    <w:rsid w:val="00F21B97"/>
    <w:rsid w:val="00F227E7"/>
    <w:rsid w:val="00F22EE5"/>
    <w:rsid w:val="00F23270"/>
    <w:rsid w:val="00F26597"/>
    <w:rsid w:val="00F26728"/>
    <w:rsid w:val="00F26B42"/>
    <w:rsid w:val="00F26C18"/>
    <w:rsid w:val="00F27305"/>
    <w:rsid w:val="00F27D3F"/>
    <w:rsid w:val="00F27F37"/>
    <w:rsid w:val="00F301E9"/>
    <w:rsid w:val="00F302BB"/>
    <w:rsid w:val="00F31121"/>
    <w:rsid w:val="00F313FE"/>
    <w:rsid w:val="00F31725"/>
    <w:rsid w:val="00F31BA9"/>
    <w:rsid w:val="00F320A8"/>
    <w:rsid w:val="00F3211D"/>
    <w:rsid w:val="00F3225E"/>
    <w:rsid w:val="00F3229C"/>
    <w:rsid w:val="00F32AAA"/>
    <w:rsid w:val="00F32C20"/>
    <w:rsid w:val="00F36B27"/>
    <w:rsid w:val="00F36FA8"/>
    <w:rsid w:val="00F3709A"/>
    <w:rsid w:val="00F37734"/>
    <w:rsid w:val="00F3799C"/>
    <w:rsid w:val="00F37DDF"/>
    <w:rsid w:val="00F41D0E"/>
    <w:rsid w:val="00F44701"/>
    <w:rsid w:val="00F44893"/>
    <w:rsid w:val="00F44E72"/>
    <w:rsid w:val="00F467F7"/>
    <w:rsid w:val="00F505A9"/>
    <w:rsid w:val="00F50BBA"/>
    <w:rsid w:val="00F50D16"/>
    <w:rsid w:val="00F50EB7"/>
    <w:rsid w:val="00F5100B"/>
    <w:rsid w:val="00F513CE"/>
    <w:rsid w:val="00F51534"/>
    <w:rsid w:val="00F5219C"/>
    <w:rsid w:val="00F521EA"/>
    <w:rsid w:val="00F5233D"/>
    <w:rsid w:val="00F524B4"/>
    <w:rsid w:val="00F52F8F"/>
    <w:rsid w:val="00F52FD2"/>
    <w:rsid w:val="00F53361"/>
    <w:rsid w:val="00F536CC"/>
    <w:rsid w:val="00F53891"/>
    <w:rsid w:val="00F53ACE"/>
    <w:rsid w:val="00F55090"/>
    <w:rsid w:val="00F551FE"/>
    <w:rsid w:val="00F56735"/>
    <w:rsid w:val="00F56DB8"/>
    <w:rsid w:val="00F610EF"/>
    <w:rsid w:val="00F61145"/>
    <w:rsid w:val="00F6325A"/>
    <w:rsid w:val="00F63538"/>
    <w:rsid w:val="00F63DAE"/>
    <w:rsid w:val="00F63DB1"/>
    <w:rsid w:val="00F65E65"/>
    <w:rsid w:val="00F66D5A"/>
    <w:rsid w:val="00F6718B"/>
    <w:rsid w:val="00F67C65"/>
    <w:rsid w:val="00F70028"/>
    <w:rsid w:val="00F70838"/>
    <w:rsid w:val="00F708DD"/>
    <w:rsid w:val="00F7163D"/>
    <w:rsid w:val="00F72078"/>
    <w:rsid w:val="00F7239F"/>
    <w:rsid w:val="00F7314C"/>
    <w:rsid w:val="00F7442D"/>
    <w:rsid w:val="00F7463B"/>
    <w:rsid w:val="00F76864"/>
    <w:rsid w:val="00F778D1"/>
    <w:rsid w:val="00F8087B"/>
    <w:rsid w:val="00F80EFE"/>
    <w:rsid w:val="00F819C6"/>
    <w:rsid w:val="00F824BA"/>
    <w:rsid w:val="00F83196"/>
    <w:rsid w:val="00F83BF2"/>
    <w:rsid w:val="00F83EDF"/>
    <w:rsid w:val="00F845C7"/>
    <w:rsid w:val="00F84819"/>
    <w:rsid w:val="00F849C2"/>
    <w:rsid w:val="00F84AC0"/>
    <w:rsid w:val="00F85391"/>
    <w:rsid w:val="00F86650"/>
    <w:rsid w:val="00F876CC"/>
    <w:rsid w:val="00F90282"/>
    <w:rsid w:val="00F9096A"/>
    <w:rsid w:val="00F90BBE"/>
    <w:rsid w:val="00F90FF2"/>
    <w:rsid w:val="00F9146C"/>
    <w:rsid w:val="00F924F9"/>
    <w:rsid w:val="00F92C17"/>
    <w:rsid w:val="00F93360"/>
    <w:rsid w:val="00F93C91"/>
    <w:rsid w:val="00F94A9C"/>
    <w:rsid w:val="00F95519"/>
    <w:rsid w:val="00F95617"/>
    <w:rsid w:val="00F9634A"/>
    <w:rsid w:val="00F96A45"/>
    <w:rsid w:val="00F97319"/>
    <w:rsid w:val="00F97459"/>
    <w:rsid w:val="00FA00BE"/>
    <w:rsid w:val="00FA0180"/>
    <w:rsid w:val="00FA075A"/>
    <w:rsid w:val="00FA0B3F"/>
    <w:rsid w:val="00FA0C1F"/>
    <w:rsid w:val="00FA197D"/>
    <w:rsid w:val="00FA1F44"/>
    <w:rsid w:val="00FA2862"/>
    <w:rsid w:val="00FA3DA7"/>
    <w:rsid w:val="00FA4B1E"/>
    <w:rsid w:val="00FA4CE4"/>
    <w:rsid w:val="00FA4F5D"/>
    <w:rsid w:val="00FA5288"/>
    <w:rsid w:val="00FA53F4"/>
    <w:rsid w:val="00FA5647"/>
    <w:rsid w:val="00FA5EFB"/>
    <w:rsid w:val="00FA60DF"/>
    <w:rsid w:val="00FA634E"/>
    <w:rsid w:val="00FA66CB"/>
    <w:rsid w:val="00FA6FF2"/>
    <w:rsid w:val="00FA74A9"/>
    <w:rsid w:val="00FA7502"/>
    <w:rsid w:val="00FA7646"/>
    <w:rsid w:val="00FB0236"/>
    <w:rsid w:val="00FB22CB"/>
    <w:rsid w:val="00FB2DFF"/>
    <w:rsid w:val="00FB3852"/>
    <w:rsid w:val="00FB38CF"/>
    <w:rsid w:val="00FB5A98"/>
    <w:rsid w:val="00FB622E"/>
    <w:rsid w:val="00FB6788"/>
    <w:rsid w:val="00FB6F37"/>
    <w:rsid w:val="00FB7302"/>
    <w:rsid w:val="00FC0214"/>
    <w:rsid w:val="00FC0FC8"/>
    <w:rsid w:val="00FC122A"/>
    <w:rsid w:val="00FC1B82"/>
    <w:rsid w:val="00FC2676"/>
    <w:rsid w:val="00FC2918"/>
    <w:rsid w:val="00FC2B04"/>
    <w:rsid w:val="00FC3427"/>
    <w:rsid w:val="00FC5A3C"/>
    <w:rsid w:val="00FC60C1"/>
    <w:rsid w:val="00FC62C5"/>
    <w:rsid w:val="00FC6ABC"/>
    <w:rsid w:val="00FC6FFB"/>
    <w:rsid w:val="00FD0067"/>
    <w:rsid w:val="00FD0D6A"/>
    <w:rsid w:val="00FD1D39"/>
    <w:rsid w:val="00FD221E"/>
    <w:rsid w:val="00FD4808"/>
    <w:rsid w:val="00FD4D94"/>
    <w:rsid w:val="00FD5A00"/>
    <w:rsid w:val="00FD5A43"/>
    <w:rsid w:val="00FD6B82"/>
    <w:rsid w:val="00FD7D53"/>
    <w:rsid w:val="00FE026E"/>
    <w:rsid w:val="00FE0EE5"/>
    <w:rsid w:val="00FE1A87"/>
    <w:rsid w:val="00FE1DCF"/>
    <w:rsid w:val="00FE1E85"/>
    <w:rsid w:val="00FE2D08"/>
    <w:rsid w:val="00FE55A5"/>
    <w:rsid w:val="00FE5F33"/>
    <w:rsid w:val="00FE6061"/>
    <w:rsid w:val="00FE71F1"/>
    <w:rsid w:val="00FE7342"/>
    <w:rsid w:val="00FF0783"/>
    <w:rsid w:val="00FF0CDD"/>
    <w:rsid w:val="00FF1023"/>
    <w:rsid w:val="00FF1B45"/>
    <w:rsid w:val="00FF229C"/>
    <w:rsid w:val="00FF29F8"/>
    <w:rsid w:val="00FF2BA3"/>
    <w:rsid w:val="00FF30C8"/>
    <w:rsid w:val="00FF3D95"/>
    <w:rsid w:val="00FF5ED9"/>
    <w:rsid w:val="00FF5F8E"/>
    <w:rsid w:val="00FF6358"/>
    <w:rsid w:val="00FF7139"/>
    <w:rsid w:val="00FF720B"/>
    <w:rsid w:val="00FF765B"/>
    <w:rsid w:val="00FF783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9E3A0"/>
  <w15:docId w15:val="{DE375A4E-BC3C-436E-A4B8-B054E7FD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891"/>
    <w:rPr>
      <w:rFonts w:eastAsia="Calibri"/>
      <w:lang w:val="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1E0486"/>
    <w:pPr>
      <w:keepNext/>
      <w:keepLines/>
      <w:spacing w:before="200"/>
      <w:outlineLvl w:val="1"/>
    </w:pPr>
    <w:rPr>
      <w:rFonts w:ascii="Calibri" w:eastAsia="MS Gothic" w:hAnsi="Calibri"/>
      <w:b/>
      <w:bCs/>
      <w:color w:val="4F81BD"/>
      <w:sz w:val="26"/>
      <w:szCs w:val="26"/>
      <w:lang w:val="es-ES_tradnl" w:eastAsia="es-ES"/>
    </w:rPr>
  </w:style>
  <w:style w:type="paragraph" w:styleId="Ttulo3">
    <w:name w:val="heading 3"/>
    <w:basedOn w:val="Normal"/>
    <w:next w:val="Normal"/>
    <w:link w:val="Ttulo3Car"/>
    <w:uiPriority w:val="9"/>
    <w:semiHidden/>
    <w:unhideWhenUsed/>
    <w:qFormat/>
    <w:rsid w:val="001E0486"/>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E0486"/>
    <w:pPr>
      <w:jc w:val="center"/>
    </w:pPr>
    <w:rPr>
      <w:rFonts w:ascii="Tw Cen MT" w:eastAsia="Times New Roman" w:hAnsi="Tw Cen MT"/>
      <w:b/>
      <w:bCs/>
      <w:lang w:val="x-none" w:eastAsia="x-none"/>
    </w:rPr>
  </w:style>
  <w:style w:type="character" w:customStyle="1" w:styleId="Ttulo2Car">
    <w:name w:val="Título 2 Car"/>
    <w:basedOn w:val="Fuentedeprrafopredeter"/>
    <w:link w:val="Ttulo2"/>
    <w:uiPriority w:val="9"/>
    <w:rsid w:val="001E0486"/>
    <w:rPr>
      <w:rFonts w:ascii="Calibri" w:eastAsia="MS Gothic" w:hAnsi="Calibri" w:cs="Times New Roman"/>
      <w:b/>
      <w:bCs/>
      <w:color w:val="4F81BD"/>
      <w:sz w:val="26"/>
      <w:szCs w:val="26"/>
      <w:lang w:val="es-ES_tradnl" w:eastAsia="es-ES"/>
    </w:rPr>
  </w:style>
  <w:style w:type="character" w:customStyle="1" w:styleId="Ttulo3Car">
    <w:name w:val="Título 3 Car"/>
    <w:basedOn w:val="Fuentedeprrafopredeter"/>
    <w:link w:val="Ttulo3"/>
    <w:rsid w:val="001E0486"/>
    <w:rPr>
      <w:rFonts w:ascii="Calibri Light" w:eastAsia="Times New Roman" w:hAnsi="Calibri Light" w:cs="Times New Roman"/>
      <w:b/>
      <w:bCs/>
      <w:sz w:val="26"/>
      <w:szCs w:val="26"/>
      <w:lang w:eastAsia="es-SV"/>
    </w:rPr>
  </w:style>
  <w:style w:type="paragraph" w:styleId="Textoindependiente">
    <w:name w:val="Body Text"/>
    <w:basedOn w:val="Normal"/>
    <w:link w:val="TextoindependienteCar"/>
    <w:rsid w:val="001E0486"/>
    <w:pPr>
      <w:ind w:right="-856"/>
      <w:jc w:val="both"/>
    </w:pPr>
    <w:rPr>
      <w:rFonts w:ascii="Arial Narrow" w:hAnsi="Arial Narrow"/>
    </w:rPr>
  </w:style>
  <w:style w:type="character" w:customStyle="1" w:styleId="TextoindependienteCar">
    <w:name w:val="Texto independiente Car"/>
    <w:basedOn w:val="Fuentedeprrafopredeter"/>
    <w:link w:val="Textoindependiente"/>
    <w:rsid w:val="001E0486"/>
    <w:rPr>
      <w:rFonts w:ascii="Arial Narrow" w:eastAsia="Calibri" w:hAnsi="Arial Narrow" w:cs="Times New Roman"/>
      <w:sz w:val="24"/>
      <w:szCs w:val="24"/>
      <w:lang w:eastAsia="es-SV"/>
    </w:rPr>
  </w:style>
  <w:style w:type="character" w:styleId="Textoennegrita">
    <w:name w:val="Strong"/>
    <w:uiPriority w:val="22"/>
    <w:qFormat/>
    <w:rsid w:val="001E0486"/>
    <w:rPr>
      <w:b/>
      <w:bCs/>
    </w:rPr>
  </w:style>
  <w:style w:type="paragraph" w:styleId="Encabezado">
    <w:name w:val="header"/>
    <w:basedOn w:val="Normal"/>
    <w:link w:val="EncabezadoCar"/>
    <w:uiPriority w:val="99"/>
    <w:rsid w:val="001E0486"/>
    <w:pPr>
      <w:tabs>
        <w:tab w:val="center" w:pos="4252"/>
        <w:tab w:val="right" w:pos="8504"/>
      </w:tabs>
    </w:pPr>
    <w:rPr>
      <w:rFonts w:eastAsia="Times New Roman"/>
      <w:lang w:eastAsia="es-ES"/>
    </w:rPr>
  </w:style>
  <w:style w:type="character" w:customStyle="1" w:styleId="EncabezadoCar">
    <w:name w:val="Encabezado Car"/>
    <w:basedOn w:val="Fuentedeprrafopredeter"/>
    <w:link w:val="Encabezado"/>
    <w:uiPriority w:val="99"/>
    <w:rsid w:val="001E04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E0486"/>
    <w:pPr>
      <w:tabs>
        <w:tab w:val="center" w:pos="4252"/>
        <w:tab w:val="right" w:pos="8504"/>
      </w:tabs>
    </w:pPr>
    <w:rPr>
      <w:rFonts w:eastAsia="Times New Roman"/>
      <w:lang w:val="x-none" w:eastAsia="x-none"/>
    </w:rPr>
  </w:style>
  <w:style w:type="character" w:customStyle="1" w:styleId="PiedepginaCar">
    <w:name w:val="Pie de página Car"/>
    <w:basedOn w:val="Fuentedeprrafopredeter"/>
    <w:link w:val="Piedepgina"/>
    <w:uiPriority w:val="99"/>
    <w:rsid w:val="001E0486"/>
    <w:rPr>
      <w:rFonts w:ascii="Times New Roman" w:eastAsia="Times New Roman" w:hAnsi="Times New Roman" w:cs="Times New Roman"/>
      <w:sz w:val="24"/>
      <w:szCs w:val="24"/>
      <w:lang w:val="x-none" w:eastAsia="x-none"/>
    </w:rPr>
  </w:style>
  <w:style w:type="character" w:styleId="Nmerodepgina">
    <w:name w:val="page number"/>
    <w:basedOn w:val="Fuentedeprrafopredeter"/>
    <w:rsid w:val="001E0486"/>
  </w:style>
  <w:style w:type="paragraph" w:styleId="Prrafodelista">
    <w:name w:val="List Paragraph"/>
    <w:basedOn w:val="Normal"/>
    <w:uiPriority w:val="34"/>
    <w:qFormat/>
    <w:rsid w:val="001E0486"/>
    <w:pPr>
      <w:spacing w:after="200" w:line="276" w:lineRule="auto"/>
      <w:ind w:left="720"/>
      <w:contextualSpacing/>
    </w:pPr>
    <w:rPr>
      <w:rFonts w:ascii="Calibri" w:hAnsi="Calibri"/>
      <w:sz w:val="22"/>
      <w:szCs w:val="22"/>
      <w:lang w:val="en-US" w:eastAsia="en-US"/>
    </w:rPr>
  </w:style>
  <w:style w:type="table" w:styleId="Tablaconcuadrcula">
    <w:name w:val="Table Grid"/>
    <w:basedOn w:val="Tablanormal"/>
    <w:uiPriority w:val="39"/>
    <w:rsid w:val="001E04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lsica2">
    <w:name w:val="Table Classic 2"/>
    <w:basedOn w:val="Tablanormal"/>
    <w:rsid w:val="001E0486"/>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ombreadomedio1-nfasis6">
    <w:name w:val="Medium Shading 1 Accent 6"/>
    <w:basedOn w:val="Tablanormal"/>
    <w:uiPriority w:val="63"/>
    <w:rsid w:val="001E0486"/>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uadrculamedia3-nfasis6">
    <w:name w:val="Medium Grid 3 Accent 6"/>
    <w:basedOn w:val="Tablanormal"/>
    <w:uiPriority w:val="69"/>
    <w:rsid w:val="001E0486"/>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customStyle="1" w:styleId="TtuloCar">
    <w:name w:val="Título Car"/>
    <w:basedOn w:val="Fuentedeprrafopredeter"/>
    <w:link w:val="Ttulo"/>
    <w:rsid w:val="001E0486"/>
    <w:rPr>
      <w:rFonts w:ascii="Tw Cen MT" w:eastAsia="Times New Roman" w:hAnsi="Tw Cen MT" w:cs="Times New Roman"/>
      <w:b/>
      <w:bCs/>
      <w:sz w:val="24"/>
      <w:szCs w:val="24"/>
      <w:lang w:val="x-none" w:eastAsia="x-none"/>
    </w:rPr>
  </w:style>
  <w:style w:type="table" w:customStyle="1" w:styleId="Estilo1">
    <w:name w:val="Estilo1"/>
    <w:basedOn w:val="Listavistosa1"/>
    <w:rsid w:val="001E0486"/>
    <w:tbl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uadrculaclara-nfasis6">
    <w:name w:val="Light Grid Accent 6"/>
    <w:basedOn w:val="Tablanormal"/>
    <w:uiPriority w:val="62"/>
    <w:rsid w:val="001E0486"/>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Textodeglobo">
    <w:name w:val="Balloon Text"/>
    <w:basedOn w:val="Normal"/>
    <w:link w:val="TextodegloboCar"/>
    <w:rsid w:val="001E0486"/>
    <w:rPr>
      <w:rFonts w:ascii="Tahoma" w:eastAsia="Times New Roman" w:hAnsi="Tahoma"/>
      <w:sz w:val="16"/>
      <w:szCs w:val="16"/>
      <w:lang w:val="x-none" w:eastAsia="x-none"/>
    </w:rPr>
  </w:style>
  <w:style w:type="character" w:customStyle="1" w:styleId="TextodegloboCar">
    <w:name w:val="Texto de globo Car"/>
    <w:basedOn w:val="Fuentedeprrafopredeter"/>
    <w:link w:val="Textodeglobo"/>
    <w:rsid w:val="001E0486"/>
    <w:rPr>
      <w:rFonts w:ascii="Tahoma" w:eastAsia="Times New Roman" w:hAnsi="Tahoma" w:cs="Times New Roman"/>
      <w:sz w:val="16"/>
      <w:szCs w:val="16"/>
      <w:lang w:val="x-none" w:eastAsia="x-none"/>
    </w:rPr>
  </w:style>
  <w:style w:type="table" w:customStyle="1" w:styleId="Listavistosa1">
    <w:name w:val="Lista vistosa1"/>
    <w:basedOn w:val="Tablanormal"/>
    <w:uiPriority w:val="72"/>
    <w:rsid w:val="001E0486"/>
    <w:rPr>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Refdecomentario">
    <w:name w:val="annotation reference"/>
    <w:rsid w:val="001E0486"/>
    <w:rPr>
      <w:sz w:val="16"/>
      <w:szCs w:val="16"/>
    </w:rPr>
  </w:style>
  <w:style w:type="paragraph" w:styleId="Textocomentario">
    <w:name w:val="annotation text"/>
    <w:basedOn w:val="Normal"/>
    <w:link w:val="TextocomentarioCar"/>
    <w:rsid w:val="001E0486"/>
    <w:rPr>
      <w:sz w:val="20"/>
      <w:szCs w:val="20"/>
    </w:rPr>
  </w:style>
  <w:style w:type="character" w:customStyle="1" w:styleId="TextocomentarioCar">
    <w:name w:val="Texto comentario Car"/>
    <w:basedOn w:val="Fuentedeprrafopredeter"/>
    <w:link w:val="Textocomentario"/>
    <w:rsid w:val="001E0486"/>
    <w:rPr>
      <w:rFonts w:ascii="Times New Roman" w:eastAsia="Calibri" w:hAnsi="Times New Roman" w:cs="Times New Roman"/>
      <w:sz w:val="20"/>
      <w:szCs w:val="20"/>
      <w:lang w:eastAsia="es-SV"/>
    </w:rPr>
  </w:style>
  <w:style w:type="paragraph" w:styleId="Asuntodelcomentario">
    <w:name w:val="annotation subject"/>
    <w:basedOn w:val="Textocomentario"/>
    <w:next w:val="Textocomentario"/>
    <w:link w:val="AsuntodelcomentarioCar"/>
    <w:rsid w:val="001E0486"/>
    <w:rPr>
      <w:rFonts w:eastAsia="Times New Roman"/>
      <w:b/>
      <w:bCs/>
      <w:lang w:val="x-none" w:eastAsia="x-none"/>
    </w:rPr>
  </w:style>
  <w:style w:type="character" w:customStyle="1" w:styleId="AsuntodelcomentarioCar">
    <w:name w:val="Asunto del comentario Car"/>
    <w:basedOn w:val="TextocomentarioCar"/>
    <w:link w:val="Asuntodelcomentario"/>
    <w:rsid w:val="001E0486"/>
    <w:rPr>
      <w:rFonts w:ascii="Times New Roman" w:eastAsia="Times New Roman" w:hAnsi="Times New Roman" w:cs="Times New Roman"/>
      <w:b/>
      <w:bCs/>
      <w:sz w:val="20"/>
      <w:szCs w:val="20"/>
      <w:lang w:val="x-none" w:eastAsia="x-none"/>
    </w:rPr>
  </w:style>
  <w:style w:type="paragraph" w:styleId="Sinespaciado">
    <w:name w:val="No Spacing"/>
    <w:qFormat/>
    <w:rsid w:val="001E0486"/>
    <w:rPr>
      <w:rFonts w:eastAsia="MS Mincho"/>
      <w:lang w:val="es-ES"/>
    </w:rPr>
  </w:style>
  <w:style w:type="character" w:styleId="Hipervnculovisitado">
    <w:name w:val="FollowedHyperlink"/>
    <w:rsid w:val="001E0486"/>
    <w:rPr>
      <w:color w:val="800080"/>
      <w:u w:val="single"/>
    </w:rPr>
  </w:style>
  <w:style w:type="paragraph" w:styleId="NormalWeb">
    <w:name w:val="Normal (Web)"/>
    <w:basedOn w:val="Normal"/>
    <w:uiPriority w:val="99"/>
    <w:unhideWhenUsed/>
    <w:rsid w:val="001E0486"/>
    <w:pPr>
      <w:spacing w:before="100" w:beforeAutospacing="1" w:after="100" w:afterAutospacing="1"/>
    </w:pPr>
  </w:style>
  <w:style w:type="character" w:styleId="Hipervnculo">
    <w:name w:val="Hyperlink"/>
    <w:uiPriority w:val="99"/>
    <w:rsid w:val="001E0486"/>
    <w:rPr>
      <w:color w:val="0000FF"/>
      <w:u w:val="single"/>
    </w:rPr>
  </w:style>
  <w:style w:type="paragraph" w:styleId="Textosinformato">
    <w:name w:val="Plain Text"/>
    <w:basedOn w:val="Normal"/>
    <w:link w:val="TextosinformatoCar"/>
    <w:uiPriority w:val="99"/>
    <w:unhideWhenUsed/>
    <w:rsid w:val="001E0486"/>
    <w:rPr>
      <w:rFonts w:ascii="Consolas" w:hAnsi="Consolas"/>
      <w:sz w:val="21"/>
      <w:szCs w:val="21"/>
      <w:lang w:val="x-none" w:eastAsia="en-US"/>
    </w:rPr>
  </w:style>
  <w:style w:type="character" w:customStyle="1" w:styleId="TextosinformatoCar">
    <w:name w:val="Texto sin formato Car"/>
    <w:basedOn w:val="Fuentedeprrafopredeter"/>
    <w:link w:val="Textosinformato"/>
    <w:uiPriority w:val="99"/>
    <w:rsid w:val="001E0486"/>
    <w:rPr>
      <w:rFonts w:ascii="Consolas" w:eastAsia="Calibri" w:hAnsi="Consolas" w:cs="Times New Roman"/>
      <w:sz w:val="21"/>
      <w:szCs w:val="21"/>
      <w:lang w:val="x-none"/>
    </w:rPr>
  </w:style>
  <w:style w:type="character" w:customStyle="1" w:styleId="mediumtext1">
    <w:name w:val="medium_text1"/>
    <w:rsid w:val="001E0486"/>
    <w:rPr>
      <w:sz w:val="24"/>
      <w:szCs w:val="24"/>
    </w:rPr>
  </w:style>
  <w:style w:type="character" w:customStyle="1" w:styleId="longtext1">
    <w:name w:val="long_text1"/>
    <w:rsid w:val="001E0486"/>
    <w:rPr>
      <w:sz w:val="20"/>
      <w:szCs w:val="20"/>
    </w:rPr>
  </w:style>
  <w:style w:type="character" w:customStyle="1" w:styleId="apple-style-span">
    <w:name w:val="apple-style-span"/>
    <w:basedOn w:val="Fuentedeprrafopredeter"/>
    <w:rsid w:val="001E0486"/>
  </w:style>
  <w:style w:type="paragraph" w:customStyle="1" w:styleId="ListParagraph1">
    <w:name w:val="List Paragraph1"/>
    <w:basedOn w:val="Normal"/>
    <w:qFormat/>
    <w:rsid w:val="001E0486"/>
    <w:pPr>
      <w:spacing w:after="200" w:line="276" w:lineRule="auto"/>
      <w:ind w:left="720"/>
      <w:contextualSpacing/>
    </w:pPr>
    <w:rPr>
      <w:rFonts w:ascii="Calibri" w:hAnsi="Calibri"/>
      <w:sz w:val="22"/>
      <w:szCs w:val="22"/>
    </w:rPr>
  </w:style>
  <w:style w:type="paragraph" w:customStyle="1" w:styleId="Default">
    <w:name w:val="Default"/>
    <w:rsid w:val="001E0486"/>
    <w:pPr>
      <w:autoSpaceDE w:val="0"/>
      <w:autoSpaceDN w:val="0"/>
      <w:adjustRightInd w:val="0"/>
    </w:pPr>
    <w:rPr>
      <w:rFonts w:ascii="Arial" w:hAnsi="Arial" w:cs="Arial"/>
      <w:color w:val="000000"/>
      <w:lang w:val="es-ES" w:eastAsia="es-ES"/>
    </w:rPr>
  </w:style>
  <w:style w:type="paragraph" w:customStyle="1" w:styleId="Paragraphedeliste">
    <w:name w:val="Paragraphe de liste"/>
    <w:basedOn w:val="Normal"/>
    <w:rsid w:val="001E0486"/>
    <w:pPr>
      <w:ind w:left="720"/>
      <w:contextualSpacing/>
    </w:pPr>
    <w:rPr>
      <w:rFonts w:ascii="Calibri" w:eastAsia="MS Mincho" w:hAnsi="Calibri"/>
      <w:sz w:val="22"/>
      <w:szCs w:val="22"/>
      <w:lang w:val="fr-FR" w:eastAsia="en-US"/>
    </w:rPr>
  </w:style>
  <w:style w:type="character" w:styleId="nfasis">
    <w:name w:val="Emphasis"/>
    <w:qFormat/>
    <w:rsid w:val="001E0486"/>
    <w:rPr>
      <w:i/>
      <w:iCs/>
    </w:rPr>
  </w:style>
  <w:style w:type="character" w:customStyle="1" w:styleId="apple-converted-space">
    <w:name w:val="apple-converted-space"/>
    <w:basedOn w:val="Fuentedeprrafopredeter"/>
    <w:rsid w:val="001E0486"/>
  </w:style>
  <w:style w:type="character" w:customStyle="1" w:styleId="Mencinsinresolver1">
    <w:name w:val="Mención sin resolver1"/>
    <w:uiPriority w:val="99"/>
    <w:semiHidden/>
    <w:unhideWhenUsed/>
    <w:rsid w:val="001E0486"/>
    <w:rPr>
      <w:color w:val="808080"/>
      <w:shd w:val="clear" w:color="auto" w:fill="E6E6E6"/>
    </w:rPr>
  </w:style>
  <w:style w:type="character" w:customStyle="1" w:styleId="Mencinsinresolver2">
    <w:name w:val="Mención sin resolver2"/>
    <w:basedOn w:val="Fuentedeprrafopredeter"/>
    <w:uiPriority w:val="99"/>
    <w:rsid w:val="000B3A4E"/>
    <w:rPr>
      <w:color w:val="808080"/>
      <w:shd w:val="clear" w:color="auto" w:fill="E6E6E6"/>
    </w:rPr>
  </w:style>
  <w:style w:type="character" w:styleId="Mencinsinresolver">
    <w:name w:val="Unresolved Mention"/>
    <w:basedOn w:val="Fuentedeprrafopredeter"/>
    <w:uiPriority w:val="99"/>
    <w:semiHidden/>
    <w:unhideWhenUsed/>
    <w:rsid w:val="00820843"/>
    <w:rPr>
      <w:color w:val="605E5C"/>
      <w:shd w:val="clear" w:color="auto" w:fill="E1DFDD"/>
    </w:rPr>
  </w:style>
  <w:style w:type="table" w:styleId="Tablaconcuadrcula3-nfasis5">
    <w:name w:val="Grid Table 3 Accent 5"/>
    <w:basedOn w:val="Tablanormal"/>
    <w:uiPriority w:val="48"/>
    <w:rsid w:val="007750C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nfasis5">
    <w:name w:val="Grid Table 1 Light Accent 5"/>
    <w:basedOn w:val="Tablanormal"/>
    <w:uiPriority w:val="46"/>
    <w:rsid w:val="00FE39D6"/>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0"/>
      <w:szCs w:val="20"/>
    </w:rPr>
    <w:tblPr>
      <w:tblStyleRowBandSize w:val="1"/>
      <w:tblStyleColBandSize w:val="1"/>
      <w:tblCellMar>
        <w:left w:w="115" w:type="dxa"/>
        <w:right w:w="115" w:type="dxa"/>
      </w:tblCellMar>
    </w:tblPr>
    <w:tcPr>
      <w:shd w:val="clear" w:color="auto" w:fill="E6E6E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aconcuadrcula3-nfasis1">
    <w:name w:val="Grid Table 3 Accent 1"/>
    <w:basedOn w:val="Tablanormal"/>
    <w:uiPriority w:val="48"/>
    <w:rsid w:val="0065441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Revisin">
    <w:name w:val="Revision"/>
    <w:hidden/>
    <w:uiPriority w:val="99"/>
    <w:semiHidden/>
    <w:rsid w:val="00234EC3"/>
    <w:rPr>
      <w:rFonts w:eastAsia="Calibri"/>
    </w:rPr>
  </w:style>
  <w:style w:type="paragraph" w:customStyle="1" w:styleId="verse">
    <w:name w:val="verse"/>
    <w:basedOn w:val="Normal"/>
    <w:rsid w:val="000929DB"/>
    <w:pPr>
      <w:spacing w:before="100" w:beforeAutospacing="1" w:after="100" w:afterAutospacing="1"/>
    </w:pPr>
    <w:rPr>
      <w:rFonts w:eastAsia="Times New Roman"/>
    </w:rPr>
  </w:style>
  <w:style w:type="character" w:customStyle="1" w:styleId="text">
    <w:name w:val="text"/>
    <w:basedOn w:val="Fuentedeprrafopredeter"/>
    <w:rsid w:val="00092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6251">
      <w:bodyDiv w:val="1"/>
      <w:marLeft w:val="0"/>
      <w:marRight w:val="0"/>
      <w:marTop w:val="0"/>
      <w:marBottom w:val="0"/>
      <w:divBdr>
        <w:top w:val="none" w:sz="0" w:space="0" w:color="auto"/>
        <w:left w:val="none" w:sz="0" w:space="0" w:color="auto"/>
        <w:bottom w:val="none" w:sz="0" w:space="0" w:color="auto"/>
        <w:right w:val="none" w:sz="0" w:space="0" w:color="auto"/>
      </w:divBdr>
      <w:divsChild>
        <w:div w:id="2029519622">
          <w:marLeft w:val="547"/>
          <w:marRight w:val="0"/>
          <w:marTop w:val="200"/>
          <w:marBottom w:val="0"/>
          <w:divBdr>
            <w:top w:val="none" w:sz="0" w:space="0" w:color="auto"/>
            <w:left w:val="none" w:sz="0" w:space="0" w:color="auto"/>
            <w:bottom w:val="none" w:sz="0" w:space="0" w:color="auto"/>
            <w:right w:val="none" w:sz="0" w:space="0" w:color="auto"/>
          </w:divBdr>
        </w:div>
      </w:divsChild>
    </w:div>
    <w:div w:id="45883272">
      <w:bodyDiv w:val="1"/>
      <w:marLeft w:val="0"/>
      <w:marRight w:val="0"/>
      <w:marTop w:val="0"/>
      <w:marBottom w:val="0"/>
      <w:divBdr>
        <w:top w:val="none" w:sz="0" w:space="0" w:color="auto"/>
        <w:left w:val="none" w:sz="0" w:space="0" w:color="auto"/>
        <w:bottom w:val="none" w:sz="0" w:space="0" w:color="auto"/>
        <w:right w:val="none" w:sz="0" w:space="0" w:color="auto"/>
      </w:divBdr>
    </w:div>
    <w:div w:id="65803962">
      <w:bodyDiv w:val="1"/>
      <w:marLeft w:val="0"/>
      <w:marRight w:val="0"/>
      <w:marTop w:val="0"/>
      <w:marBottom w:val="0"/>
      <w:divBdr>
        <w:top w:val="none" w:sz="0" w:space="0" w:color="auto"/>
        <w:left w:val="none" w:sz="0" w:space="0" w:color="auto"/>
        <w:bottom w:val="none" w:sz="0" w:space="0" w:color="auto"/>
        <w:right w:val="none" w:sz="0" w:space="0" w:color="auto"/>
      </w:divBdr>
    </w:div>
    <w:div w:id="104544006">
      <w:bodyDiv w:val="1"/>
      <w:marLeft w:val="0"/>
      <w:marRight w:val="0"/>
      <w:marTop w:val="0"/>
      <w:marBottom w:val="0"/>
      <w:divBdr>
        <w:top w:val="none" w:sz="0" w:space="0" w:color="auto"/>
        <w:left w:val="none" w:sz="0" w:space="0" w:color="auto"/>
        <w:bottom w:val="none" w:sz="0" w:space="0" w:color="auto"/>
        <w:right w:val="none" w:sz="0" w:space="0" w:color="auto"/>
      </w:divBdr>
    </w:div>
    <w:div w:id="216278985">
      <w:bodyDiv w:val="1"/>
      <w:marLeft w:val="0"/>
      <w:marRight w:val="0"/>
      <w:marTop w:val="0"/>
      <w:marBottom w:val="0"/>
      <w:divBdr>
        <w:top w:val="none" w:sz="0" w:space="0" w:color="auto"/>
        <w:left w:val="none" w:sz="0" w:space="0" w:color="auto"/>
        <w:bottom w:val="none" w:sz="0" w:space="0" w:color="auto"/>
        <w:right w:val="none" w:sz="0" w:space="0" w:color="auto"/>
      </w:divBdr>
    </w:div>
    <w:div w:id="294650402">
      <w:bodyDiv w:val="1"/>
      <w:marLeft w:val="0"/>
      <w:marRight w:val="0"/>
      <w:marTop w:val="0"/>
      <w:marBottom w:val="0"/>
      <w:divBdr>
        <w:top w:val="none" w:sz="0" w:space="0" w:color="auto"/>
        <w:left w:val="none" w:sz="0" w:space="0" w:color="auto"/>
        <w:bottom w:val="none" w:sz="0" w:space="0" w:color="auto"/>
        <w:right w:val="none" w:sz="0" w:space="0" w:color="auto"/>
      </w:divBdr>
    </w:div>
    <w:div w:id="305746529">
      <w:bodyDiv w:val="1"/>
      <w:marLeft w:val="0"/>
      <w:marRight w:val="0"/>
      <w:marTop w:val="0"/>
      <w:marBottom w:val="0"/>
      <w:divBdr>
        <w:top w:val="none" w:sz="0" w:space="0" w:color="auto"/>
        <w:left w:val="none" w:sz="0" w:space="0" w:color="auto"/>
        <w:bottom w:val="none" w:sz="0" w:space="0" w:color="auto"/>
        <w:right w:val="none" w:sz="0" w:space="0" w:color="auto"/>
      </w:divBdr>
    </w:div>
    <w:div w:id="309748109">
      <w:bodyDiv w:val="1"/>
      <w:marLeft w:val="0"/>
      <w:marRight w:val="0"/>
      <w:marTop w:val="0"/>
      <w:marBottom w:val="0"/>
      <w:divBdr>
        <w:top w:val="none" w:sz="0" w:space="0" w:color="auto"/>
        <w:left w:val="none" w:sz="0" w:space="0" w:color="auto"/>
        <w:bottom w:val="none" w:sz="0" w:space="0" w:color="auto"/>
        <w:right w:val="none" w:sz="0" w:space="0" w:color="auto"/>
      </w:divBdr>
      <w:divsChild>
        <w:div w:id="883055870">
          <w:marLeft w:val="547"/>
          <w:marRight w:val="0"/>
          <w:marTop w:val="200"/>
          <w:marBottom w:val="0"/>
          <w:divBdr>
            <w:top w:val="none" w:sz="0" w:space="0" w:color="auto"/>
            <w:left w:val="none" w:sz="0" w:space="0" w:color="auto"/>
            <w:bottom w:val="none" w:sz="0" w:space="0" w:color="auto"/>
            <w:right w:val="none" w:sz="0" w:space="0" w:color="auto"/>
          </w:divBdr>
        </w:div>
        <w:div w:id="1872573178">
          <w:marLeft w:val="547"/>
          <w:marRight w:val="0"/>
          <w:marTop w:val="200"/>
          <w:marBottom w:val="0"/>
          <w:divBdr>
            <w:top w:val="none" w:sz="0" w:space="0" w:color="auto"/>
            <w:left w:val="none" w:sz="0" w:space="0" w:color="auto"/>
            <w:bottom w:val="none" w:sz="0" w:space="0" w:color="auto"/>
            <w:right w:val="none" w:sz="0" w:space="0" w:color="auto"/>
          </w:divBdr>
        </w:div>
        <w:div w:id="1098674187">
          <w:marLeft w:val="547"/>
          <w:marRight w:val="0"/>
          <w:marTop w:val="200"/>
          <w:marBottom w:val="0"/>
          <w:divBdr>
            <w:top w:val="none" w:sz="0" w:space="0" w:color="auto"/>
            <w:left w:val="none" w:sz="0" w:space="0" w:color="auto"/>
            <w:bottom w:val="none" w:sz="0" w:space="0" w:color="auto"/>
            <w:right w:val="none" w:sz="0" w:space="0" w:color="auto"/>
          </w:divBdr>
        </w:div>
      </w:divsChild>
    </w:div>
    <w:div w:id="326976374">
      <w:bodyDiv w:val="1"/>
      <w:marLeft w:val="0"/>
      <w:marRight w:val="0"/>
      <w:marTop w:val="0"/>
      <w:marBottom w:val="0"/>
      <w:divBdr>
        <w:top w:val="none" w:sz="0" w:space="0" w:color="auto"/>
        <w:left w:val="none" w:sz="0" w:space="0" w:color="auto"/>
        <w:bottom w:val="none" w:sz="0" w:space="0" w:color="auto"/>
        <w:right w:val="none" w:sz="0" w:space="0" w:color="auto"/>
      </w:divBdr>
    </w:div>
    <w:div w:id="372114950">
      <w:bodyDiv w:val="1"/>
      <w:marLeft w:val="0"/>
      <w:marRight w:val="0"/>
      <w:marTop w:val="0"/>
      <w:marBottom w:val="0"/>
      <w:divBdr>
        <w:top w:val="none" w:sz="0" w:space="0" w:color="auto"/>
        <w:left w:val="none" w:sz="0" w:space="0" w:color="auto"/>
        <w:bottom w:val="none" w:sz="0" w:space="0" w:color="auto"/>
        <w:right w:val="none" w:sz="0" w:space="0" w:color="auto"/>
      </w:divBdr>
    </w:div>
    <w:div w:id="405497490">
      <w:bodyDiv w:val="1"/>
      <w:marLeft w:val="0"/>
      <w:marRight w:val="0"/>
      <w:marTop w:val="0"/>
      <w:marBottom w:val="0"/>
      <w:divBdr>
        <w:top w:val="none" w:sz="0" w:space="0" w:color="auto"/>
        <w:left w:val="none" w:sz="0" w:space="0" w:color="auto"/>
        <w:bottom w:val="none" w:sz="0" w:space="0" w:color="auto"/>
        <w:right w:val="none" w:sz="0" w:space="0" w:color="auto"/>
      </w:divBdr>
    </w:div>
    <w:div w:id="476069402">
      <w:bodyDiv w:val="1"/>
      <w:marLeft w:val="0"/>
      <w:marRight w:val="0"/>
      <w:marTop w:val="0"/>
      <w:marBottom w:val="0"/>
      <w:divBdr>
        <w:top w:val="none" w:sz="0" w:space="0" w:color="auto"/>
        <w:left w:val="none" w:sz="0" w:space="0" w:color="auto"/>
        <w:bottom w:val="none" w:sz="0" w:space="0" w:color="auto"/>
        <w:right w:val="none" w:sz="0" w:space="0" w:color="auto"/>
      </w:divBdr>
    </w:div>
    <w:div w:id="540749595">
      <w:bodyDiv w:val="1"/>
      <w:marLeft w:val="0"/>
      <w:marRight w:val="0"/>
      <w:marTop w:val="0"/>
      <w:marBottom w:val="0"/>
      <w:divBdr>
        <w:top w:val="none" w:sz="0" w:space="0" w:color="auto"/>
        <w:left w:val="none" w:sz="0" w:space="0" w:color="auto"/>
        <w:bottom w:val="none" w:sz="0" w:space="0" w:color="auto"/>
        <w:right w:val="none" w:sz="0" w:space="0" w:color="auto"/>
      </w:divBdr>
    </w:div>
    <w:div w:id="542910786">
      <w:bodyDiv w:val="1"/>
      <w:marLeft w:val="0"/>
      <w:marRight w:val="0"/>
      <w:marTop w:val="0"/>
      <w:marBottom w:val="0"/>
      <w:divBdr>
        <w:top w:val="none" w:sz="0" w:space="0" w:color="auto"/>
        <w:left w:val="none" w:sz="0" w:space="0" w:color="auto"/>
        <w:bottom w:val="none" w:sz="0" w:space="0" w:color="auto"/>
        <w:right w:val="none" w:sz="0" w:space="0" w:color="auto"/>
      </w:divBdr>
    </w:div>
    <w:div w:id="563376605">
      <w:bodyDiv w:val="1"/>
      <w:marLeft w:val="0"/>
      <w:marRight w:val="0"/>
      <w:marTop w:val="0"/>
      <w:marBottom w:val="0"/>
      <w:divBdr>
        <w:top w:val="none" w:sz="0" w:space="0" w:color="auto"/>
        <w:left w:val="none" w:sz="0" w:space="0" w:color="auto"/>
        <w:bottom w:val="none" w:sz="0" w:space="0" w:color="auto"/>
        <w:right w:val="none" w:sz="0" w:space="0" w:color="auto"/>
      </w:divBdr>
    </w:div>
    <w:div w:id="580598636">
      <w:bodyDiv w:val="1"/>
      <w:marLeft w:val="0"/>
      <w:marRight w:val="0"/>
      <w:marTop w:val="0"/>
      <w:marBottom w:val="0"/>
      <w:divBdr>
        <w:top w:val="none" w:sz="0" w:space="0" w:color="auto"/>
        <w:left w:val="none" w:sz="0" w:space="0" w:color="auto"/>
        <w:bottom w:val="none" w:sz="0" w:space="0" w:color="auto"/>
        <w:right w:val="none" w:sz="0" w:space="0" w:color="auto"/>
      </w:divBdr>
      <w:divsChild>
        <w:div w:id="940137776">
          <w:marLeft w:val="547"/>
          <w:marRight w:val="0"/>
          <w:marTop w:val="200"/>
          <w:marBottom w:val="0"/>
          <w:divBdr>
            <w:top w:val="none" w:sz="0" w:space="0" w:color="auto"/>
            <w:left w:val="none" w:sz="0" w:space="0" w:color="auto"/>
            <w:bottom w:val="none" w:sz="0" w:space="0" w:color="auto"/>
            <w:right w:val="none" w:sz="0" w:space="0" w:color="auto"/>
          </w:divBdr>
        </w:div>
        <w:div w:id="1285310937">
          <w:marLeft w:val="547"/>
          <w:marRight w:val="0"/>
          <w:marTop w:val="200"/>
          <w:marBottom w:val="0"/>
          <w:divBdr>
            <w:top w:val="none" w:sz="0" w:space="0" w:color="auto"/>
            <w:left w:val="none" w:sz="0" w:space="0" w:color="auto"/>
            <w:bottom w:val="none" w:sz="0" w:space="0" w:color="auto"/>
            <w:right w:val="none" w:sz="0" w:space="0" w:color="auto"/>
          </w:divBdr>
        </w:div>
        <w:div w:id="200944456">
          <w:marLeft w:val="547"/>
          <w:marRight w:val="0"/>
          <w:marTop w:val="200"/>
          <w:marBottom w:val="0"/>
          <w:divBdr>
            <w:top w:val="none" w:sz="0" w:space="0" w:color="auto"/>
            <w:left w:val="none" w:sz="0" w:space="0" w:color="auto"/>
            <w:bottom w:val="none" w:sz="0" w:space="0" w:color="auto"/>
            <w:right w:val="none" w:sz="0" w:space="0" w:color="auto"/>
          </w:divBdr>
        </w:div>
        <w:div w:id="1968923622">
          <w:marLeft w:val="547"/>
          <w:marRight w:val="0"/>
          <w:marTop w:val="200"/>
          <w:marBottom w:val="0"/>
          <w:divBdr>
            <w:top w:val="none" w:sz="0" w:space="0" w:color="auto"/>
            <w:left w:val="none" w:sz="0" w:space="0" w:color="auto"/>
            <w:bottom w:val="none" w:sz="0" w:space="0" w:color="auto"/>
            <w:right w:val="none" w:sz="0" w:space="0" w:color="auto"/>
          </w:divBdr>
        </w:div>
      </w:divsChild>
    </w:div>
    <w:div w:id="605501546">
      <w:bodyDiv w:val="1"/>
      <w:marLeft w:val="0"/>
      <w:marRight w:val="0"/>
      <w:marTop w:val="0"/>
      <w:marBottom w:val="0"/>
      <w:divBdr>
        <w:top w:val="none" w:sz="0" w:space="0" w:color="auto"/>
        <w:left w:val="none" w:sz="0" w:space="0" w:color="auto"/>
        <w:bottom w:val="none" w:sz="0" w:space="0" w:color="auto"/>
        <w:right w:val="none" w:sz="0" w:space="0" w:color="auto"/>
      </w:divBdr>
    </w:div>
    <w:div w:id="624190682">
      <w:bodyDiv w:val="1"/>
      <w:marLeft w:val="0"/>
      <w:marRight w:val="0"/>
      <w:marTop w:val="0"/>
      <w:marBottom w:val="0"/>
      <w:divBdr>
        <w:top w:val="none" w:sz="0" w:space="0" w:color="auto"/>
        <w:left w:val="none" w:sz="0" w:space="0" w:color="auto"/>
        <w:bottom w:val="none" w:sz="0" w:space="0" w:color="auto"/>
        <w:right w:val="none" w:sz="0" w:space="0" w:color="auto"/>
      </w:divBdr>
    </w:div>
    <w:div w:id="636033083">
      <w:bodyDiv w:val="1"/>
      <w:marLeft w:val="0"/>
      <w:marRight w:val="0"/>
      <w:marTop w:val="0"/>
      <w:marBottom w:val="0"/>
      <w:divBdr>
        <w:top w:val="none" w:sz="0" w:space="0" w:color="auto"/>
        <w:left w:val="none" w:sz="0" w:space="0" w:color="auto"/>
        <w:bottom w:val="none" w:sz="0" w:space="0" w:color="auto"/>
        <w:right w:val="none" w:sz="0" w:space="0" w:color="auto"/>
      </w:divBdr>
    </w:div>
    <w:div w:id="645478121">
      <w:bodyDiv w:val="1"/>
      <w:marLeft w:val="0"/>
      <w:marRight w:val="0"/>
      <w:marTop w:val="0"/>
      <w:marBottom w:val="0"/>
      <w:divBdr>
        <w:top w:val="none" w:sz="0" w:space="0" w:color="auto"/>
        <w:left w:val="none" w:sz="0" w:space="0" w:color="auto"/>
        <w:bottom w:val="none" w:sz="0" w:space="0" w:color="auto"/>
        <w:right w:val="none" w:sz="0" w:space="0" w:color="auto"/>
      </w:divBdr>
    </w:div>
    <w:div w:id="705178657">
      <w:bodyDiv w:val="1"/>
      <w:marLeft w:val="0"/>
      <w:marRight w:val="0"/>
      <w:marTop w:val="0"/>
      <w:marBottom w:val="0"/>
      <w:divBdr>
        <w:top w:val="none" w:sz="0" w:space="0" w:color="auto"/>
        <w:left w:val="none" w:sz="0" w:space="0" w:color="auto"/>
        <w:bottom w:val="none" w:sz="0" w:space="0" w:color="auto"/>
        <w:right w:val="none" w:sz="0" w:space="0" w:color="auto"/>
      </w:divBdr>
    </w:div>
    <w:div w:id="714282620">
      <w:bodyDiv w:val="1"/>
      <w:marLeft w:val="0"/>
      <w:marRight w:val="0"/>
      <w:marTop w:val="0"/>
      <w:marBottom w:val="0"/>
      <w:divBdr>
        <w:top w:val="none" w:sz="0" w:space="0" w:color="auto"/>
        <w:left w:val="none" w:sz="0" w:space="0" w:color="auto"/>
        <w:bottom w:val="none" w:sz="0" w:space="0" w:color="auto"/>
        <w:right w:val="none" w:sz="0" w:space="0" w:color="auto"/>
      </w:divBdr>
    </w:div>
    <w:div w:id="742260973">
      <w:bodyDiv w:val="1"/>
      <w:marLeft w:val="0"/>
      <w:marRight w:val="0"/>
      <w:marTop w:val="0"/>
      <w:marBottom w:val="0"/>
      <w:divBdr>
        <w:top w:val="none" w:sz="0" w:space="0" w:color="auto"/>
        <w:left w:val="none" w:sz="0" w:space="0" w:color="auto"/>
        <w:bottom w:val="none" w:sz="0" w:space="0" w:color="auto"/>
        <w:right w:val="none" w:sz="0" w:space="0" w:color="auto"/>
      </w:divBdr>
    </w:div>
    <w:div w:id="750586067">
      <w:bodyDiv w:val="1"/>
      <w:marLeft w:val="0"/>
      <w:marRight w:val="0"/>
      <w:marTop w:val="0"/>
      <w:marBottom w:val="0"/>
      <w:divBdr>
        <w:top w:val="none" w:sz="0" w:space="0" w:color="auto"/>
        <w:left w:val="none" w:sz="0" w:space="0" w:color="auto"/>
        <w:bottom w:val="none" w:sz="0" w:space="0" w:color="auto"/>
        <w:right w:val="none" w:sz="0" w:space="0" w:color="auto"/>
      </w:divBdr>
    </w:div>
    <w:div w:id="750856802">
      <w:bodyDiv w:val="1"/>
      <w:marLeft w:val="0"/>
      <w:marRight w:val="0"/>
      <w:marTop w:val="0"/>
      <w:marBottom w:val="0"/>
      <w:divBdr>
        <w:top w:val="none" w:sz="0" w:space="0" w:color="auto"/>
        <w:left w:val="none" w:sz="0" w:space="0" w:color="auto"/>
        <w:bottom w:val="none" w:sz="0" w:space="0" w:color="auto"/>
        <w:right w:val="none" w:sz="0" w:space="0" w:color="auto"/>
      </w:divBdr>
    </w:div>
    <w:div w:id="821964459">
      <w:bodyDiv w:val="1"/>
      <w:marLeft w:val="0"/>
      <w:marRight w:val="0"/>
      <w:marTop w:val="0"/>
      <w:marBottom w:val="0"/>
      <w:divBdr>
        <w:top w:val="none" w:sz="0" w:space="0" w:color="auto"/>
        <w:left w:val="none" w:sz="0" w:space="0" w:color="auto"/>
        <w:bottom w:val="none" w:sz="0" w:space="0" w:color="auto"/>
        <w:right w:val="none" w:sz="0" w:space="0" w:color="auto"/>
      </w:divBdr>
    </w:div>
    <w:div w:id="1051273172">
      <w:bodyDiv w:val="1"/>
      <w:marLeft w:val="0"/>
      <w:marRight w:val="0"/>
      <w:marTop w:val="0"/>
      <w:marBottom w:val="0"/>
      <w:divBdr>
        <w:top w:val="none" w:sz="0" w:space="0" w:color="auto"/>
        <w:left w:val="none" w:sz="0" w:space="0" w:color="auto"/>
        <w:bottom w:val="none" w:sz="0" w:space="0" w:color="auto"/>
        <w:right w:val="none" w:sz="0" w:space="0" w:color="auto"/>
      </w:divBdr>
    </w:div>
    <w:div w:id="1051853291">
      <w:bodyDiv w:val="1"/>
      <w:marLeft w:val="0"/>
      <w:marRight w:val="0"/>
      <w:marTop w:val="0"/>
      <w:marBottom w:val="0"/>
      <w:divBdr>
        <w:top w:val="none" w:sz="0" w:space="0" w:color="auto"/>
        <w:left w:val="none" w:sz="0" w:space="0" w:color="auto"/>
        <w:bottom w:val="none" w:sz="0" w:space="0" w:color="auto"/>
        <w:right w:val="none" w:sz="0" w:space="0" w:color="auto"/>
      </w:divBdr>
    </w:div>
    <w:div w:id="1089037756">
      <w:bodyDiv w:val="1"/>
      <w:marLeft w:val="0"/>
      <w:marRight w:val="0"/>
      <w:marTop w:val="0"/>
      <w:marBottom w:val="0"/>
      <w:divBdr>
        <w:top w:val="none" w:sz="0" w:space="0" w:color="auto"/>
        <w:left w:val="none" w:sz="0" w:space="0" w:color="auto"/>
        <w:bottom w:val="none" w:sz="0" w:space="0" w:color="auto"/>
        <w:right w:val="none" w:sz="0" w:space="0" w:color="auto"/>
      </w:divBdr>
    </w:div>
    <w:div w:id="1179463471">
      <w:bodyDiv w:val="1"/>
      <w:marLeft w:val="0"/>
      <w:marRight w:val="0"/>
      <w:marTop w:val="0"/>
      <w:marBottom w:val="0"/>
      <w:divBdr>
        <w:top w:val="none" w:sz="0" w:space="0" w:color="auto"/>
        <w:left w:val="none" w:sz="0" w:space="0" w:color="auto"/>
        <w:bottom w:val="none" w:sz="0" w:space="0" w:color="auto"/>
        <w:right w:val="none" w:sz="0" w:space="0" w:color="auto"/>
      </w:divBdr>
    </w:div>
    <w:div w:id="1181116448">
      <w:bodyDiv w:val="1"/>
      <w:marLeft w:val="0"/>
      <w:marRight w:val="0"/>
      <w:marTop w:val="0"/>
      <w:marBottom w:val="0"/>
      <w:divBdr>
        <w:top w:val="none" w:sz="0" w:space="0" w:color="auto"/>
        <w:left w:val="none" w:sz="0" w:space="0" w:color="auto"/>
        <w:bottom w:val="none" w:sz="0" w:space="0" w:color="auto"/>
        <w:right w:val="none" w:sz="0" w:space="0" w:color="auto"/>
      </w:divBdr>
      <w:divsChild>
        <w:div w:id="2029138385">
          <w:marLeft w:val="360"/>
          <w:marRight w:val="0"/>
          <w:marTop w:val="200"/>
          <w:marBottom w:val="0"/>
          <w:divBdr>
            <w:top w:val="none" w:sz="0" w:space="0" w:color="auto"/>
            <w:left w:val="none" w:sz="0" w:space="0" w:color="auto"/>
            <w:bottom w:val="none" w:sz="0" w:space="0" w:color="auto"/>
            <w:right w:val="none" w:sz="0" w:space="0" w:color="auto"/>
          </w:divBdr>
        </w:div>
        <w:div w:id="384527913">
          <w:marLeft w:val="360"/>
          <w:marRight w:val="0"/>
          <w:marTop w:val="200"/>
          <w:marBottom w:val="0"/>
          <w:divBdr>
            <w:top w:val="none" w:sz="0" w:space="0" w:color="auto"/>
            <w:left w:val="none" w:sz="0" w:space="0" w:color="auto"/>
            <w:bottom w:val="none" w:sz="0" w:space="0" w:color="auto"/>
            <w:right w:val="none" w:sz="0" w:space="0" w:color="auto"/>
          </w:divBdr>
        </w:div>
        <w:div w:id="499387705">
          <w:marLeft w:val="360"/>
          <w:marRight w:val="0"/>
          <w:marTop w:val="200"/>
          <w:marBottom w:val="0"/>
          <w:divBdr>
            <w:top w:val="none" w:sz="0" w:space="0" w:color="auto"/>
            <w:left w:val="none" w:sz="0" w:space="0" w:color="auto"/>
            <w:bottom w:val="none" w:sz="0" w:space="0" w:color="auto"/>
            <w:right w:val="none" w:sz="0" w:space="0" w:color="auto"/>
          </w:divBdr>
        </w:div>
        <w:div w:id="297151483">
          <w:marLeft w:val="360"/>
          <w:marRight w:val="0"/>
          <w:marTop w:val="200"/>
          <w:marBottom w:val="0"/>
          <w:divBdr>
            <w:top w:val="none" w:sz="0" w:space="0" w:color="auto"/>
            <w:left w:val="none" w:sz="0" w:space="0" w:color="auto"/>
            <w:bottom w:val="none" w:sz="0" w:space="0" w:color="auto"/>
            <w:right w:val="none" w:sz="0" w:space="0" w:color="auto"/>
          </w:divBdr>
        </w:div>
      </w:divsChild>
    </w:div>
    <w:div w:id="1199974852">
      <w:bodyDiv w:val="1"/>
      <w:marLeft w:val="0"/>
      <w:marRight w:val="0"/>
      <w:marTop w:val="0"/>
      <w:marBottom w:val="0"/>
      <w:divBdr>
        <w:top w:val="none" w:sz="0" w:space="0" w:color="auto"/>
        <w:left w:val="none" w:sz="0" w:space="0" w:color="auto"/>
        <w:bottom w:val="none" w:sz="0" w:space="0" w:color="auto"/>
        <w:right w:val="none" w:sz="0" w:space="0" w:color="auto"/>
      </w:divBdr>
    </w:div>
    <w:div w:id="1244878074">
      <w:bodyDiv w:val="1"/>
      <w:marLeft w:val="0"/>
      <w:marRight w:val="0"/>
      <w:marTop w:val="0"/>
      <w:marBottom w:val="0"/>
      <w:divBdr>
        <w:top w:val="none" w:sz="0" w:space="0" w:color="auto"/>
        <w:left w:val="none" w:sz="0" w:space="0" w:color="auto"/>
        <w:bottom w:val="none" w:sz="0" w:space="0" w:color="auto"/>
        <w:right w:val="none" w:sz="0" w:space="0" w:color="auto"/>
      </w:divBdr>
    </w:div>
    <w:div w:id="1245266356">
      <w:bodyDiv w:val="1"/>
      <w:marLeft w:val="0"/>
      <w:marRight w:val="0"/>
      <w:marTop w:val="0"/>
      <w:marBottom w:val="0"/>
      <w:divBdr>
        <w:top w:val="none" w:sz="0" w:space="0" w:color="auto"/>
        <w:left w:val="none" w:sz="0" w:space="0" w:color="auto"/>
        <w:bottom w:val="none" w:sz="0" w:space="0" w:color="auto"/>
        <w:right w:val="none" w:sz="0" w:space="0" w:color="auto"/>
      </w:divBdr>
    </w:div>
    <w:div w:id="1321810360">
      <w:bodyDiv w:val="1"/>
      <w:marLeft w:val="0"/>
      <w:marRight w:val="0"/>
      <w:marTop w:val="0"/>
      <w:marBottom w:val="0"/>
      <w:divBdr>
        <w:top w:val="none" w:sz="0" w:space="0" w:color="auto"/>
        <w:left w:val="none" w:sz="0" w:space="0" w:color="auto"/>
        <w:bottom w:val="none" w:sz="0" w:space="0" w:color="auto"/>
        <w:right w:val="none" w:sz="0" w:space="0" w:color="auto"/>
      </w:divBdr>
    </w:div>
    <w:div w:id="1395590071">
      <w:bodyDiv w:val="1"/>
      <w:marLeft w:val="0"/>
      <w:marRight w:val="0"/>
      <w:marTop w:val="0"/>
      <w:marBottom w:val="0"/>
      <w:divBdr>
        <w:top w:val="none" w:sz="0" w:space="0" w:color="auto"/>
        <w:left w:val="none" w:sz="0" w:space="0" w:color="auto"/>
        <w:bottom w:val="none" w:sz="0" w:space="0" w:color="auto"/>
        <w:right w:val="none" w:sz="0" w:space="0" w:color="auto"/>
      </w:divBdr>
    </w:div>
    <w:div w:id="1415206915">
      <w:bodyDiv w:val="1"/>
      <w:marLeft w:val="0"/>
      <w:marRight w:val="0"/>
      <w:marTop w:val="0"/>
      <w:marBottom w:val="0"/>
      <w:divBdr>
        <w:top w:val="none" w:sz="0" w:space="0" w:color="auto"/>
        <w:left w:val="none" w:sz="0" w:space="0" w:color="auto"/>
        <w:bottom w:val="none" w:sz="0" w:space="0" w:color="auto"/>
        <w:right w:val="none" w:sz="0" w:space="0" w:color="auto"/>
      </w:divBdr>
    </w:div>
    <w:div w:id="1507018247">
      <w:bodyDiv w:val="1"/>
      <w:marLeft w:val="0"/>
      <w:marRight w:val="0"/>
      <w:marTop w:val="0"/>
      <w:marBottom w:val="0"/>
      <w:divBdr>
        <w:top w:val="none" w:sz="0" w:space="0" w:color="auto"/>
        <w:left w:val="none" w:sz="0" w:space="0" w:color="auto"/>
        <w:bottom w:val="none" w:sz="0" w:space="0" w:color="auto"/>
        <w:right w:val="none" w:sz="0" w:space="0" w:color="auto"/>
      </w:divBdr>
      <w:divsChild>
        <w:div w:id="1498374939">
          <w:marLeft w:val="547"/>
          <w:marRight w:val="0"/>
          <w:marTop w:val="200"/>
          <w:marBottom w:val="0"/>
          <w:divBdr>
            <w:top w:val="none" w:sz="0" w:space="0" w:color="auto"/>
            <w:left w:val="none" w:sz="0" w:space="0" w:color="auto"/>
            <w:bottom w:val="none" w:sz="0" w:space="0" w:color="auto"/>
            <w:right w:val="none" w:sz="0" w:space="0" w:color="auto"/>
          </w:divBdr>
        </w:div>
        <w:div w:id="1671786933">
          <w:marLeft w:val="547"/>
          <w:marRight w:val="0"/>
          <w:marTop w:val="200"/>
          <w:marBottom w:val="0"/>
          <w:divBdr>
            <w:top w:val="none" w:sz="0" w:space="0" w:color="auto"/>
            <w:left w:val="none" w:sz="0" w:space="0" w:color="auto"/>
            <w:bottom w:val="none" w:sz="0" w:space="0" w:color="auto"/>
            <w:right w:val="none" w:sz="0" w:space="0" w:color="auto"/>
          </w:divBdr>
        </w:div>
      </w:divsChild>
    </w:div>
    <w:div w:id="1599409180">
      <w:bodyDiv w:val="1"/>
      <w:marLeft w:val="0"/>
      <w:marRight w:val="0"/>
      <w:marTop w:val="0"/>
      <w:marBottom w:val="0"/>
      <w:divBdr>
        <w:top w:val="none" w:sz="0" w:space="0" w:color="auto"/>
        <w:left w:val="none" w:sz="0" w:space="0" w:color="auto"/>
        <w:bottom w:val="none" w:sz="0" w:space="0" w:color="auto"/>
        <w:right w:val="none" w:sz="0" w:space="0" w:color="auto"/>
      </w:divBdr>
    </w:div>
    <w:div w:id="1639725820">
      <w:bodyDiv w:val="1"/>
      <w:marLeft w:val="0"/>
      <w:marRight w:val="0"/>
      <w:marTop w:val="0"/>
      <w:marBottom w:val="0"/>
      <w:divBdr>
        <w:top w:val="none" w:sz="0" w:space="0" w:color="auto"/>
        <w:left w:val="none" w:sz="0" w:space="0" w:color="auto"/>
        <w:bottom w:val="none" w:sz="0" w:space="0" w:color="auto"/>
        <w:right w:val="none" w:sz="0" w:space="0" w:color="auto"/>
      </w:divBdr>
    </w:div>
    <w:div w:id="1695114535">
      <w:bodyDiv w:val="1"/>
      <w:marLeft w:val="0"/>
      <w:marRight w:val="0"/>
      <w:marTop w:val="0"/>
      <w:marBottom w:val="0"/>
      <w:divBdr>
        <w:top w:val="none" w:sz="0" w:space="0" w:color="auto"/>
        <w:left w:val="none" w:sz="0" w:space="0" w:color="auto"/>
        <w:bottom w:val="none" w:sz="0" w:space="0" w:color="auto"/>
        <w:right w:val="none" w:sz="0" w:space="0" w:color="auto"/>
      </w:divBdr>
      <w:divsChild>
        <w:div w:id="647244469">
          <w:marLeft w:val="360"/>
          <w:marRight w:val="0"/>
          <w:marTop w:val="200"/>
          <w:marBottom w:val="0"/>
          <w:divBdr>
            <w:top w:val="none" w:sz="0" w:space="0" w:color="auto"/>
            <w:left w:val="none" w:sz="0" w:space="0" w:color="auto"/>
            <w:bottom w:val="none" w:sz="0" w:space="0" w:color="auto"/>
            <w:right w:val="none" w:sz="0" w:space="0" w:color="auto"/>
          </w:divBdr>
        </w:div>
      </w:divsChild>
    </w:div>
    <w:div w:id="1703360623">
      <w:bodyDiv w:val="1"/>
      <w:marLeft w:val="0"/>
      <w:marRight w:val="0"/>
      <w:marTop w:val="0"/>
      <w:marBottom w:val="0"/>
      <w:divBdr>
        <w:top w:val="none" w:sz="0" w:space="0" w:color="auto"/>
        <w:left w:val="none" w:sz="0" w:space="0" w:color="auto"/>
        <w:bottom w:val="none" w:sz="0" w:space="0" w:color="auto"/>
        <w:right w:val="none" w:sz="0" w:space="0" w:color="auto"/>
      </w:divBdr>
    </w:div>
    <w:div w:id="1822960062">
      <w:bodyDiv w:val="1"/>
      <w:marLeft w:val="0"/>
      <w:marRight w:val="0"/>
      <w:marTop w:val="0"/>
      <w:marBottom w:val="0"/>
      <w:divBdr>
        <w:top w:val="none" w:sz="0" w:space="0" w:color="auto"/>
        <w:left w:val="none" w:sz="0" w:space="0" w:color="auto"/>
        <w:bottom w:val="none" w:sz="0" w:space="0" w:color="auto"/>
        <w:right w:val="none" w:sz="0" w:space="0" w:color="auto"/>
      </w:divBdr>
    </w:div>
    <w:div w:id="1827668832">
      <w:bodyDiv w:val="1"/>
      <w:marLeft w:val="0"/>
      <w:marRight w:val="0"/>
      <w:marTop w:val="0"/>
      <w:marBottom w:val="0"/>
      <w:divBdr>
        <w:top w:val="none" w:sz="0" w:space="0" w:color="auto"/>
        <w:left w:val="none" w:sz="0" w:space="0" w:color="auto"/>
        <w:bottom w:val="none" w:sz="0" w:space="0" w:color="auto"/>
        <w:right w:val="none" w:sz="0" w:space="0" w:color="auto"/>
      </w:divBdr>
      <w:divsChild>
        <w:div w:id="1279529109">
          <w:marLeft w:val="547"/>
          <w:marRight w:val="0"/>
          <w:marTop w:val="0"/>
          <w:marBottom w:val="0"/>
          <w:divBdr>
            <w:top w:val="none" w:sz="0" w:space="0" w:color="auto"/>
            <w:left w:val="none" w:sz="0" w:space="0" w:color="auto"/>
            <w:bottom w:val="none" w:sz="0" w:space="0" w:color="auto"/>
            <w:right w:val="none" w:sz="0" w:space="0" w:color="auto"/>
          </w:divBdr>
        </w:div>
        <w:div w:id="2005357764">
          <w:marLeft w:val="547"/>
          <w:marRight w:val="0"/>
          <w:marTop w:val="0"/>
          <w:marBottom w:val="0"/>
          <w:divBdr>
            <w:top w:val="none" w:sz="0" w:space="0" w:color="auto"/>
            <w:left w:val="none" w:sz="0" w:space="0" w:color="auto"/>
            <w:bottom w:val="none" w:sz="0" w:space="0" w:color="auto"/>
            <w:right w:val="none" w:sz="0" w:space="0" w:color="auto"/>
          </w:divBdr>
        </w:div>
        <w:div w:id="414982292">
          <w:marLeft w:val="547"/>
          <w:marRight w:val="0"/>
          <w:marTop w:val="0"/>
          <w:marBottom w:val="0"/>
          <w:divBdr>
            <w:top w:val="none" w:sz="0" w:space="0" w:color="auto"/>
            <w:left w:val="none" w:sz="0" w:space="0" w:color="auto"/>
            <w:bottom w:val="none" w:sz="0" w:space="0" w:color="auto"/>
            <w:right w:val="none" w:sz="0" w:space="0" w:color="auto"/>
          </w:divBdr>
        </w:div>
      </w:divsChild>
    </w:div>
    <w:div w:id="1867868148">
      <w:bodyDiv w:val="1"/>
      <w:marLeft w:val="0"/>
      <w:marRight w:val="0"/>
      <w:marTop w:val="0"/>
      <w:marBottom w:val="0"/>
      <w:divBdr>
        <w:top w:val="none" w:sz="0" w:space="0" w:color="auto"/>
        <w:left w:val="none" w:sz="0" w:space="0" w:color="auto"/>
        <w:bottom w:val="none" w:sz="0" w:space="0" w:color="auto"/>
        <w:right w:val="none" w:sz="0" w:space="0" w:color="auto"/>
      </w:divBdr>
    </w:div>
    <w:div w:id="1959413830">
      <w:bodyDiv w:val="1"/>
      <w:marLeft w:val="0"/>
      <w:marRight w:val="0"/>
      <w:marTop w:val="0"/>
      <w:marBottom w:val="0"/>
      <w:divBdr>
        <w:top w:val="none" w:sz="0" w:space="0" w:color="auto"/>
        <w:left w:val="none" w:sz="0" w:space="0" w:color="auto"/>
        <w:bottom w:val="none" w:sz="0" w:space="0" w:color="auto"/>
        <w:right w:val="none" w:sz="0" w:space="0" w:color="auto"/>
      </w:divBdr>
    </w:div>
    <w:div w:id="1970090672">
      <w:bodyDiv w:val="1"/>
      <w:marLeft w:val="0"/>
      <w:marRight w:val="0"/>
      <w:marTop w:val="0"/>
      <w:marBottom w:val="0"/>
      <w:divBdr>
        <w:top w:val="none" w:sz="0" w:space="0" w:color="auto"/>
        <w:left w:val="none" w:sz="0" w:space="0" w:color="auto"/>
        <w:bottom w:val="none" w:sz="0" w:space="0" w:color="auto"/>
        <w:right w:val="none" w:sz="0" w:space="0" w:color="auto"/>
      </w:divBdr>
    </w:div>
    <w:div w:id="2067295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mcpelsalvador.org.sv/anexos-me-04-2025/" TargetMode="External"/><Relationship Id="rId4" Type="http://schemas.openxmlformats.org/officeDocument/2006/relationships/styles" Target="styles.xml"/><Relationship Id="rId9" Type="http://schemas.openxmlformats.org/officeDocument/2006/relationships/hyperlink" Target="https://mcpelsalvador.org.sv/anexos-me-04-2025/"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GR2xZP1VgfhIsQLnNxvq+YuXww==">AMUW2mUGDD0rTgwv/0HcDEwKl8zH1DFR7ZoqCp21z46ndUTK92DCLCI+TmXXhpvzc6fp0pVs+HL4k9KCoUrPYdMUJL5z/bMHmn6cLpvUnCDIjSEBNo4bhN2BWZQzNGjdtHZVx+om56L3BoJQGL9NwTaPqJAR66iDO9nEHeW7ZalN02oBOb0EDoFoy+rA5eLFN2meQA29kJti6G/IFqDG0s0K/ZfHfpmPsCZEc8ZLj445GrBu0DCRIrITgxyHjcTTLaiBo6nV/Q6GcBsCejBNZ9sMv9/V5XFtV56wop3sWAtn6xiHMkFPMHq2+QwgEW2oacxCZBOAD9pR/cYcx9ZPPbFHke/KnmkJP3geuhGHZJT6nZ/asZ1Sxf+MXvu40Iclb+7iC2yEvDIgRWa2Mb0Ik2gp6nj5uJsqrSMZ3XuI9IeCvDAoUmF3I3gHtGfL1iMIDlTGSO8Pu3R26IoTfoh6g6sisteDeK0dluO4RaWABDO3CQc50aaaGGRe/nTeyu9x3Jt3R0ZDwe3VzyABkrYFQhP2wUJ+f4sk7pS+kgRzL8+1d3FRgSFWfA8pdTevkSNaY+tkx95JnqHdefTP3q3oR1UGeFpG8jYz4v8GLyucufztnlvVDevJSRb6agiH9rcPOOEL10NZ/KtQXB+imBrZz4IGZzNq3BNKzQ6xtCGyCkH/3CTd7ETqnlVylDhiVN2xx1W4LOvQiDvStok5NMiosJjBf5Isew32TRdDW2SUu3EiiD1VcgxZtwJwcnE9ndCHylR5oPUbOTWkD8xOpoaNJl4VIAFda93xj6si9i4u7oPU+Ym+09SIP3vgZ5wRjJXnuFqx+gVWPFa1geWcDP0leIgc4BVrsCm8ilK7UzIHPBd1Pk0jlX/vDA/Pxy7I1qPngopDOtuTjA3eN9GOj7bhV5V2olkAWyWkJDgmrQqENTHO0FCHHi/2wsqb56qGHIZ/rspT/kp8ffwTDKdKZvPjI+/mAyDJbY4Dy6lhvV/YziCYFGLuSpTlNMRaAOURyDqVYPru7WQjEp6U3MdIFKNe3vLQXSlRT/a/rstehd3PFiifkI+3rNknSkaTVzoF419jNpIwXPmkPVWoimSwMVfDYZ4zMcqzXkXwmca+yHsoFzBd2XnQSi7biNnpMR+Mkd0qV3VF0xB45RkBKaxSCC4TrMTVgIva+TRjImVJu9BclPYm/7mQTVJTCX30EBWkxq+7gtC6Li6iv8aBtGkBcLDeLqMOcJv/FxM1zjQdKKnEpkDROXrO6QRYb5J5MR94rkFc8J3CudmRXABePHHf5J0mPJ4NmHLBdO98The2oSInt1t9jb+GVNrJx+EUZA0zVCciWKIJpIZ4JLqv05oya/dQncnmuFaP5j+2+R059ezuQkkGOa+Cfw3vgYkgnxA+W1xJ9dLf/vomvu2MChvYQqjGy34l+rO7uRqFW8eDmywotDh6TRGr/B1ZhDMXounWlpq1OjS8IWYdfGsl6rZSnWQgra+9mtO4tLaqPbSnjiTwvRNAiw0K4nrvj+4y8zs+egbkw3pLHl3P4I/ON55GOO58ok5H1nFWbWFNVC8UG/atixS23s1l8ZX4izrAPJAnh1EqRK8buuTyoECSzU6gtWhKNevsPkwMFh446VZlEPpl6kkYA639g6VR03QqaLzFJIyvf+gCSzSLsAUWtorqAbYN1jlkgibxlGg+1GR07c8NanztzZ4is7RIGc1m4Sjx96W9ERdCTlmFfYwoQ1Z4dtPjhM88GYjWasSkE8KKjgb4086OUDfvUCnP105FHRH4WMJR3RSPPlV6V5K1q+Pazyer7oN8oD4+SpeDAhep3Uv5iM+vABbGqbCBFwsXq8RaVnXFM/RZJ0pIMRaVS5f87XdZk3DSJShAHia/0wMF5rC/nEL3IGjrTMqjNG8LxyOJMTb+hP1b6A3JYJlx/ibzirMfzU7nIn14shY8buH6iz8XB3eei02EeTRTN893hK685m67q7Zw05nbYWdAjUJBhg0wvXtLB41xf1LR77ytqUkmxWh2XrbwPrUcO65zr7ttzRUNLefM85T31K6QgDspeunihblrBCOc6Xcv5clETSpJ+efsmgdjddmMxn+NDepY9hQrFYKy2HjCUSmsKkoaCi2u3ENxieRR6JamWOqZDM6HLd3tBlNbs/Sih3eEYTgYjHIHSCbiwWBByZZ9VlX1WLV0hM2tD9Mp+8nByp7nWoz91jM1pufrtFow3YEQh1M7bU6aSo/babwOI+bJSlq8N+Ro0cBrwZnebcTjmC7NUKfjUOyVyUkLcU29RU+xJ2eOttGsu9a8Y+AbH+sDATIFoPSWaQwng2paoMh1sSUlOrV8/lvv2PwF1BhjfgNZngj7cKt11SqhdXntMCto/4Eu4wRY2R9qbS1SBD0GO7C9S8AS5mslq8HSDOMYT0UuyJLQAJYNhAJ0Pbnp5UAjofAE+vogfGrHvhwbeMa8c8EWHXs9a9Dd79fe0Gr1yVQjf+/T9yc290LbdJo9w732YbiMEgWTE1v1J6fOMOl/APcnsfApKlKsg1QeDlbPpyehT12PfmQHz6hpbblaG0Lqnbhs6GWyBQkzUbc2dnInsAoM5l2FbR0o7O4SANy72dy0EmaQFvJeOhKatIwwpEnMot3KUb5oes+FfYsXrn1i1baVyL05uLGpHT1prh7KKriVYqyen7NkwNPi/oRxrvPfKsGczDO//4ZejuiVzStqsCmVNTqIU3lijH3W5YMrqTckY/pnpLZj4eKvOGAscvCKpeI3N2RgHSopVFuhWVGbXuyF/1l346lKyJnQ6JTbLpmoYd7rWqkifv93gYRO8Dszd46i82j0CvZFXPv+JmtB+Yk9U0UTvL+wK5AzazoBIJVUpPocM9Qd+fNDD91f8S2BCSC1Rftb0PKQi5z+GJB4XeInrcAaUKRJD9QC+yYxcqRLxMqgWCyNcblwhFVjkWDv9IkhxMUJt2cg3pCKrYoUXkaI0EsbJQMCIUCnk0DPlqDCjHlGtg9+zRg9m5sHLAmF08dXHSmf0NZjbniUxkDaCeSUIF50XOx0iwkJ2zFunZTUD2c6oYegTJWORjf9MAnkJgrMLnWmGDD8HI8ix7xr4sLw4+zD9THz8yMbNo6mIaQn0tC4d//E3bCeifaMdiPLnwvXjXLF9EjzI+VHn/1i322uC7PK7FNqe9IwYwYaybBiwBGdZI50kr9P+vEAa03UY/IYlqSyeNZyM0S24orLdPkVssnaWcEKaWQd6VUKzi4wFy6kzCYSKh8EoKcZgmgzKbZ3WdNQ27iiPMl2am6IpM3T+SZmKHbQhKjVGM0FJ9sbaFp1ObqlJPWq9ECAqMdULd2se59qckGUTXiZG8VwoYbMdL6ZymOo8IjXJ6bA3QJ3XFOMnh5/ipGKx0gkk5YaS6upSosE0SEel0iWgWxV16T08mRqQngkYZnoWgq+KVk6EUbE0vNyAIFsB93DYXcT4OGWE1d+Og9o3NQsI5B9p1KVD2rOGwnMp16HpAhQs1x+AU1BI4FWuwb5ayO4ejFV4MaZggbeHDdE0FbWuLfieaol9pWGPkWHz1OqyceEdEYHYlhpGrxhSKfrpeZW5UxGhD1leetAyx9aHwIBPr5EvkcSWoxa+IVqX+Ll7pyAVbTGDlLYy/QRwXURhsuPeSnWwPBGubeh8nWophZSb5UvTsUb7AAN2BzHNMETz0nJasuhrNNe4TCB2E74twwibnLp0qUhNrgklhD3JuOizMg7xK84UYmN+ps0HenDxtKf9WkR/tQMPI+YTxM19vH6ia6aJz/O0SJmSM+vGrLgTm4oaB5qL6vLLzw+Owi3OOJkgvxcH/9m/Mc1syH+M/Hz08znr+3fbkJoImHFWA6yF2/4jLs3++PcTdAt+DfyQQFbeSSBowB/+00LVZitLVQgyWksomQ9bMeTU55brekyofzfkctwSg8JZ1d3599RqRMknFVY7AEwuzxB63HCx8s8KfJ/0+8kMd6DbpF6ARAifSWV0xL8wYqhY4wBBnBaoxkPAn1oaE5xi5ihyVMKui89gCNd1SvAdh0wbRgb2M6I6CX2aQsGeQn903iyVE9spCTuz3nKU1rqNbaXc3tlNnvs3H/B7uxEwqIWuNwOIw2vTL9jEcsIT9/7GV7EoKRC7vLBl4WArBpG56nD2tO7Lgl8B1tQpnqB6RYf5MgBYdj/8daT+05QO6jr0x09/Dtqa4zokOFNCxG6m+HDJtACUfIJ4NCdL3duTRiH58HTwfK3u2ohhGW70aYKzhoTrJAMCKgu5s0zpRyPTQL0jFbeX5e/J4bMST3wGqXwL2Y+xOIZHuIUi9Y/mwTwoeTQs3kL9vZ6pZAKTwCc+XWCKLn6Ikk06otqpOTl1scYIqAknHIpE6+TFU3I4wpr9CxfG62aTqpzMjbO0IHwcdZqqSA2ApfY4t7fsAR+CTHkJddvJbd+t+XFnb0Mu3JbuBJYiY7CATDhE4XBudT2DlGEpa+rXOn6zAM2YhQJ8PLLQusmOwGhlu+tf0xo/zgxxbu8OVuioFWkMFbj19TQpeHgMkaDrd1saOaSaSI0V8O7yC4vNMGM1TWZiDY+hb06GjKf7+uCZEDjcvrJpszbV6kX1E4KSHwRbIRULvR6f3f5CUE2ip2FhEUgdSwtxEtRPSC3M2jgVIrSae0iHn0kV2vtwNIQWS3sPkX5s2Tin/u+cJQ0jLAnEZZWTY3jruP+Li4DTrdpqPZMU4ereWC1EOjhTxhLXidCCUlGPVq5IVaDZDxZNlL22kXb03vwRMxrMaUCSe9sM7Kw6bsAh/2a7IyTjUvkoQ+60CqtXxeterKd5eTsQbP9djWkA99pD5UgDnQp0gXMGDB61tBgN75ny88Fs4M5Y0uk8W4jEeETIZpPu6LXAnhZsbEB3lrihuot8h8ehUiKqy27o72w+FWBMvoivstmem/pJNkpOFKuDJ7z6Vn5mnhWHAPgi9ihOhmFDtuxsk5nQi4+WIeWHMq80ro8LY+vKcI0LrxdsqZ1VB67JipedeJFTcsAnXue/MQGdwK5JtmAqfkCzqofT6gA9NVt8SCxezpoA1dHErsvmkXPRCfjwv0GRalgHJIOBZZFbHW4gtZDawqRWyfRMY2ReWhVecA0UcbGa7eRMFvInQR9R2tmQCfE3uStaTJ0UCYntJN3w2uEJ5bKM+UwHmL8dlXZaCF85gy9EQDkNInJK0ld308fJczX/+h+nUMJa8qbq2D54pE8NZ6NbGs7dQ0jRAaiN3m7PebzmQt5n7qK6Ffvlz0oL+JkNI/0O7gDLt8bP45VS7su8Jv5I+JuUgpzHO2m+NJ3jz94dCrEHNBQs8QnKxxA631zzeijGehLoY3qP/IY8+PplYizQh/ODp2O3hGxMZNCeGny8/UusYNeUO/2u6JHFhAdPnv12UJgpnzlCsnx1Y1469EeEEYWefc+A77Zd0B4d2ZMEeAPO07TmIv1gUCrnZHJAGe83lcfvtjghXPM6ilqZFRRAK5RgMwPOaFeaGIeT1RacY6tsxNA3Usm04Adjr9HS61wU6WskZfedsd88sMFZCgYaEgMa0ofyKSYsQxo5MWtqjBDF2K/GmoJidCAz+AEsDQnExyMH820JPFESRrVXhxklNfJt68qm1w53EY3mBDdtkqx0d2M6P8GZFQWgmUu49ICyVjSEv4O83TSy4D37hCKr9j51xv/YxiuuZjVtPoeRceGcx34uDD9LFSJLqpWOzx/aXO+lVwCdKqvfvwUCFHy2akHTOlztNTAfI9OihXY2jIZ5sZ3uRcvwnzgugUhQs5K5/qFmCeYy6U2zwhfkdT1MbsAZr5jt9m+/4j5wPspy60YwgKl6HNcOU7B9eRDq5X/oJchbT9zbfEW32njwoI352J9av/EBc0XKBhcxWr+xP9uozwsRsaoxExpkz9CSI3SwA6/bVqSlaNL/9kRWD2CbmWUwnxKHBRPLTNdOTxgnUlV+FGWEbD4R1xKtuNbD3TbtAehN1ZU0xRP2rjI/IL7UxQTenYEIPu0hQahBrqs78eaZU87kaWz+pguV4D1mjDOv9K+yUftOEx7Z68nT/aO+Rk1QnJRhmDFZt1INCplvKJnk/KpyYlRIwLNkv8IovgXnL6QigZ9V+PZJdkxJbegzgCceoek7bSf4rAXPN5o3F1rpzC0lpCtWqWV+ktysvvwVknelWTuk/IE9NigzZRebS/9hSDtL0IxDyASAABNLvnLzKNsbVVm0zNVSSYnfAedrPYfsXxZrKSYX8X285+ckZLLB27JBAf0FgrAnCO2HswFjwJt2dgSZk+XCKeM+ohL7q8gNREX0UTqwHL0Nk/J5Bh5Eahj+eEpwql6/MaINDv7iywOkLLpbMjr2TTQaurT3Mcek8yVYbR/8/isEYJe+HwQgltTgaffFdUWHl9zr7i8FJIaR1CStmYfHBUe56tvkq6baSK593HKHMw7jOX2eOehW5ez5koSPtqsJeCqOsoPy87F7LRXo+89p7gCXT0EUYRsLX7elKDfliG7FYvuSV3a6O6D8wxBL8M9bLpVBZKz8ntgx0dhyt2rNEVVZCQZ/qW7ItPsdtlFjelhvfkT7b/UNWZL353cZENPlHPnzB6vpFFFlGoL74M8B7h3bMFPZt/Jq1jzRyB2ftjmciUfDY+zOgUYoGXRMJuPSkGVKmYfemHUtGkn6OnJHRjAxoqmVs87PpWFk4+pgnbMSnzvuRcCnVYNbTXoLPxv2TzcTsvM21wT7JJdm1hlrEwP+nEHN/AyUM56zkM3um6GaoONIjIZdHL6Iw0lUiI9gC9eBp2Ih6+wMWWbqSmUh8RUqvK0U7vLQ15c3I1DGlmql9G7OOFIxcC1/+aUidp5MqhrR/3MDGr+LXEUorhc7Opf8z4cbASdkidNfvPrxI8cBpTaf6gGT8U4aMilguSPiyvA5Qe32UlKvDirW+g6MvQ82+K13PXceMwHffuUfRBoQxXsDLpPUSpdUQ+7qVvChiiXXGiNJaeZYNTP1WQpCPFvnz6gChnaodE2Zk1BFUGvuEMKr0cYjc7oq6lvzJXqHExz08rYFQ4Ng5b25IxMYGP59NAYPidQFKGf8IKWUSDsU7g3/EVR7VRuGBIINRHLLyx9L6jrxXUqSVgcFLQslx+73S9JfrWnSByl+GWv2Jn/2EJ4hTFxOviOZv/p/6NdeFqkSGYtBbDWgE3YlnKjxdSLtfeeudPzF3Gz7+VSdZfg3wUzdPVC8izGJKWsWzhecd5UcVCEgZNP+JxdDSQSnvlSezAduaMTM0JB1RhqA54TH1UsLuCSf84XWcARyGFG80tx582PqHx3zv67Ds8RSQUNyXP5wSascdieEbcAIFYjMAaasD19MfjNqJDj2SFfbnFLJ99RDYp/BXDn+naCEyX5hh3/6IxxdqVLZPCAXmPdjzzGmuSXhtItmxjiFPf3B3IdNYAy5CD9ckZgOK2cHYDcpceOySmMqk47pHL7d2Sfu8C1nBvDhKiq/FCpEUFBLSEsrl6t3Fq5oG1j627s6zKibZKT8SVQ6pmUQfhwb7vKYcROtLi6tJiEip2Jpu/P7KNM99htbcv453wp6xebTRO1zUUM7uCjhbLk+tB8/Fb/9mtHHpCx0gtZqby2Hmh2ojuDBMustsqW1ctXFxO67eokOGCjlnfqoBRx4VPvtn1ymYKihCjYj3pxnk3rbyKS12/Lnj5xTop2l60me1aylZzFPkCF1QnK0Cc3/d6vjK87F563IlJ+5R1J+d1/8dOpiWml25OtuQjO5XjUlFu7VJK88PN54MrdL2FkBW117XAcoiYra8mKJnLtlnvn2X6+v3tHLANsd2ucx9IeCQWr8u7Rok1VvxmD4r918drUhbdUlWgD2UeeOc+amJBu5K2AEOyZo4Nx5PfVVW+TaHO0bpzwaBXYLAuknjxqZ4qmzV2i9JdVeCwWkOAyyh4BGQdgURsE62H+BOCSzAHG+NcJL3q23/Tl0aCJ4zz7rLlwJJht80+ulynDvCwjppqCR11hPE96IHPjeknprPOcg2/BucJv1b4cvg2vb4OnoEsw7cFy0+mWW40xjYs837KZg5U+hdJ5AEEjZLJ+Ngz+AIVQBDsnwsuOVWG3qy6zQYGBapHoux6yfr5hXrHmTl8HAfB7gTCS3B1HqxR3XK5XoAfMWZ6XvT10wuN+L5Vpz8rVZWXsYQ7uvSHR/obVZCc1zRpfMPekhtON3Uw9rAQeug0y9JoNLUhfUDs9qErv3+e5CoPg5hga5MOB9n0AXbeYBJYfclqLUKsS82vxfyH4+ZAJR3pC5tDtvDhuTOL3c9T4GIIs0Kf0lL6QSGN6IsXWJsUvYL2MyBznjpIjtzWKMNwwMwVGM9Hr0MNKOIFnOTQPny2ZQ/nC1j4Oy65R6yKOml1skunvM6Uk5iwZe2+6jt9e9GcjpxrmSzO5sMC9LE7Tp5ttztBBF4TukZO//2dd/Ek7pDxOnn8cGQGatAdiUw7GszMrRcaVZqHE8v6b09Fi3vgc3qlsLw/eeRpKmL2XrsNSoMrCXAWItOBgMXPFU6yHEJVi2OIh4pKDJ6n/Y4FG9phmrAFKCLWTXaiyhc+Yf7Xfi4E/AG1XHg2LBQ2TjVpx0nCRNzrF2DpqxEu9kgKgE8ZXMPzNZeQiRJTw910zBJw85rM+HGoRnaWbiD9ueIqnURZJxTbZAh3QSfsuZPc2KYxtJeYTaQg48omIRfzIGwm9Fohi6urS9SQsJ4EXFBagJHvZWPoU1GN5ws2IRPrsrdFHHvcppuwqas74nzEXst6et2DFkXW7He2Gif5EGBYSnUd7JVK03SIEUd7litAxbruJZITYqJpJgFjonESpn4+d4bnS7k5dqT2jSNX2F+tmTS30dTcAgCCQDgZmfSXCYT3a2+YroMmjrD8M/ZB30Bf15u7OC9JTTiaOPaj/rb/c/zmJjoVYfySlftj4iQRqC/en7Pqk9bjcq8V6xxE2/RglPvfFm1RzWDoLOT2CVcN1l6TUYvClrsowDWGgdRPSExwG7rIOzG8aWG8Uz+xcsqDQosHX9AeaWEymiQFqicWwFXA/uunbsAChflyRLj5yPDbdM506HJ+7dOjKT3afD1cPKarPRNx9EAejOPyrUrMmYzH1r0Z08xJ2udqN1rYCjOtivDXhvgX8ktKF6EeJ85dji3KQ81ayvLGgBdavTQm8WNP1XO8Wj0s2Kj/VwpeTrwPwNMawApABytsnQoEPQry1X6sSjuMY0uAVK4QNloPMqvBZm0LFr91p8/JsNfTpgY28u6ErnwuWzZAS8Gb95ccpDfnpngLSDfUV1lNbTUKVuMTfQKvF9ZWVU1qMhCV/crHm9Q+zpwQp2IfnmHKNVqhi7WhSF94C32DSEuYlX7D1E6v4Mb3P1YnTfWDtzxP2GX5B0UO3C0bzDrbDERDTPz9/ZQR/7gKA5Gh0gkw0RrR2iMmjC6d/myJYJiOsfAc2WuI9c7xNCe0QCCv73aaVDUDDB27jpqilxmDsNAGSCR1FBKLfl6t4+Xrej+IbFvx7A6n2BiXbQB6yhbeoVqYmdxT3VmLEnDPYb+2K8LIdEM1XcNzrYlEhrfVOGwLnuJRYzjzhI8vdBHqhrQxVecGWT5uJ/C+1ElEgRiaEoJ3ozmuXDFyEoLVYX1c/E2eFm7QgbT76Lqm2dIJygzQoLce0bbD7UMTVJa3q6nNX0MGMubW/THnabDHhfw0udKxWvveb0BkTRlM5HjUbOYrSYPncqf4efBYBvRlc+0O4gfHF9SDJOIR/QxU/QFETFNgDj3KTkKdoCUAmOB1CJLBMcqC5YiHpA7Hfj9jAuh/6VTO1z4p4mJ67vsA7u+4P6sV0A7gNFQYOrFY0rQsoiWj3YqTJR7knPnrpc9Gk5nYPyXOigVx2ZKocZvJMFkPJZAtllcRVrdEnxdA0iQh9iQZw1XW2k36JDrI6kwSqZ1xG0SKCMvJYCYXymKr3+DKSNyfokxUBbIXFHImpCAq1WuvDmpUcwtCHMhmLTtHHQ7HHPhn7mlvFw7XWPS3etHFdM6rfLnpR6B4rpC0HWask0MsM3tTAWyFoiUEU4JG1lHaypc6XZqfN4mG431PIBKn/0MyyTZOB9cQZ446fZkw+cXSXu3I7SsC8rqKYAuo7jE4aaLh9qqyp5v7ajpV41pJ4VI/IftesGnW3lBSdGFiokjWqBpfFY5EfDB7VhiyVG3Sjhi/Pfj4aIpgNFDztWF3s38m0LesaOSWsnuUS+WZItVZ1Snujae1LokrphfYRj31E6cMylkRaQJ/hT5wE90XPVeuhM5MHTEdpyjEeXshAe0RDEsriHqJFvhaBL++Ufqb+dC5E1be3rGTMx7rVupsAvDJnTMTAvH8K3QKzhy3euZ8B5tuZQ9dwf7mF68uQli9RvbO7o3bRDAYYO8Em2Tejfa/FVWDT+IM7aKkZ0BJZ7tzeTYr0vUF5WiMDK0t2GqfQbVTK65Hck8MS6daH8DaP6WHBz1bfqoPHPYMqA4k50HIXgt/6qXM6CJ13HPH+sd0VYMxEsVTrfojevD/DtePm8+gUNuuaEw9HxGf/lJKTqXniySNbUE6g1LFkOikylC5VyBZ84mQwKd8IUQ3ELqAPy/mL+aKQFD3YtNYcJw0QqanIS3bg2lb4S24UJsUz74Bfag7LtZVrZl4AJzVHGl5ikm3aS3+gJdV8548sZ781C//CZB/mDoo/T9lL0ynNAp58mWo8NuIFxkTSw/CQXV75ToLn0Gv1VncZydda847aqIY++/ZARXBEi2NdpBv9gE1LIsUJKrbwKK/LAIBNa3hWobciWVY9iEOVbdnAzJa5RyJODtMPEOMbioLJg0IdPIuHvWs0moKJQ8VRX0u+xCCdcgz6D7UcffiI64NYtCK/8Jd/9qzbWGTwW3imi8t1Brf0f0pIzbkxRFpji1Sk4Vk+VOdWUWBkCgVdca62AzWl5nMl/v5kvhhNomPnwhJ162wE2utQoQ/DfpCY6XM2NV3OQNqXMw/OvF+BkdD4EZuqxdDjhEXe2iETQKukLuqiKnrDNTeAfLmkQ251bmvzKQ1Rfy1A08pQ5Q6lPIeAM8F/LuRUMYxjj/U1hu3q3xvYH6YUlE6ifJQgeLK7GHd7NMu/ggI4L8iU8gxu/03TyDMku0JdxiICSJlO/1wVXHlQLNughImNBLlLdZG74C+anvjXz/AXCYMvHUC0j+Sr7B99q9UEnI6fkx1lQ/Qw2GtPG/3melGI0GFa7WuDC3hzwWZyFqwp+0qgqR9l4jXhHRC076ks7V6Dk3BFPeOZ08SJkMiEGejjmT1vfIzYJjHTfFWBW1yKQf1zYUGl+jtJd9lVNp6X9m39kKBi5oqqqC3rZNrsqBlHlbO8xDr5xyTlhf93Q5xiNeu7fl93z7hAic3dT3M4VTFMn8D92RI2Hd1xL18/6aUbmR5y+il+MJ5oE9udua/5NQILt2hK1bbtfFsZfNeZCMqbQFE0gmY3Z19n/oNmXuu4Sm/G+RcLR7mVQ34v048lwm/tBDmWvXurWPEzYXhoOdZhYGJSu+7bSeUzEt641hqRiOidjGF7+lIUsGrVwit87yfefe2tW19QyVlKU3q3RqAeKmLMlwUQFu7lwTgMk2xgZjE1QzAuAybW0zHYRgsR1qeVwh8VD+THmRxiTw45DBpbYyEDtmz35o3xw3vaRW+e17Ch//I9Ci3RkhB3bb5JuNTuEDhqXOC1etLZW9HpdkW3e8ReuNcWK53WouKwZEsQOWCiM1HAVc/dYfOl8Q6niMxH48008rjvlmMEzu/pRZ1VdOvqiPT8JaPgrE8na0Kw/vDpz09vTuyaSXZytjLOTxEGF5Lt33Ep0cPNRL0i4Clf8u4gb8D4Z+X1Mpl3WElRa4KjgMZK8ljR5d0981kvQxItFfKkOl0zb248M1PXt/ovJjRTKptMavr3J5YENWbjr/tE5qhuaY5rbLqNGsmvjeabfLn6o37sMxFVKhzj9ZFXOUlz4HRKUITTpwCeJEZ0F/yA+zhGtuCVUBEOO0BAiDNQbP7Ch/epTE2Q+6p9OjJNgHNxACW2JShWfBTc6osfxYTEuEaFumB3W5YDJThMAxLpapg+ZBowrs7Qxzla9tG8fs4XBUZeG4sZui3El9bEgA74SPm7Gjwe2KoOWGtA2+J//fuQK9xW+BQF1yhP/KmRFR7PEIS9TL4lR+9Po0c+8Ppx/17zu75kI5QNxYCDH184mdDULwLnu1mkm71PrnexRGZom0KDddEA5nWLaRRjXdjDd3tEZQL3tP0N07/mr2ihdS5kxSe6WbrJ20xjR25bAL+JY5IwvnVc60w7ncWHju6ebSry4E76RmFahsi+vT6pj/MfNgKWXgwqzJu9t4bahm2109ZywLBS2/zFFevLBNESOTBlEXogf9eDN0IIbk2AQXFIhV2iNrvIaLxdyXUqbcHT58wIpjaB796qcUhwDG5d82O8tlMO3AuqBRPhvE+e++S0uALyHxZbzkCXWGPg1JKlMrHVwzOu8bD3JLHy42t1Nyr8EsiqDlJgF8p+F1QY1YvBe8T9l7z2Loe0mTesxT+JABk6td1K990Y3s2vgglJdplImUSAIyzfV9u4MpNlKDTunfd4HuAZE/JCCOWbteYDSoUbcRWoaqXB5FUbuDQ0mN2loU97AAFw5/mQY0U2l7de9Qry4Ww2PUN5gsXOXRYEElcOsjKb5oJRsqF1fqStCPJWjcYj222OjZ8HXdIlzDEqjmPUv4mhrVP4sLbd5NsmaSc0YwcyyIIbDwTIoFYVWF+09qUv+9ohuq1VRnHSWjWF0JCZHnnJzSH7JB6S6qv2Yv4D/5ouuMmeaxGyS/yrHrutcnkSBrzSSyc3l5kV2UJyNwpMI2JMGYN6MIc4pMvaMPXdC1829n6174aLhb2WW+QbL18lpm2SmrKrq9qrPcie+wYra2giC7rYn8uHDBnsKMH41AIHkW/dwg5D87HiQK3BnCUYKKKzYdnE4DKU1TuK+aXyxBnI3LXHuTrpZWm6Wk/eiZE+79mZPUvD5YEEuV/iUBwC24YPnWaKPCPnk6v8i+zu5xcvSO6my6Yb8rdppW/CVixxFWp/xeDHEoAVhbbvDh1hVmXj+to8Luj7R2r15zJI2o+ejzL3TueQFbmZG8vI84aFCnrTXKgPnaUFGeYXB1rnhKBGL6gmM8Y7PQnXOVzUw/BuVYGckumzpU9OQ5cw/PF7cxgbiaoK4MZB2SpCGNvGNaPr9CqZ2dVSBsJIz+xFNBu9KaZwIUqbNZTJOhB4wAL+hWB4WLhoUyTnBVt+aDn03oUywumManZRZr6P2zdQyXpX5sXYZ6dFeJ7HQU2nxDY4ds1an/Q7bF0VodO50qvaXEdFyjN+rupcHxvReOeC0w+FvIa9p+oOoa/TLVqSuO7lWZtxx1Qy8XWu5f1zUwJpc9ez/D+HoZWjaTv6rEPry2hIREAGTyhiJpuSCEWt/gZ84Z+DJ+J1u+aoeJTKcG+tSAFAIXmYn71d81yzzDfM+EKKhe5Qkwkd9daF8sej6CW5JbqmZPZjA7GdjEkixtQk04s7ywRZYW0yoQPIxvMLw/7pJnBDExZbtLGh3d/nFm5uXE9EaWrEmKB/tNvRTKvCse8pjRYCZJIRaTQvbccYLRbjiPf4SbwTYkxdsRY27cZhCadw58ZDQzuDKeI0gJp/jG0krlHVvM1BOvv3ivSkWFd5hiqsmzRnRKu42VlPkhb+T4nvaNfH1ttGbQ7GYTQFD1ZN038/mZ6fkICKOi9Q7zDHM+GKJ4moYRbOK5wJLK6EB4mZaLW60a5j++Ov1XfYiLGelDHlljftzmJOWKQpb3epdmctax1ygrbNFvwBoKDif8aj4kHHo3BDGVeNSPGe/er1piumvWl5NFUXN/LuVH1FByHqQHUJ30olLsOBS/Xt9JRFw7CFL/7WJSMzgJut9H45YtznfTDuHgl7RtejuRuZ0CbHDsMwtZ59PM6hNx4ck7tSrcccheccP3Crcxwb+7QJyJGs0keH2gg23vQuaq+aBeUo9RL++D7HsIrnthonbX9lyaqpIPXqr+S8nR15hpt848QcBtJsJZZQ5d1PUEmzCVXB8hc2rsMYnKcfuN6KZFnCgMVFnB9jGspZjUKGp+cWHyJPpcknr9HrzqK0KYAsAHnC/mGbSjPGHne2Mjgpe6Xz3IKcmKLraTRWjJJLokW2lmQ+/Xr3WZZMI+Kny/28mnMGeKVeiUDo0O1YjcbWmT3IDvCp8UAMsqyyzd553BvIeJqBhVE7A6Y5PQANpIjrgHZzldDxHg8wzfHDuVyql+/UsxWFn61xWUG/3AObRlIdnp9CBjqAb91k7zxYjBtalwSO//jt0nFCHGtCb+484Kr0p+bl54fWT6C8JRy0/UAYiSK8yQJhdS2pttaj7qBQfNTpoSOYb/mxAQ323yf/Q9+zjeSUbCwiXkamoo+bteSXqZxe7FMDHIVlFEeVmN+Ryj0UCPMoLBwItaQ73Dgc6BpbnCjyFEvpdlkq1Kwf4r4IyNfzsvrWqYTMqBhVgCcX0QmOxYjp989pqv/OQcnFXvLEL1uvCTYLNNYmcECzFhHZ+JC+xKB0U4HQ2ZvUCepdsjnAiAOfNc8qnpZYbTr9KQZiO3xGMWtlTUqxc5KhD7jOPxKNELSvpgqsBBEuRlPgZB2T4qyMlqsQWtN9K6FH9i9O9HfLUDv7XQRWJ96M3n//ORMGnG6uiJt3KqJMAi9QBIvEiZZnm08M2d5w66i39JQo5Gu0YuvW/s4rqaMgvau3K17/ZEh5i7w+P3GGzWYJMa3YldDP/YSqbPUpA5X0h4ahL0zIQpJLGtJf1/o9kvGWdVMhwYbCfG7UxcZNE25m/HWj7bslGNHCX//xF/sl7rINYDUTxbbPg5wVpbWMUwGPf1iYXJoCvTNDpz5K+LKBzk7F8mseEAf3TQSs/NDDOYfo2jZlQ2or9jYN/ANuWYYZsMXfsD0vdp+wKXm2ojUP49Kl4neE10Sp/y2V16N2XlrY0RK9dnlHxWP7y1E11xGO0LP1Nk02d8j0oIkoZc6ckczA+Pti/ab8TS9i9MiuUwkCDguoJSEtiwBqgBLS2wqVC5ofQmPjbiom6cA67MFjYAfhxWU7eVLvGScJcePLZyiiBuLU4szuildGBGreygz6jvh1MIFXYdE9hOIEsJ7z6Om+InK3fOGN7q8FBdBhlYmdUXcFbKvDIcAusHF+gmwbO8moRLgTIWigFGXEY5hP9vZOwFw7iIlcnah1mM7KC/an/Gsaa1J18gnV6ZddpVpjlPIa8+D1RwrFDgSKyw7aPBdEWkeZBLRATnLD4Nf3gVH3CxRpiazDEuOKV6FY1ybu6ijB7909S/xqOTa9G11bF+mzerMIieF6mX84HWaRVshs6szR74mAIMHlKBs3WVlgvqoJIptyrwLmtnEx+wd7RJcRod2b06nhQphZIAJ4ID/+zzs4+yJ+xEPSAIjEjFtzegHHjDoL3ogAmvKtMYZXZx5s8WZmWd5QU3F6YDXYrwUFAvwnQlxD1VChgKy1bsfb6fa7N4r86Q90aGKFvnCNJjEBs0Yo+7X79r5qQ0zy1V71rrwMxdLKc9Zn8Q6nmeHrlcYZbo5hxXpK1OYsa7p+meEo4MGkRaoAfXYWU/6/MYZW6CaQvkHBw5cECI9IxkyHAnlr75KhI4V1vQP55Md3h3wJvuljbVyt+xv3tPRCoRqTDPLTDgXlEY7CubnocpfNEszRk+nwrJgyxbfm5NocpzFc6oYrOJWFQKEf2ezwd+i+9cLFrdBV8pLbIHxFKmgvDBLLsy+9kQokhoRx2xjmCFa+UbyEfPynI/ZuVLjBkdQLarw4j9mKS7ZRTMo4qik0ukPXMK6umPSIPEHZPOAk85aS6Frmd/D1VGP6bEKXpccsTYGedPEYLOmDFwmhH9D+8naZI6TBjqusan1YhrngVqgecSo7p0ySzGVlTOMin+80aKlJjc4UCJn5wQjNV765wmZbZaFp61i5MDaOaCUdME6T/XU5m43uOKC3IziW1r8PTu9MymqJie3zvw+XzXGxQH+iieECzDDNHg63QCl4z0/2692rm/eS0JJCUB+M/drD0H6jRARMhYlnGhG1yDgza2rejsMaZGdHG/HoXknMxz9eZYgFP+O6QfGVVgq/ExMlpO/i5tWbjqb41vgCBQmm5qWJXqCNWY6BVlnlLTTK9dD8jTXSuKfPtVYkktffRmuuyEVK/dtSPF+tkFfK6bqDjHR3u2t9TBiLytUnfdGV/TsaI+tGCOlAAG7tPn8e/L6sBpdEnlYKCLdbaVSip0bhzCBE2cc0lCkkqVUzydjItNnEGOAB5Bfp2egqIuUDER7JXVcYjZtwQ63OB0L+OuE2CojIhDm06QpQwxBJXPMyr+L/pBeIZbURoxV+pSWGLTleb8f2QOEn7+2C0ZDUqFZI7s7XpUiTdP4uMbWmOF6os8+nHDqxd0lboqRBAhtmXJiN04gRU0wBqS2NMOJOAQl0vM/ucBb/0hyQHr5R2NQhQT2Pcib7gpNmBn3IpPoS42bIJk5TOC/CLffMfEmgUnxRERrjmIpzIgHwLkDqPiX71x3IthTIe7N5jT3MhFAyyGXE1+qfdRGtejJ3DNtMAkw/wHq+Wvd12+33B09UIJGlXO42vkDNJsykcGHCjItk997sgtaDU6X6wZe7IsBCGvr0COrODi8P1PVMmiD3VxW1E6etHSAIQDLc5TXNe5YY3UTmJEgM6jbN0M4riNAVKJ3YWO4qLL/ZqN7k9np9lVeP6aT1bRYf2SbESjWx2/tFrXJLUARpqQJSUkKxDDSFjosi0iA+43AsbUqlKG4duldpXV1UmeqNb3RfyXstNMg4JmL4d1ILgBntpFes4NZHV2p3fry0Lt7Rhn3nnJ3KW7rwJsp6+/hpEGmubsAnAgteYZLWZQjwGBMvqt17ndNf4wFq09TDdWS/wGZzrwaQ3MDJZ9PpxSN5r1ZZaroYNQ9CsYOH9nf/zfJdPXTGInGYyeT9WCa2x+TGSufbfyyHEtuZHyxBzUJxJ/VWgqslHth/RacvWzs+NCDpv8arD5hh1e3jT9SuJnA+jaXOZYEzFE1pBMfgb7P7R6rn5rBOhTsDklVWjLvyP+kZZRtrZxi0OO1XDFPaa4lPvCAgo/mhZozCx/PcwemmlEs0bOWjQOGYs1n1cCATT4q78QyXl4gqqPrlXG40t8aP8SR33yqd8wTLp1SB6mJIlmM4mcrFAVbNqBClUUItWBigmisQO4/VuRd3MjFllZqnMBilEGQ0Cfg+Oo13AbUnIYK9WMFT6AOl8dXpUC5S/rnRx6G/44KDe47DgnDxxwf6Lpt8BbqnUJ5q8zzxeo2Dp+6EsarZQXNrVtMkVmrx22tI4bfyYEJAWCf3yNNk38w4mtj/f6kqjx2RNdchsG5zrienfAW+fZqO467ymaZ7OKZqCY+BFdIs0c9wD9Q68c6m7pIwWUGjG6Wj0m4WPaYqdmUkfs9dDHaC9KW07J0VkVh1zzCzJGJs2pd3bs+SQSQjSnU18QLCJq+y1eLX4Ryl6EU1t6dY4hY5vTuTkARaMbax0gDT5FyPMIKTpTR1txYJBmvdRyJ2bWuD7XH/4KUYrzsbRXI+Q1XEz4S/B0LoFLdmliRZq0DMlgruH6FEvJ6zHDFbafUiiNAjGdJ9jLLqGA2+QZpWOXCHDZfeVN64V1f3SVXVEmXR1uE9GdQEc6XHYsFiNy9tcfhLoX6q2yUF7PamKOeuognFc4PZrx7humTv8Yw1ZM/g8qrfmGPDAGWO4+4LFy8AEZlllmYLK6M0eCPJdcdG17NnPk4kk14qngz53XVnM+QtVBTJwYLEaHb/PcnJhn6mhmSWQAVA4AWQHb0LCYJCUbjJGciA0zY79VTH10yAulTtgazOmzF1cGuh7zrAXG8+4NNe7NtLfSJB3PIDsUz7qIK/MPwWCLIa/+hdhV2VP6hnAsMvwHUagRUwH1rynWM3tg4G5BDEoY5i1EjSumW7MWDPZ0QklK+nZhcYsOM9WBt6T3KR7vQLrMe+kmp43NcaN7tGP4g74uf4G0Nib1bMqt9BRFo4O+svDDk5I/VGr4otD+P+I/qUnShkMqcAWgoPJ+cvCb7+MZGHw880Dm3b5/21UnVP0CI7F2soEHHulYL9qkAQnHcCgoJKm8/6p90a9CcT3P8Tm7qgSfrDtdeppTsmnHpq2mQ4HQtrg8TZ4NyVtkf8cNaUTU2vpWB3kmiNzJUg6gNEKaVnrv832ucG0pX1zVKCJ7Swb2YGUAKssp/QOHVjW11DCTFarrR/beEfvgBrY3tokcz1JMpzuoJzIMhwyvZb9jLWKQinxTIO0HduYz/WK7FyHrcNIctGObGRnjBJ4FdQHbny/m79aSuXTnvJBpkEM9lAvmE7R6xofjVaBWXJm9RhXjN0WNfjgtUsQ4P0mn8S0n/P4MtdYbzTUxUstpXp96jG2s/TMBOvqCZQ+r81JNhTQ86weSQawnqU2tpiZS/33qpGF71vk47tvx4KWCtNCsSrW7j+p2k3hFRNDH9jU+aKwxbqPpx6Vn8aEa15UnKvfsE0sCIuHRxheEnPu/XyatFaIVicUxOgDq7zMIg5cUvdu+8gGKVjyg7NZfo1wmqSVar/x+sl5FhDPaze/c6qd7Pds1N1394TRsQljKKp8uLrJCqfvj/+Hgm4H8HWRyRpw9MdDa8b25atA+2aeHA29+CLLdlxZmTKmgE5Zfo1EzLBdEI8WlPP62ErE+JHyw90dF3SORKXaUO68t1bJTYmSrIgpKDfFfWzvxp+bEMqwfTAcj11DtEpl4r9/1Pokh5oVgbNRv3jMgkc9SG3VMj7Ix/CANhORL5jqWoksddFV5Ox1lJb0s3RqiNYrUIzPnYgZm1yjG0GWtte0lgfTCKocNUNs0KJSjQjqsUNrIjCt2aiX3YWOm46mQmrZHllu7uqt5pOBx9DCbJPvyfjEK//kM6I5GAZ7xQ3N1xSNCQcaW746gQxuAiRfEBjbaEX43ywYwEq9qrkU2hWaEWRLlKk9cSlX2nq+hQerFON8MZC4t4FmUOJhmFTRBwJukd20gIt4YHtP3AX5xyWZ9BCgEfKIODccFkzFxM2Fl+Wp6eZUaryeFxoo85ArjtXU3nEusmQcrV5bLaTZVA3KCBJjBcuXuzEJDwVw+rNI1n3hH5N3Oop5wXSVjVwQ97IB9RT8B57IKJ0b79oZDhBzVPbXqaCGlwOo7LQs32Ko/tRsgbJGoD42azaL10i9qiRTCBc04JSb38RuKvA5Qlv+afQO71EBLmO6weoMyHfa80/YgyHD4EKdTLrS5XRN63HQN802yUaSsCtml5XZcgrNLVgAlZgCDFxVkE2Q1r7x6zh9PYecBdnHlSbATC30tPJEsh8wJSM3d42zOggrJmtRXRtGebLva1WIbKXBMPC/rJD6xgI2dzSek+nbTtISxnQtxTn5pQl3Z7tH3McK+yfKOWqTWDVisn8qHPZTfS930rdK1utvxyFUMPAyIHi9RaQAr4f86beOd50l063N/jsHq04rFg/+FEfZWqrHd8evD/ps6HA+FM+vu3MA/cPNt1ArAVM2CNVxlx6JAOTUiqm+WvPq1OgQvL4hsmhOgOeKEMe5olNRumFPo9gJaTCi0mzeNN90fal4KPJYTwIi5+D4ZcdgNJ+faVkYpAh0JZ5dyjpXLOLa6n4+PN6Rl+z+Ucq11eg5Pp+Zrr9CwMWNppVBbBEl3OV6Hua665Hsybas5ZpQaEwTo0NVIRyDG+0GZ+ahD5flwC1IDRwEQlr81PF5WVJTTIqSplymB1dX+0czUjkOsy/Zc2rqlMXgaKyxeRfioiCX7gb+1UM+Y08u+JW7WwwVj2Z4bAyXRJH7pmDVIX0w37yAyZysL8loK6DVudaewtx7etDwvdVgJTkpXvEqJ9am7Qhu/p1ucjBwjtZ5jxHu8aj2HXKTLf7Le53lYDHk5q8ID/SSa/M1gZhc8ZxmuPYCNYEeLkgoRF652JLZdK+rVv6M9cNRwHPIeoHCgUWyVZyq5c3iDTS6ROY3IBISsMz0IaQm3Er7SzHdnaNtR5K4FbZX/Gfl8BjZB8YhO3ISW61VWlZ+6tczJWweFm4qY2RUDQv+WawKmc0ShU/w3gg1501d67yrm6cWIoP8WEBEzQ/nmPDMvjAntnW/j70on3ClonjojwP9xu0OSQpVpYUuTL0UDgFTors02ApAZw/uH4/hUzFS/7JcKaWcswavHiu13H7EkuCqyKQfOY8UQzK4sYa99dDgX2ARrGh5aXnc5rZrNSw1H194fCBCsyl750oHmg88rzqmOo5hCoIj/ThiiQ5bYIUO+fXNoEkqdOhuy7xBLgm04RcgbGOitBXoB7NGjDOSdh5Mh+sJnswhAOV2Mr5LybNUfYOvk00siqWM+x+y8nqCeBjkTKUbtxC4MPnkmgjxkqkJ9pILi+m7iOJeqIEr3IwQE27J1FWa9NUDaL96Tt9gqo4ndHa4uZmikJmbvp/of9FpFejimYNVmXurc1V4KjMcUFLchA2XcmCV0vYbtChX4uDNDR6CxeYg4tEZC7FLUU6sK5Myy4u954zLOu6gMM98pOVlBL4zdhnch6kyKP2CO3QU6VXAqB3YxduWBOTtkQoZ/DW0qBZs6haOl636d8JZryDGShJrU9Oi68GJiOKW+sAZjDT1lrbAA+WXz4g/+p8fCqqWx9md7fNEwUXnkbzgswFuwQ3uKGRyiW4yO8GniWXsq3qYHlmkq/tkJyGNs2Ec5tLiwv4LFrwucx0RA/nqAeP18ktGMAGAOe5B7Gt8ut8/Ss5iKw2kW+jQ9Gt2Z271rDqYKHOrFkU+h9HjjWPTk5NJJ/tV3vdm0tpFh8ciPinxjSlcsWB7w8mYXMF5WUXcm0XRcoC033n+5bV/L5qjWm9wsjFE6rtRUHKVlKXofs5S1+wuribORsGgGNlWD1LZkEQYfPFS4qj7U97dUBumZldmlv+nixhfYJI5UxIrOPUTtCvkT874XDvFAmTRzYV8Ui6GLJ1fGn/Ey2tJsUYKYX9MBcMFBBMTWrUFpKy3sNffK9BZ8vLeNn7LfyJDmh6KVr6dmEr7YHgHr3rGalbeWKUk8G17vDMycSBrwQkKiQn99gltorQtZcgyaSJoQ9lGYmYeUkc12yordNNNl31rU6lsoXV4uomnZ3gdiR6kpHAR4JT7DZ+hFqyqenvG5Z2WsCGjulbbidS5j4/fQXrmLoQhwUuxBuZXHyvSUPh6OwJZrNiABgy+vZjYUD6InVaw1KyDNeRLZ5BZ0Rqh0Kgf//br6xsZYvNjh56NNhFYKTihPyol06NF6SODVaYprHv8nCcAmfUW1y5QKS3VqJUyzcaWFtxgmgUoCYRXxbY5qq3jtZLGCIvZyG6ROhHT3BbaAePX6dvPZxJgrzzF19EndhuEbrTahw8UGj6AJRdpMLH4QvqlLBDc0uJchPLndIDPlJXasCLLthEjAzZmA7ehMW2Z1YHs9P3nqiPIF7LVvwLs0Q4JTQ7KSFL3JTBQYRk1sdI1syLCer1TAJMssMq1YKeUiQMaSThkorsG4mCjr2tUguBsUa5vzD0zUng9RAEuUoPeP36/hlaIhOp9cl4fK3KtXFic6DK7A/+4CZleZoeKC/GMJ+N492Gqr21r15aJ09Q2fmeBfoOd+wZAD27MjcLmrCA9bOHvl9A33KC7EZDvQDhcudmrXJfoFAzYaXt4HX4Za59sXCWoclgpcPrttvqqA/LIhMiPDQnvrBfc5zIEhRwFPWMsfKIzlEiiNrf6CbreIoyKISo4vj/hChDDh4yhRFg78CXu+lOEm+EPtXpctSwwF1VpdUcXq7ot0vbPcp2cvndtqLujXHaqmGoY7v1aECm/TCm1YS7Z8CXmVn2iIOcAUseA/A7HciVLKwM+U3EuZb8AEX6C2h95A8UOatM4mKQMKXtrAf8W5auy/qXR4gpFUY82IfQ2Sc7F6Dc/2UEA/BfqkiETAl53JLc1tTISHCXR3lW1yLyVcpCMHuB57tvN06W9fVOwBMTg6ww77cAlSt3wVxEInZEpFKpBNHQwocRJ6Om+ZwHpq7tQq/ffKPnrUUCBXX+AYCvAnHXNQBihf52Jgw033S6yP/+mbDnDwTtji/tTnERDzxlycjTI6xX6ljmaonbn1/8OKvZeHLkdylY79K+6lfyRmwBaoIk9UJ1HOnMpZK5+CIh2ExjhQm72gun+vW+VUFTFI54Vm1bKL2yol1xmasxwc4reP9szGlWR6PehWROdiOPBVF0D2TonMa6/KZbpBg1vujjofQLD+txOU3CqGLpBSwrEvaqCHjq7RTS1lt8ie6RQwgg6SdfhXA47nPGKlkoZwSRIv3csApBNkw87Fj1Rq55utA+3qqBHjfJhgO7K/h9s/uQSBOeAGRf3khlOH8GkQPbsn6NC1JPKOu+HTL6lI/rXeTzUJ2S624OiujH/ficRGT9+85iWm5cVdpHeE1q1iUqbD3U8Ee9nn2BlHEWctR19H3PY6gfaqqIke17V+b+xy+4KgjhD1sUxpkI0R5affuUjoHhU7KLV5h/c81ZYrsCmiWDyR0y8Lr7cXREshVwm0/3oH7mbFz+N2St5zHNiftesO9l2cYNufkNYS9S6lXQwWhWalwE2F5A6P4BUubWkIBCSpJ+HDHMHS0z0Y1XE5lsD9u49FOtvrAz4HbQGT7eVArq9YTTUnpD1ADN3IqWu9r4kmBoILlt+01gnewmwktkYypCIJgr6uy3SsUow5Vl5ADnW8iBqa6koUd1ZrFitRudX0hvqQKEBnyf6+Y924j7cOxj+kWKSEd+MU3EZR1j8k1BL1WOAYkdJm6ICZXUn97NM6HsIUZ3eFFTvXwb2jaXR+XLWnby5Zcy4fV380lHgsBLAhBrlMSlQFFrmYZ2RuvPr2lZXW9SjWzmfhroiJUlwE2+TEBy4klO1m4sb6HbIz5ryK/V8fh3dG+ogn4rMNkM9ZsLson0rtwiXY6jakUJn1NkBI0mcRODsayzA++p3ZkPmx+4Athb8ywsDPbDQcbTgA4h+i4X5Xlur0mF4fwswVhChV7IB4KZg69ONMv238rJqJHu048p0HC7sxT46sZwUnFD6qY8flxlCInoZRjaAVQHjlexxQtDlOvZ2S5D58Kqq8MuiDPicyhx/L7CZY6YH5Ccm4GFrYMP7KabLqtAe7/P3I97x45rTstmXSVzWPs3nxVNRODT+RT+MOroo6vLhyi7jki27Cal4u0RV2ZQEgO5DXEsYZ+u+30j73F7tWk7z6B3w9o/6obJ9cV5KX6g9WtiWlHNqqadXShNt06udU05WJF0zGxdRxnWQo5H1a4oA2IpuZlysm2xOacz0SlpKFk9K2yWYLUsEDj14YedYcgz7mOJiQwxxWEfQROzZhPD6T3r+xaXH7EBqIMbtHFuhoHyjjRHZXo8ikcsIIdYHKUPGG2Ws/UQHEy5qeCqCqiUKud81iTJXFKNKlyt/k/pkcJI/tHpMMvSl6kccdIIPKmyERPAJ6iLcV0/pGG3Rn8FgQiw2MrNVR3MMbb0ZG20246o4CF9fWgBHdReZ+3Aj+wB3ZezbjIJdvCKraJv7xWg1iXFLkM4MEDT4oeZPUcXlyKDCZPh3ri+uzJx/as9U/TupotYdS6k1dZ+AVqc7awdFb6KwzIAqBBS+4pGc21NzFk8fS7ph1JKepuQF4xNswBInhW+cdoOQ9wEYT3L+rVgx/XU0ioAKG2TmXB1VeGYMCZYfVvCNw5mnGaNlmQIsrpdUpK1DH7Elf1znRFc+UFL9ruoLWE0lkCXcSi2RJ69ziPBQ9xvrB/lf1jsYU3pr4+NW74ibeNFJrN7h1nUZOGysVdC8SNlA6jZRjMiQP8vgfvs/EhoQnU775cwxvPjZgc27h+UaUgf2CUE10PeuW2pM/Sz2DCXzYYEuk5uYGS6Bk1xu/g1KNDTctlB5meQtYMQF0nnbgfakARSV8jQuFwANfebsrRY6hayyq2KGdgi/WnlZnhwaaYsmaxbFikzH9SPfp2adBU1hMcKP4zozgG2TwHJCDZnt4pS3afEvNZiYC17XUSyQfcPKFVZt6DCo5bFL9Rum6Iz2GsbENzRPCe2QTrP4vRJgH4oFNJmNhDehCq0UvX32VDYCDohMCFWgIpLKhHXuj1Q2/eKiZFklAlgeR2IlijFMCgZs/ylCEUepQcJY39BYrGz7tAXDgDnlYRKTxH5uIhKtpEve604/CH0NLuLHvhRZW8WET8SXk/PSlxZf5ZXLyQMRnDXnSgSXroCk2NF/xwpvuq39XUM0ObqH0VQo3R5+nBeF7HykHfB1FTZaSo8X0Q5UUUyfmSMfzuXmlcMYgQkPYNWTSApL/Lwh2LHNAUJTT++7tR58JBaxl5wRFCaLtMBdSlWruRKpUzhMQLxIvWmWhzX22sewhRK/cSRSRWzluFaHlwcUht4Tscz4QHMMA24t5Gy8v1aAa5PYc8de/J+3/msFefO/KJERiroDX7ZOFPuUdECxwxkM6cAy1/LOtHgmd14AA2TExrtB8mbkqMGDm1+xZGUQd6x06OqlCHmW02MqsgWVflAUjhlOmdfO7i9zpPMnj8A4ne7UpAmUMgFuFZwQ8z140HTw6n1BVviwZDLN0E1XRU3iVdhhukWUIWD4bZwXysUByXkYUDEKYjqDRfJt6KtarAE4tp5wi52eBFjUhq9Amo7XgfX6nOxK8zsnPcSPRy0gMBDIhe3hjtmQv4XqQjd/FECpM3RDzpNK10njiS/x69CvkpY2dNw5B8TVadk6ECp+PF7aoHjOPD8CL6tm9dmPx0uQHDLu70aj3iYRkjeZDX/FCDx+OtWlHTCpBhlkbrC+zSRIjG4B9WXoNeCDK9hAMckPaYoq2tkykEnOzb+YeQSYHxdjAq3v3nV8iV/jXfwhHsQ7X3JUl6sNxS4JqTSlOm22CUhnUQ7WS5EjhQUia9lYj9ut4n/ytgNPKFfgYrq/75fbFUZQkTL4M7F0QmeRs8bfJuAfxepnuVqJjBopsI5Je6bqwC6+P7zTfylXcS3ZlxZE3WpaFHepYPzRVb02fxZ6i+EMKehDEh/+AiWEZ5JC3j0rJDU9mz/Vynd6caAFzsTw/j8BoVBaBhCNLShGXhLJu2GjKQRFFo=</go:docsCustomData>
</go:gDocsCustomXmlDataStorage>
</file>

<file path=customXml/itemProps1.xml><?xml version="1.0" encoding="utf-8"?>
<ds:datastoreItem xmlns:ds="http://schemas.openxmlformats.org/officeDocument/2006/customXml" ds:itemID="{DE42816B-8356-437B-AEAE-7B45747CA8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7254</Words>
  <Characters>39902</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Leydies Portillo Díaz</dc:creator>
  <cp:lastModifiedBy>Marta Alicia Alvarado de Magaña</cp:lastModifiedBy>
  <cp:revision>6</cp:revision>
  <cp:lastPrinted>2025-09-24T18:58:00Z</cp:lastPrinted>
  <dcterms:created xsi:type="dcterms:W3CDTF">2025-10-07T17:19:00Z</dcterms:created>
  <dcterms:modified xsi:type="dcterms:W3CDTF">2025-10-07T17:26:00Z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0x010100EE545AFA0041134593A34C1C5419AB30</vt:lpwstr>
  </property>
  <property fmtid="{D5CDD505-2E9C-101B-9397-08002B2CF9AE}" pid="3" name="GrammarlyDocumentId">
    <vt:lpwstr>a1a18d9f1d225d4c0193b4d44ca3fc6f10fea9db9c4968a63dac7904678b7c3c</vt:lpwstr>
  </property>
</Properties>
</file>