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E9A2" w14:textId="1F3C5F5E" w:rsidR="003545BF" w:rsidRPr="008E5D3D" w:rsidRDefault="003545BF" w:rsidP="008E5D3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es-SV"/>
        </w:rPr>
      </w:pPr>
      <w:r w:rsidRPr="008E5D3D">
        <w:rPr>
          <w:rFonts w:ascii="Times New Roman" w:hAnsi="Times New Roman" w:cs="Times New Roman"/>
          <w:b/>
          <w:bCs/>
          <w:sz w:val="24"/>
          <w:szCs w:val="24"/>
          <w:lang w:val="es-SV"/>
        </w:rPr>
        <w:t>Minuta</w:t>
      </w:r>
    </w:p>
    <w:p w14:paraId="2C95F439" w14:textId="6A235071" w:rsidR="003545BF" w:rsidRPr="008E5D3D" w:rsidRDefault="003545BF" w:rsidP="008E5D3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es-SV"/>
        </w:rPr>
      </w:pPr>
      <w:r w:rsidRPr="008E5D3D">
        <w:rPr>
          <w:rFonts w:ascii="Times New Roman" w:hAnsi="Times New Roman" w:cs="Times New Roman"/>
          <w:b/>
          <w:bCs/>
          <w:sz w:val="24"/>
          <w:szCs w:val="24"/>
          <w:lang w:val="es-SV"/>
        </w:rPr>
        <w:t>Comité Ejecutivo Ampliado</w:t>
      </w:r>
    </w:p>
    <w:p w14:paraId="41351238" w14:textId="77777777" w:rsidR="003545BF" w:rsidRPr="007C23E7" w:rsidRDefault="003545BF" w:rsidP="008E5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SV" w:eastAsia="es-SV"/>
        </w:rPr>
      </w:pPr>
    </w:p>
    <w:p w14:paraId="2C08BD78" w14:textId="77777777" w:rsidR="003545BF" w:rsidRPr="008E5D3D" w:rsidRDefault="003545BF" w:rsidP="008E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8E5D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SV" w:eastAsia="es-SV"/>
        </w:rPr>
        <w:t>Reunión:</w:t>
      </w:r>
      <w:r w:rsidRPr="008E5D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SV" w:eastAsia="es-SV"/>
        </w:rPr>
        <w:tab/>
        <w:t>CE07-2025</w:t>
      </w:r>
    </w:p>
    <w:p w14:paraId="6659773D" w14:textId="3518A640" w:rsidR="003545BF" w:rsidRPr="008E5D3D" w:rsidRDefault="003545BF" w:rsidP="008E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8E5D3D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Fecha: </w:t>
      </w:r>
      <w:r w:rsidRPr="008E5D3D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ab/>
      </w:r>
      <w:r w:rsidR="00402186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            </w:t>
      </w:r>
      <w:r w:rsidRPr="008E5D3D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Jueves 21 de agosto de 2025</w:t>
      </w:r>
    </w:p>
    <w:p w14:paraId="1140466A" w14:textId="77777777" w:rsidR="003545BF" w:rsidRPr="008E5D3D" w:rsidRDefault="003545BF" w:rsidP="008E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8E5D3D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Modalidad: </w:t>
      </w:r>
      <w:r w:rsidRPr="008E5D3D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ab/>
        <w:t>Presencial</w:t>
      </w:r>
    </w:p>
    <w:p w14:paraId="69DA0F85" w14:textId="77777777" w:rsidR="003545BF" w:rsidRPr="008E5D3D" w:rsidRDefault="003545BF" w:rsidP="008E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8E5D3D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Lugar: </w:t>
      </w:r>
      <w:r w:rsidRPr="008E5D3D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ab/>
        <w:t xml:space="preserve">            Hotel Mirador Plaza</w:t>
      </w:r>
    </w:p>
    <w:p w14:paraId="6D92584D" w14:textId="77777777" w:rsidR="003545BF" w:rsidRPr="008E5D3D" w:rsidRDefault="003545BF" w:rsidP="008E5D3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8E5D3D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Hora: </w:t>
      </w:r>
      <w:r w:rsidRPr="008E5D3D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ab/>
      </w:r>
      <w:r w:rsidRPr="008E5D3D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ab/>
        <w:t>De 9:00 a.m. a 12:30 p.m.</w:t>
      </w:r>
    </w:p>
    <w:p w14:paraId="095E4674" w14:textId="77777777" w:rsidR="003545BF" w:rsidRPr="008E5D3D" w:rsidRDefault="003545BF" w:rsidP="008E5D3D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0C17D2D" w14:textId="77777777" w:rsidR="003545BF" w:rsidRPr="008E5D3D" w:rsidRDefault="003545BF" w:rsidP="008E5D3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D3D">
        <w:rPr>
          <w:rFonts w:ascii="Times New Roman" w:hAnsi="Times New Roman" w:cs="Times New Roman"/>
          <w:b/>
          <w:bCs/>
          <w:sz w:val="24"/>
          <w:szCs w:val="24"/>
        </w:rPr>
        <w:t>ASISTENTES</w:t>
      </w:r>
    </w:p>
    <w:p w14:paraId="19EBE132" w14:textId="77777777" w:rsidR="003545BF" w:rsidRPr="008E5D3D" w:rsidRDefault="003545BF" w:rsidP="008E5D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AF756" w14:textId="0E5DCD36" w:rsidR="003545BF" w:rsidRPr="008E5D3D" w:rsidRDefault="003545BF" w:rsidP="008E5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8E5D3D">
        <w:rPr>
          <w:rFonts w:ascii="Times New Roman" w:hAnsi="Times New Roman" w:cs="Times New Roman"/>
          <w:sz w:val="24"/>
          <w:szCs w:val="24"/>
        </w:rPr>
        <w:t xml:space="preserve">Dra. Celina Miranda, ONUSIDA, </w:t>
      </w:r>
      <w:proofErr w:type="spellStart"/>
      <w:r w:rsidRPr="008E5D3D">
        <w:rPr>
          <w:rFonts w:ascii="Times New Roman" w:hAnsi="Times New Roman" w:cs="Times New Roman"/>
          <w:sz w:val="24"/>
          <w:szCs w:val="24"/>
        </w:rPr>
        <w:t>Presidenta</w:t>
      </w:r>
      <w:proofErr w:type="spellEnd"/>
      <w:r w:rsidRPr="008E5D3D">
        <w:rPr>
          <w:rFonts w:ascii="Times New Roman" w:hAnsi="Times New Roman" w:cs="Times New Roman"/>
          <w:sz w:val="24"/>
          <w:szCs w:val="24"/>
        </w:rPr>
        <w:t>;</w:t>
      </w:r>
      <w:r w:rsidR="00465EA3" w:rsidRPr="008E5D3D">
        <w:rPr>
          <w:rFonts w:ascii="Times New Roman" w:hAnsi="Times New Roman" w:cs="Times New Roman"/>
          <w:sz w:val="24"/>
          <w:szCs w:val="24"/>
        </w:rPr>
        <w:t xml:space="preserve"> Sra. Doris Acosta, REDSAL+, </w:t>
      </w:r>
      <w:proofErr w:type="spellStart"/>
      <w:r w:rsidR="00465EA3" w:rsidRPr="008E5D3D">
        <w:rPr>
          <w:rFonts w:ascii="Times New Roman" w:hAnsi="Times New Roman" w:cs="Times New Roman"/>
          <w:sz w:val="24"/>
          <w:szCs w:val="24"/>
        </w:rPr>
        <w:t>Vicepresidenta</w:t>
      </w:r>
      <w:proofErr w:type="spellEnd"/>
      <w:r w:rsidRPr="008E5D3D">
        <w:rPr>
          <w:rFonts w:ascii="Times New Roman" w:hAnsi="Times New Roman" w:cs="Times New Roman"/>
          <w:sz w:val="24"/>
          <w:szCs w:val="24"/>
        </w:rPr>
        <w:t xml:space="preserve"> Lcda. Susan Padilla, PASMO; Dr. Arturo Carrillo Melgar y Dra. </w:t>
      </w:r>
      <w:r w:rsidRPr="008E5D3D">
        <w:rPr>
          <w:rFonts w:ascii="Times New Roman" w:hAnsi="Times New Roman" w:cs="Times New Roman"/>
          <w:sz w:val="24"/>
          <w:szCs w:val="24"/>
          <w:lang w:val="es-SV"/>
        </w:rPr>
        <w:t xml:space="preserve">Milisbeth </w:t>
      </w:r>
      <w:r w:rsidR="00402186" w:rsidRPr="008E5D3D">
        <w:rPr>
          <w:rFonts w:ascii="Times New Roman" w:hAnsi="Times New Roman" w:cs="Times New Roman"/>
          <w:sz w:val="24"/>
          <w:szCs w:val="24"/>
          <w:lang w:val="es-SV"/>
        </w:rPr>
        <w:t>Gonzalez del</w:t>
      </w:r>
      <w:r w:rsidRPr="008E5D3D">
        <w:rPr>
          <w:rFonts w:ascii="Times New Roman" w:hAnsi="Times New Roman" w:cs="Times New Roman"/>
          <w:sz w:val="24"/>
          <w:szCs w:val="24"/>
          <w:lang w:val="es-SV"/>
        </w:rPr>
        <w:t xml:space="preserve"> MINSAL; Lcda. Marta Alicia de Magaña, directora ejecutiva del MCP-ES, Lcda. Isabel Payes, </w:t>
      </w:r>
      <w:r w:rsidR="00402186" w:rsidRPr="008E5D3D">
        <w:rPr>
          <w:rFonts w:ascii="Times New Roman" w:hAnsi="Times New Roman" w:cs="Times New Roman"/>
          <w:sz w:val="24"/>
          <w:szCs w:val="24"/>
          <w:lang w:val="es-SV"/>
        </w:rPr>
        <w:t>CONAMUS; Dra.</w:t>
      </w:r>
      <w:r w:rsidR="007C23E7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Pr="008E5D3D">
        <w:rPr>
          <w:rFonts w:ascii="Times New Roman" w:hAnsi="Times New Roman" w:cs="Times New Roman"/>
          <w:sz w:val="24"/>
          <w:szCs w:val="24"/>
          <w:lang w:val="es-SV"/>
        </w:rPr>
        <w:t>Maricela Herrera</w:t>
      </w:r>
      <w:r w:rsidR="00465EA3" w:rsidRPr="008E5D3D">
        <w:rPr>
          <w:rFonts w:ascii="Times New Roman" w:hAnsi="Times New Roman" w:cs="Times New Roman"/>
          <w:sz w:val="24"/>
          <w:szCs w:val="24"/>
          <w:lang w:val="es-SV"/>
        </w:rPr>
        <w:t xml:space="preserve"> y Dr. Abner Estrada Mendoza de </w:t>
      </w:r>
      <w:r w:rsidRPr="008E5D3D">
        <w:rPr>
          <w:rFonts w:ascii="Times New Roman" w:hAnsi="Times New Roman" w:cs="Times New Roman"/>
          <w:sz w:val="24"/>
          <w:szCs w:val="24"/>
          <w:lang w:val="es-SV"/>
        </w:rPr>
        <w:t>Plan Internacional, RP/; Lcda. María Eugenia Ochoa, Técnica Administrativa y Comunicaciones del MCP-ES.</w:t>
      </w:r>
    </w:p>
    <w:p w14:paraId="505F57C0" w14:textId="77777777" w:rsidR="003545BF" w:rsidRPr="008E5D3D" w:rsidRDefault="003545BF" w:rsidP="008E5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674C0826" w14:textId="77777777" w:rsidR="00481518" w:rsidRPr="008E5D3D" w:rsidRDefault="00402186" w:rsidP="008E5D3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D3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754D921C" w14:textId="77777777" w:rsidR="003545BF" w:rsidRPr="008E5D3D" w:rsidRDefault="003545BF" w:rsidP="008E5D3D">
      <w:pPr>
        <w:pStyle w:val="Ttulo1"/>
        <w:numPr>
          <w:ilvl w:val="0"/>
          <w:numId w:val="13"/>
        </w:numPr>
        <w:spacing w:before="0" w:line="240" w:lineRule="auto"/>
        <w:ind w:left="72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</w:pPr>
      <w:r w:rsidRPr="008E5D3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  <w:t xml:space="preserve">Registro de participantes </w:t>
      </w:r>
    </w:p>
    <w:p w14:paraId="3BEB266C" w14:textId="77777777" w:rsidR="003545BF" w:rsidRPr="008E5D3D" w:rsidRDefault="003545BF" w:rsidP="008E5D3D">
      <w:pPr>
        <w:pStyle w:val="Ttulo1"/>
        <w:numPr>
          <w:ilvl w:val="0"/>
          <w:numId w:val="13"/>
        </w:numPr>
        <w:spacing w:before="0" w:line="240" w:lineRule="auto"/>
        <w:ind w:left="72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</w:pPr>
      <w:r w:rsidRPr="008E5D3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  <w:t>Saludo</w:t>
      </w:r>
    </w:p>
    <w:p w14:paraId="472DC697" w14:textId="77777777" w:rsidR="003545BF" w:rsidRPr="008E5D3D" w:rsidRDefault="003545BF" w:rsidP="008E5D3D">
      <w:pPr>
        <w:pStyle w:val="Ttulo1"/>
        <w:numPr>
          <w:ilvl w:val="0"/>
          <w:numId w:val="13"/>
        </w:numPr>
        <w:spacing w:before="0" w:line="240" w:lineRule="auto"/>
        <w:ind w:left="72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</w:pPr>
      <w:r w:rsidRPr="008E5D3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  <w:t>Reducción de atenciones en población trans</w:t>
      </w:r>
    </w:p>
    <w:p w14:paraId="42286207" w14:textId="77777777" w:rsidR="003545BF" w:rsidRPr="008E5D3D" w:rsidRDefault="003545BF" w:rsidP="008E5D3D">
      <w:pPr>
        <w:pStyle w:val="Ttulo1"/>
        <w:numPr>
          <w:ilvl w:val="0"/>
          <w:numId w:val="13"/>
        </w:numPr>
        <w:spacing w:before="0" w:line="240" w:lineRule="auto"/>
        <w:ind w:left="72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</w:pPr>
      <w:r w:rsidRPr="008E5D3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  <w:t>Comparativo de tendencias en otras poblaciones clave</w:t>
      </w:r>
    </w:p>
    <w:p w14:paraId="224571D9" w14:textId="77777777" w:rsidR="003545BF" w:rsidRPr="008E5D3D" w:rsidRDefault="003545BF" w:rsidP="008E5D3D">
      <w:pPr>
        <w:pStyle w:val="Ttulo1"/>
        <w:numPr>
          <w:ilvl w:val="0"/>
          <w:numId w:val="13"/>
        </w:numPr>
        <w:spacing w:before="0" w:line="240" w:lineRule="auto"/>
        <w:ind w:left="72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</w:pPr>
      <w:r w:rsidRPr="008E5D3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  <w:t>Estrategias y recursos para prevención (PrEP y NAP)</w:t>
      </w:r>
    </w:p>
    <w:p w14:paraId="5D2D5A5C" w14:textId="77777777" w:rsidR="003545BF" w:rsidRDefault="003545BF" w:rsidP="008E5D3D">
      <w:pPr>
        <w:pStyle w:val="Ttulo1"/>
        <w:numPr>
          <w:ilvl w:val="0"/>
          <w:numId w:val="13"/>
        </w:numPr>
        <w:spacing w:before="0" w:line="240" w:lineRule="auto"/>
        <w:ind w:left="72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</w:pPr>
      <w:r w:rsidRPr="008E5D3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s-SV"/>
        </w:rPr>
        <w:t>Lugar y fecha próxima reunión</w:t>
      </w:r>
    </w:p>
    <w:p w14:paraId="5434FAB8" w14:textId="77777777" w:rsidR="008E5D3D" w:rsidRPr="00930746" w:rsidRDefault="008E5D3D" w:rsidP="008E5D3D">
      <w:pPr>
        <w:rPr>
          <w:lang w:val="es-SV"/>
        </w:rPr>
      </w:pPr>
    </w:p>
    <w:p w14:paraId="0B85B919" w14:textId="77777777" w:rsidR="007C23E7" w:rsidRPr="00930746" w:rsidRDefault="007C23E7" w:rsidP="007C23E7">
      <w:pPr>
        <w:pStyle w:val="Ttulo2"/>
        <w:rPr>
          <w:color w:val="auto"/>
          <w:lang w:val="es-SV"/>
        </w:rPr>
      </w:pPr>
      <w:r w:rsidRPr="00930746">
        <w:rPr>
          <w:color w:val="auto"/>
          <w:lang w:val="es-SV"/>
        </w:rPr>
        <w:t>Desarrollo de la reunión</w:t>
      </w:r>
    </w:p>
    <w:p w14:paraId="241AB951" w14:textId="77777777" w:rsidR="007C23E7" w:rsidRPr="00930746" w:rsidRDefault="007C23E7" w:rsidP="007C23E7">
      <w:pPr>
        <w:pStyle w:val="Ttulo3"/>
        <w:rPr>
          <w:color w:val="auto"/>
          <w:lang w:val="es-SV"/>
        </w:rPr>
      </w:pPr>
      <w:r w:rsidRPr="00930746">
        <w:rPr>
          <w:color w:val="auto"/>
          <w:lang w:val="es-SV"/>
        </w:rPr>
        <w:t>Organización de reuniones de la Misión del Fondo Mundial</w:t>
      </w:r>
    </w:p>
    <w:p w14:paraId="30442BF9" w14:textId="2ED9B994" w:rsidR="007C23E7" w:rsidRPr="007C23E7" w:rsidRDefault="007C23E7" w:rsidP="00D74E76">
      <w:pPr>
        <w:jc w:val="both"/>
        <w:rPr>
          <w:lang w:val="es-SV"/>
        </w:rPr>
      </w:pPr>
      <w:r w:rsidRPr="007C23E7">
        <w:rPr>
          <w:lang w:val="es-SV"/>
        </w:rPr>
        <w:t>Se discutió la programación de las reuniones de la Misión del Fondo Mundial previstas para los días 22 y 23 de septiembre de 2025, de 8:00 a.m. a 3:00 p.m. (</w:t>
      </w:r>
      <w:proofErr w:type="spellStart"/>
      <w:r w:rsidRPr="007C23E7">
        <w:rPr>
          <w:lang w:val="es-SV"/>
        </w:rPr>
        <w:t>extendible</w:t>
      </w:r>
      <w:proofErr w:type="spellEnd"/>
      <w:r w:rsidRPr="007C23E7">
        <w:rPr>
          <w:lang w:val="es-SV"/>
        </w:rPr>
        <w:t xml:space="preserve"> hasta las 4:00 p.m.). Se acordó realizarlas en el SICA por su accesibilidad y facilidad de coordinación interinstitucional. Se confirmó la participación de representantes del MINSAL, Plan Internacional, Finanzas y sociedad civil. </w:t>
      </w:r>
    </w:p>
    <w:p w14:paraId="4257B73D" w14:textId="77777777" w:rsidR="007C23E7" w:rsidRPr="00930746" w:rsidRDefault="007C23E7" w:rsidP="00375022">
      <w:pPr>
        <w:pStyle w:val="Ttulo3"/>
        <w:jc w:val="both"/>
        <w:rPr>
          <w:color w:val="auto"/>
          <w:lang w:val="es-SV"/>
        </w:rPr>
      </w:pPr>
      <w:r w:rsidRPr="00930746">
        <w:rPr>
          <w:color w:val="auto"/>
          <w:lang w:val="es-SV"/>
        </w:rPr>
        <w:t>Reducción de atenciones en población trans</w:t>
      </w:r>
    </w:p>
    <w:p w14:paraId="3A1D7973" w14:textId="77777777" w:rsidR="007C23E7" w:rsidRPr="007C23E7" w:rsidRDefault="007C23E7" w:rsidP="00375022">
      <w:pPr>
        <w:jc w:val="both"/>
        <w:rPr>
          <w:lang w:val="es-SV"/>
        </w:rPr>
      </w:pPr>
      <w:r w:rsidRPr="007C23E7">
        <w:rPr>
          <w:lang w:val="es-SV"/>
        </w:rPr>
        <w:t xml:space="preserve">Se analizó la carta del Fondo Mundial (mayo 2024), que reporta una disminución de atenciones de 1,200 a 740. Entre las causas: cambio de denominación a 'hombres de alta prevalencia', campañas comunitarias que desincentivaron el uso de servicios, falta de horarios diferenciados y percepción de discriminación. Se acordó fomentar liderazgos </w:t>
      </w:r>
      <w:r w:rsidRPr="007C23E7">
        <w:rPr>
          <w:lang w:val="es-SV"/>
        </w:rPr>
        <w:lastRenderedPageBreak/>
        <w:t xml:space="preserve">internos, fortalecer grupos de </w:t>
      </w:r>
      <w:proofErr w:type="spellStart"/>
      <w:r w:rsidRPr="007C23E7">
        <w:rPr>
          <w:lang w:val="es-SV"/>
        </w:rPr>
        <w:t>autocuido</w:t>
      </w:r>
      <w:proofErr w:type="spellEnd"/>
      <w:r w:rsidRPr="007C23E7">
        <w:rPr>
          <w:lang w:val="es-SV"/>
        </w:rPr>
        <w:t xml:space="preserve"> y promover actividades comunitarias que reconstruyan la confianza.</w:t>
      </w:r>
    </w:p>
    <w:p w14:paraId="17C905E6" w14:textId="77777777" w:rsidR="007C23E7" w:rsidRPr="00930746" w:rsidRDefault="007C23E7" w:rsidP="007C23E7">
      <w:pPr>
        <w:pStyle w:val="Ttulo3"/>
        <w:rPr>
          <w:color w:val="auto"/>
          <w:lang w:val="es-SV"/>
        </w:rPr>
      </w:pPr>
      <w:r w:rsidRPr="00930746">
        <w:rPr>
          <w:color w:val="auto"/>
          <w:lang w:val="es-SV"/>
        </w:rPr>
        <w:t>Sostenibilidad del MCP-ES</w:t>
      </w:r>
    </w:p>
    <w:p w14:paraId="15F40938" w14:textId="77777777" w:rsidR="007C23E7" w:rsidRPr="00930746" w:rsidRDefault="007C23E7" w:rsidP="007C23E7">
      <w:pPr>
        <w:rPr>
          <w:lang w:val="es-SV"/>
        </w:rPr>
      </w:pPr>
      <w:r w:rsidRPr="007C23E7">
        <w:rPr>
          <w:lang w:val="es-SV"/>
        </w:rPr>
        <w:t xml:space="preserve">Se resaltó la urgencia de un plan de acción realista, con diagnóstico técnico independiente y análisis de riesgos, que incorpore la voz de las poblaciones clave en espacios cerrados y </w:t>
      </w:r>
      <w:r w:rsidRPr="00930746">
        <w:rPr>
          <w:lang w:val="es-SV"/>
        </w:rPr>
        <w:t>seguros.</w:t>
      </w:r>
    </w:p>
    <w:p w14:paraId="4E1279D1" w14:textId="77777777" w:rsidR="007C23E7" w:rsidRPr="00930746" w:rsidRDefault="007C23E7" w:rsidP="007C23E7">
      <w:pPr>
        <w:pStyle w:val="Ttulo3"/>
        <w:rPr>
          <w:color w:val="auto"/>
          <w:lang w:val="es-SV"/>
        </w:rPr>
      </w:pPr>
      <w:r w:rsidRPr="00930746">
        <w:rPr>
          <w:color w:val="auto"/>
          <w:lang w:val="es-SV"/>
        </w:rPr>
        <w:t>Comparativo de tendencias en poblaciones clave</w:t>
      </w:r>
    </w:p>
    <w:p w14:paraId="35D823EA" w14:textId="41873707" w:rsidR="007C23E7" w:rsidRPr="007C23E7" w:rsidRDefault="007C23E7" w:rsidP="007C23E7">
      <w:pPr>
        <w:rPr>
          <w:lang w:val="es-SV"/>
        </w:rPr>
      </w:pPr>
      <w:r w:rsidRPr="007C23E7">
        <w:rPr>
          <w:lang w:val="es-SV"/>
        </w:rPr>
        <w:t>- HSH: aumento de 18,000 a 22,000 atenciones, atribuido a la articulación con socios y el 'boca a boca'.</w:t>
      </w:r>
      <w:r w:rsidRPr="007C23E7">
        <w:rPr>
          <w:lang w:val="es-SV"/>
        </w:rPr>
        <w:br/>
        <w:t>- Mujeres trabajadoras sexuales: reducción significativa, y modalidades dispersas de trabajo sexual.</w:t>
      </w:r>
      <w:r w:rsidRPr="007C23E7">
        <w:rPr>
          <w:lang w:val="es-SV"/>
        </w:rPr>
        <w:br/>
        <w:t>- Población trans: aumento en 2022-2023 (146 a 2,022), pero drástica caída en 2024 por cambio de denominación y persistencia del estigma.</w:t>
      </w:r>
      <w:r w:rsidRPr="007C23E7">
        <w:rPr>
          <w:lang w:val="es-SV"/>
        </w:rPr>
        <w:br/>
        <w:t>Se señaló duplicidad de datos en reportes entre Plan Internacional y MINSAL, lo que generó observaciones críticas de donantes.</w:t>
      </w:r>
    </w:p>
    <w:p w14:paraId="3FE68B72" w14:textId="77777777" w:rsidR="007C23E7" w:rsidRPr="00930746" w:rsidRDefault="007C23E7" w:rsidP="007C23E7">
      <w:pPr>
        <w:pStyle w:val="Ttulo3"/>
        <w:rPr>
          <w:color w:val="auto"/>
          <w:lang w:val="es-SV"/>
        </w:rPr>
      </w:pPr>
      <w:r w:rsidRPr="00930746">
        <w:rPr>
          <w:color w:val="auto"/>
          <w:lang w:val="es-SV"/>
        </w:rPr>
        <w:t>Estrategias y recursos para prevención (PrEP y NAP)</w:t>
      </w:r>
    </w:p>
    <w:p w14:paraId="0A805A2D" w14:textId="77777777" w:rsidR="007C23E7" w:rsidRPr="007C23E7" w:rsidRDefault="007C23E7" w:rsidP="003D548C">
      <w:pPr>
        <w:jc w:val="both"/>
        <w:rPr>
          <w:lang w:val="es-SV"/>
        </w:rPr>
      </w:pPr>
      <w:r w:rsidRPr="007C23E7">
        <w:rPr>
          <w:lang w:val="es-SV"/>
        </w:rPr>
        <w:t>Actualmente funcionan 39 clínicas amigables (27 VICITS y 12 anidadas), 33 ofrecen PrEP. Se exigió garantizar al menos una atención en PrEP a la población trans</w:t>
      </w:r>
      <w:r w:rsidRPr="009815F3">
        <w:rPr>
          <w:lang w:val="es-SV"/>
        </w:rPr>
        <w:t>. El 10 de septiembre</w:t>
      </w:r>
      <w:r w:rsidRPr="007C23E7">
        <w:rPr>
          <w:lang w:val="es-SV"/>
        </w:rPr>
        <w:t xml:space="preserve"> de 2025 se realizará una capacitación médica sobre PrEP, ITS y consejería. Se destacó el rol de promotores comunitarios y grupos de </w:t>
      </w:r>
      <w:proofErr w:type="spellStart"/>
      <w:r w:rsidRPr="007C23E7">
        <w:rPr>
          <w:lang w:val="es-SV"/>
        </w:rPr>
        <w:t>autocuido</w:t>
      </w:r>
      <w:proofErr w:type="spellEnd"/>
      <w:r w:rsidRPr="007C23E7">
        <w:rPr>
          <w:lang w:val="es-SV"/>
        </w:rPr>
        <w:t xml:space="preserve"> para mejorar confianza y adherencia. Persisten problemas de coordinación en distribución de paquetes de prevención. El uso de condón en la última relación sexual no supera el 53%, por lo que se reafirmó su entrega sistemática junto con lubricantes.</w:t>
      </w:r>
    </w:p>
    <w:p w14:paraId="791027F1" w14:textId="77777777" w:rsidR="007C23E7" w:rsidRPr="00930746" w:rsidRDefault="007C23E7" w:rsidP="007C23E7">
      <w:pPr>
        <w:pStyle w:val="Ttulo2"/>
        <w:rPr>
          <w:color w:val="auto"/>
          <w:lang w:val="es-SV"/>
        </w:rPr>
      </w:pPr>
      <w:r w:rsidRPr="00930746">
        <w:rPr>
          <w:color w:val="auto"/>
          <w:lang w:val="es-SV"/>
        </w:rPr>
        <w:t>Acuerdos del Comité Ejecutivo CE07-2025</w:t>
      </w:r>
    </w:p>
    <w:p w14:paraId="7BD94035" w14:textId="77777777" w:rsidR="007C23E7" w:rsidRPr="00930746" w:rsidRDefault="007C23E7" w:rsidP="007C23E7">
      <w:pPr>
        <w:pStyle w:val="Ttulo3"/>
        <w:rPr>
          <w:color w:val="auto"/>
          <w:lang w:val="es-SV"/>
        </w:rPr>
      </w:pPr>
      <w:r w:rsidRPr="00930746">
        <w:rPr>
          <w:color w:val="auto"/>
          <w:lang w:val="es-SV"/>
        </w:rPr>
        <w:t>Agenda y logística de reuniones</w:t>
      </w:r>
    </w:p>
    <w:p w14:paraId="5881349A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Confirmar reuniones el 22 y 23 de septiembre de 2025 en SICA, 8:00 a.m. – 3:00 p.m. (</w:t>
      </w:r>
      <w:proofErr w:type="spellStart"/>
      <w:r w:rsidRPr="007C23E7">
        <w:rPr>
          <w:lang w:val="es-SV"/>
        </w:rPr>
        <w:t>extendible</w:t>
      </w:r>
      <w:proofErr w:type="spellEnd"/>
      <w:r w:rsidRPr="007C23E7">
        <w:rPr>
          <w:lang w:val="es-SV"/>
        </w:rPr>
        <w:t xml:space="preserve"> hasta 4:00 p.m.).</w:t>
      </w:r>
    </w:p>
    <w:p w14:paraId="6FCBE1D1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Mantener política de austeridad (café, agua y galletas).</w:t>
      </w:r>
    </w:p>
    <w:p w14:paraId="7BA30203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Uso de vales de San Martín en casos puntuales y justificados.</w:t>
      </w:r>
    </w:p>
    <w:p w14:paraId="37912D4B" w14:textId="77777777" w:rsidR="007C23E7" w:rsidRPr="00930746" w:rsidRDefault="007C23E7" w:rsidP="007C23E7">
      <w:pPr>
        <w:pStyle w:val="Ttulo3"/>
        <w:rPr>
          <w:color w:val="auto"/>
        </w:rPr>
      </w:pPr>
      <w:r w:rsidRPr="00930746">
        <w:rPr>
          <w:color w:val="auto"/>
        </w:rPr>
        <w:t xml:space="preserve">Coordinación </w:t>
      </w:r>
      <w:proofErr w:type="spellStart"/>
      <w:r w:rsidRPr="00930746">
        <w:rPr>
          <w:color w:val="auto"/>
        </w:rPr>
        <w:t>institucional</w:t>
      </w:r>
      <w:proofErr w:type="spellEnd"/>
      <w:r w:rsidRPr="00930746">
        <w:rPr>
          <w:color w:val="auto"/>
        </w:rPr>
        <w:t xml:space="preserve"> y con </w:t>
      </w:r>
      <w:proofErr w:type="spellStart"/>
      <w:r w:rsidRPr="00930746">
        <w:rPr>
          <w:color w:val="auto"/>
        </w:rPr>
        <w:t>socios</w:t>
      </w:r>
      <w:proofErr w:type="spellEnd"/>
    </w:p>
    <w:p w14:paraId="578367FE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Fortalecer articulación con proveedores privados para garantizar al menos una atención en PrEP a la población trans.</w:t>
      </w:r>
    </w:p>
    <w:p w14:paraId="67395BA1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Reforzar coordinación con SECOMISCA y socios implementadores para evitar duplicidades de datos.</w:t>
      </w:r>
    </w:p>
    <w:p w14:paraId="1E7D1FF5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lastRenderedPageBreak/>
        <w:t>Exigir que en toda intervención comunitaria se entregue un paquete básico de prevención (condones y, de ser posible, lubricantes).</w:t>
      </w:r>
    </w:p>
    <w:p w14:paraId="413FC622" w14:textId="77777777" w:rsidR="007C23E7" w:rsidRPr="00930746" w:rsidRDefault="007C23E7" w:rsidP="007C23E7">
      <w:pPr>
        <w:pStyle w:val="Ttulo3"/>
        <w:rPr>
          <w:color w:val="auto"/>
        </w:rPr>
      </w:pPr>
      <w:proofErr w:type="spellStart"/>
      <w:r w:rsidRPr="00930746">
        <w:rPr>
          <w:color w:val="auto"/>
        </w:rPr>
        <w:t>Poblaciones</w:t>
      </w:r>
      <w:proofErr w:type="spellEnd"/>
      <w:r w:rsidRPr="00930746">
        <w:rPr>
          <w:color w:val="auto"/>
        </w:rPr>
        <w:t xml:space="preserve"> clave</w:t>
      </w:r>
    </w:p>
    <w:p w14:paraId="46A0CECF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Convocar reunión cerrada con mujeres trans en espacio seguro.</w:t>
      </w:r>
    </w:p>
    <w:p w14:paraId="222AA77A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 xml:space="preserve">Promover liderazgos internos y fortalecer grupos de </w:t>
      </w:r>
      <w:proofErr w:type="spellStart"/>
      <w:r w:rsidRPr="007C23E7">
        <w:rPr>
          <w:lang w:val="es-SV"/>
        </w:rPr>
        <w:t>autocuido</w:t>
      </w:r>
      <w:proofErr w:type="spellEnd"/>
      <w:r w:rsidRPr="007C23E7">
        <w:rPr>
          <w:lang w:val="es-SV"/>
        </w:rPr>
        <w:t xml:space="preserve"> en población trans.</w:t>
      </w:r>
    </w:p>
    <w:p w14:paraId="5967C9B6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Incorporar modalidades actuales de trabajo sexual (sexo transaccional, redes sociales) en estrategias de prevención.</w:t>
      </w:r>
    </w:p>
    <w:p w14:paraId="7DB23583" w14:textId="77777777" w:rsidR="007C23E7" w:rsidRPr="00930746" w:rsidRDefault="007C23E7" w:rsidP="007C23E7">
      <w:pPr>
        <w:pStyle w:val="Ttulo3"/>
        <w:rPr>
          <w:color w:val="auto"/>
        </w:rPr>
      </w:pPr>
      <w:r w:rsidRPr="00930746">
        <w:rPr>
          <w:color w:val="auto"/>
        </w:rPr>
        <w:t xml:space="preserve">Capacitación y </w:t>
      </w:r>
      <w:proofErr w:type="spellStart"/>
      <w:r w:rsidRPr="00930746">
        <w:rPr>
          <w:color w:val="auto"/>
        </w:rPr>
        <w:t>servicios</w:t>
      </w:r>
      <w:proofErr w:type="spellEnd"/>
      <w:r w:rsidRPr="00930746">
        <w:rPr>
          <w:color w:val="auto"/>
        </w:rPr>
        <w:t xml:space="preserve"> de salud</w:t>
      </w:r>
    </w:p>
    <w:p w14:paraId="38BBE018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Realizar capacitación médica sobre PrEP, ITS y consejería el 10 de septiembre de 2025.</w:t>
      </w:r>
    </w:p>
    <w:p w14:paraId="1A90DC27" w14:textId="77777777" w:rsidR="007C23E7" w:rsidRDefault="007C23E7" w:rsidP="007C23E7">
      <w:pPr>
        <w:pStyle w:val="Listaconvietas"/>
      </w:pPr>
      <w:proofErr w:type="spellStart"/>
      <w:r>
        <w:t>Continuar</w:t>
      </w:r>
      <w:proofErr w:type="spellEnd"/>
      <w:r>
        <w:t xml:space="preserve"> </w:t>
      </w:r>
      <w:proofErr w:type="spellStart"/>
      <w:r>
        <w:t>fortaleciendo</w:t>
      </w:r>
      <w:proofErr w:type="spellEnd"/>
      <w:r>
        <w:t xml:space="preserve"> </w:t>
      </w:r>
      <w:proofErr w:type="spellStart"/>
      <w:r>
        <w:t>promotores</w:t>
      </w:r>
      <w:proofErr w:type="spellEnd"/>
      <w:r>
        <w:t xml:space="preserve"> </w:t>
      </w:r>
      <w:proofErr w:type="spellStart"/>
      <w:r>
        <w:t>comunitarios</w:t>
      </w:r>
      <w:proofErr w:type="spellEnd"/>
      <w:r>
        <w:t xml:space="preserve"> y </w:t>
      </w:r>
      <w:proofErr w:type="spellStart"/>
      <w:r>
        <w:t>clínicas</w:t>
      </w:r>
      <w:proofErr w:type="spellEnd"/>
      <w:r>
        <w:t xml:space="preserve"> </w:t>
      </w:r>
      <w:proofErr w:type="spellStart"/>
      <w:r>
        <w:t>amigables</w:t>
      </w:r>
      <w:proofErr w:type="spellEnd"/>
      <w:r>
        <w:t>.</w:t>
      </w:r>
    </w:p>
    <w:p w14:paraId="425A7911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Dar seguimiento al funcionamiento de las 39 clínicas VICITS, priorizando las más saturadas.</w:t>
      </w:r>
    </w:p>
    <w:p w14:paraId="23E36428" w14:textId="77777777" w:rsidR="007C23E7" w:rsidRPr="00930746" w:rsidRDefault="007C23E7" w:rsidP="007C23E7">
      <w:pPr>
        <w:pStyle w:val="Ttulo3"/>
        <w:rPr>
          <w:color w:val="auto"/>
        </w:rPr>
      </w:pPr>
      <w:r w:rsidRPr="00930746">
        <w:rPr>
          <w:color w:val="auto"/>
        </w:rPr>
        <w:t xml:space="preserve">Plan de </w:t>
      </w:r>
      <w:proofErr w:type="spellStart"/>
      <w:r w:rsidRPr="00930746">
        <w:rPr>
          <w:color w:val="auto"/>
        </w:rPr>
        <w:t>acción</w:t>
      </w:r>
      <w:proofErr w:type="spellEnd"/>
      <w:r w:rsidRPr="00930746">
        <w:rPr>
          <w:color w:val="auto"/>
        </w:rPr>
        <w:t xml:space="preserve"> y </w:t>
      </w:r>
      <w:proofErr w:type="spellStart"/>
      <w:r w:rsidRPr="00930746">
        <w:rPr>
          <w:color w:val="auto"/>
        </w:rPr>
        <w:t>sostenibilidad</w:t>
      </w:r>
      <w:proofErr w:type="spellEnd"/>
    </w:p>
    <w:p w14:paraId="65862A58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Elaborar plan de acción nacional realista, con diagnóstico técnico independiente.</w:t>
      </w:r>
    </w:p>
    <w:p w14:paraId="67136DAC" w14:textId="77777777" w:rsidR="007C23E7" w:rsidRPr="007C23E7" w:rsidRDefault="007C23E7" w:rsidP="007C23E7">
      <w:pPr>
        <w:pStyle w:val="Listaconvietas"/>
        <w:rPr>
          <w:lang w:val="es-SV"/>
        </w:rPr>
      </w:pPr>
      <w:r w:rsidRPr="007C23E7">
        <w:rPr>
          <w:lang w:val="es-SV"/>
        </w:rPr>
        <w:t>Incluir voz de poblaciones clave y presentarlo a donantes internacionales como herramienta de continuidad post-Fondo Mundial.</w:t>
      </w:r>
    </w:p>
    <w:p w14:paraId="6F635B6A" w14:textId="77777777" w:rsidR="007C23E7" w:rsidRPr="00930746" w:rsidRDefault="007C23E7" w:rsidP="007C23E7">
      <w:pPr>
        <w:pStyle w:val="Ttulo2"/>
        <w:rPr>
          <w:color w:val="auto"/>
          <w:lang w:val="es-SV"/>
        </w:rPr>
      </w:pPr>
      <w:r w:rsidRPr="00930746">
        <w:rPr>
          <w:color w:val="auto"/>
          <w:lang w:val="es-SV"/>
        </w:rPr>
        <w:t>Próxima reunión</w:t>
      </w:r>
    </w:p>
    <w:p w14:paraId="51B6DBFB" w14:textId="6E32A5AC" w:rsidR="007C23E7" w:rsidRDefault="007C23E7" w:rsidP="007C23E7">
      <w:pPr>
        <w:rPr>
          <w:lang w:val="es-SV"/>
        </w:rPr>
      </w:pPr>
      <w:r w:rsidRPr="007C23E7">
        <w:rPr>
          <w:lang w:val="es-SV"/>
        </w:rPr>
        <w:t>El Comité Ejecutivo acordó que la</w:t>
      </w:r>
      <w:r w:rsidR="007F205A">
        <w:rPr>
          <w:lang w:val="es-SV"/>
        </w:rPr>
        <w:t xml:space="preserve"> próxima </w:t>
      </w:r>
      <w:r w:rsidR="00930746">
        <w:rPr>
          <w:lang w:val="es-SV"/>
        </w:rPr>
        <w:t xml:space="preserve">reunión </w:t>
      </w:r>
      <w:r w:rsidR="00930746" w:rsidRPr="007C23E7">
        <w:rPr>
          <w:lang w:val="es-SV"/>
        </w:rPr>
        <w:t>se</w:t>
      </w:r>
      <w:r w:rsidRPr="007C23E7">
        <w:rPr>
          <w:lang w:val="es-SV"/>
        </w:rPr>
        <w:t xml:space="preserve"> desarrollará</w:t>
      </w:r>
      <w:r w:rsidR="003204C3">
        <w:rPr>
          <w:lang w:val="es-SV"/>
        </w:rPr>
        <w:t xml:space="preserve"> el 23 </w:t>
      </w:r>
      <w:proofErr w:type="gramStart"/>
      <w:r w:rsidR="003204C3">
        <w:rPr>
          <w:lang w:val="es-SV"/>
        </w:rPr>
        <w:t xml:space="preserve">de </w:t>
      </w:r>
      <w:r w:rsidRPr="007C23E7">
        <w:rPr>
          <w:lang w:val="es-SV"/>
        </w:rPr>
        <w:t xml:space="preserve"> septiembre</w:t>
      </w:r>
      <w:proofErr w:type="gramEnd"/>
      <w:r w:rsidRPr="007C23E7">
        <w:rPr>
          <w:lang w:val="es-SV"/>
        </w:rPr>
        <w:t xml:space="preserve"> de 2025 en las instalaciones del SICA, en jornada </w:t>
      </w:r>
      <w:r w:rsidR="00930746" w:rsidRPr="00930746">
        <w:rPr>
          <w:rFonts w:ascii="Times New Roman" w:hAnsi="Times New Roman" w:cs="Times New Roman"/>
          <w:sz w:val="24"/>
          <w:szCs w:val="24"/>
          <w:lang w:val="es-SV"/>
        </w:rPr>
        <w:t>10:45 am a 12:00 pm</w:t>
      </w:r>
      <w:r w:rsidR="00930746">
        <w:rPr>
          <w:lang w:val="es-SV"/>
        </w:rPr>
        <w:t>. Se enviará una invitación de parte de la dirección ejecutiva con los detalles.</w:t>
      </w:r>
    </w:p>
    <w:p w14:paraId="7D1FA6B7" w14:textId="77777777" w:rsidR="00930746" w:rsidRDefault="00930746" w:rsidP="007C23E7">
      <w:pPr>
        <w:rPr>
          <w:lang w:val="es-SV"/>
        </w:rPr>
      </w:pPr>
    </w:p>
    <w:p w14:paraId="6B433FFA" w14:textId="77777777" w:rsidR="00930746" w:rsidRDefault="00930746" w:rsidP="007C23E7">
      <w:pPr>
        <w:rPr>
          <w:lang w:val="es-SV"/>
        </w:rPr>
      </w:pPr>
    </w:p>
    <w:p w14:paraId="58200CB7" w14:textId="77777777" w:rsidR="00930746" w:rsidRDefault="00930746" w:rsidP="007C23E7">
      <w:pPr>
        <w:rPr>
          <w:lang w:val="es-SV"/>
        </w:rPr>
      </w:pPr>
    </w:p>
    <w:p w14:paraId="44A1ED3E" w14:textId="77777777" w:rsidR="00930746" w:rsidRDefault="00930746" w:rsidP="007C23E7">
      <w:pPr>
        <w:rPr>
          <w:lang w:val="es-SV"/>
        </w:rPr>
      </w:pPr>
    </w:p>
    <w:p w14:paraId="7B2FE642" w14:textId="77777777" w:rsidR="00930746" w:rsidRDefault="00930746" w:rsidP="007C23E7">
      <w:pPr>
        <w:rPr>
          <w:lang w:val="es-SV"/>
        </w:rPr>
      </w:pPr>
    </w:p>
    <w:p w14:paraId="17ED7AA4" w14:textId="54504F67" w:rsidR="00930746" w:rsidRDefault="00930746" w:rsidP="00930746">
      <w:pPr>
        <w:spacing w:after="0" w:line="240" w:lineRule="auto"/>
        <w:rPr>
          <w:lang w:val="es-SV"/>
        </w:rPr>
      </w:pPr>
      <w:r>
        <w:rPr>
          <w:lang w:val="es-SV"/>
        </w:rPr>
        <w:t>Dra. Celina de Miranda</w:t>
      </w:r>
    </w:p>
    <w:p w14:paraId="1557E45E" w14:textId="6495233A" w:rsidR="00930746" w:rsidRPr="007C23E7" w:rsidRDefault="00930746" w:rsidP="00930746">
      <w:pPr>
        <w:spacing w:after="0" w:line="240" w:lineRule="auto"/>
        <w:rPr>
          <w:lang w:val="es-SV"/>
        </w:rPr>
      </w:pPr>
      <w:r>
        <w:rPr>
          <w:lang w:val="es-SV"/>
        </w:rPr>
        <w:t>Presidenta</w:t>
      </w:r>
    </w:p>
    <w:p w14:paraId="5ED1873C" w14:textId="570BD575" w:rsidR="00481518" w:rsidRPr="008E5D3D" w:rsidRDefault="00481518" w:rsidP="004528A3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sectPr w:rsidR="00481518" w:rsidRPr="008E5D3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614F" w14:textId="77777777" w:rsidR="00B046D4" w:rsidRDefault="00B046D4" w:rsidP="00930746">
      <w:pPr>
        <w:spacing w:after="0" w:line="240" w:lineRule="auto"/>
      </w:pPr>
      <w:r>
        <w:separator/>
      </w:r>
    </w:p>
  </w:endnote>
  <w:endnote w:type="continuationSeparator" w:id="0">
    <w:p w14:paraId="1908589B" w14:textId="77777777" w:rsidR="00B046D4" w:rsidRDefault="00B046D4" w:rsidP="0093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BBAE" w14:textId="77777777" w:rsidR="00B046D4" w:rsidRDefault="00B046D4" w:rsidP="00930746">
      <w:pPr>
        <w:spacing w:after="0" w:line="240" w:lineRule="auto"/>
      </w:pPr>
      <w:r>
        <w:separator/>
      </w:r>
    </w:p>
  </w:footnote>
  <w:footnote w:type="continuationSeparator" w:id="0">
    <w:p w14:paraId="20E8FB0F" w14:textId="77777777" w:rsidR="00B046D4" w:rsidRDefault="00B046D4" w:rsidP="0093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92C7" w14:textId="0F7DBF1F" w:rsidR="00930746" w:rsidRDefault="00930746">
    <w:pPr>
      <w:pStyle w:val="Encabezado"/>
    </w:pPr>
    <w:r>
      <w:rPr>
        <w:noProof/>
      </w:rPr>
      <w:drawing>
        <wp:inline distT="0" distB="0" distL="0" distR="0" wp14:anchorId="6619CEEB" wp14:editId="2536C984">
          <wp:extent cx="1549400" cy="1162050"/>
          <wp:effectExtent l="0" t="0" r="0" b="0"/>
          <wp:docPr id="197288529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885297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07" cy="117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4141FA"/>
    <w:multiLevelType w:val="hybridMultilevel"/>
    <w:tmpl w:val="F6E2CB4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406" w:hanging="696"/>
      </w:pPr>
      <w:rPr>
        <w:rFonts w:hint="default"/>
      </w:rPr>
    </w:lvl>
    <w:lvl w:ilvl="2" w:tplc="8034AAF6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4545"/>
    <w:multiLevelType w:val="hybridMultilevel"/>
    <w:tmpl w:val="AB02E46C"/>
    <w:lvl w:ilvl="0" w:tplc="FB2E9D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87579"/>
    <w:multiLevelType w:val="hybridMultilevel"/>
    <w:tmpl w:val="F316293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C370D"/>
    <w:multiLevelType w:val="hybridMultilevel"/>
    <w:tmpl w:val="7DE2A8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2393"/>
    <w:multiLevelType w:val="hybridMultilevel"/>
    <w:tmpl w:val="EAD478E0"/>
    <w:lvl w:ilvl="0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BC01C73"/>
    <w:multiLevelType w:val="hybridMultilevel"/>
    <w:tmpl w:val="54E068B6"/>
    <w:lvl w:ilvl="0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2C290E"/>
    <w:multiLevelType w:val="hybridMultilevel"/>
    <w:tmpl w:val="8E46A82E"/>
    <w:lvl w:ilvl="0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0B39B4"/>
    <w:multiLevelType w:val="hybridMultilevel"/>
    <w:tmpl w:val="C7A0CE74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80373"/>
    <w:multiLevelType w:val="hybridMultilevel"/>
    <w:tmpl w:val="FCDAD4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C4847"/>
    <w:multiLevelType w:val="hybridMultilevel"/>
    <w:tmpl w:val="18028B06"/>
    <w:lvl w:ilvl="0" w:tplc="FB2E9D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E46F7"/>
    <w:multiLevelType w:val="hybridMultilevel"/>
    <w:tmpl w:val="7C10F7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14366"/>
    <w:multiLevelType w:val="hybridMultilevel"/>
    <w:tmpl w:val="E3CA5EC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7107">
    <w:abstractNumId w:val="8"/>
  </w:num>
  <w:num w:numId="2" w16cid:durableId="2042127520">
    <w:abstractNumId w:val="6"/>
  </w:num>
  <w:num w:numId="3" w16cid:durableId="707997293">
    <w:abstractNumId w:val="5"/>
  </w:num>
  <w:num w:numId="4" w16cid:durableId="976883501">
    <w:abstractNumId w:val="4"/>
  </w:num>
  <w:num w:numId="5" w16cid:durableId="1945377339">
    <w:abstractNumId w:val="7"/>
  </w:num>
  <w:num w:numId="6" w16cid:durableId="340087684">
    <w:abstractNumId w:val="3"/>
  </w:num>
  <w:num w:numId="7" w16cid:durableId="842161827">
    <w:abstractNumId w:val="2"/>
  </w:num>
  <w:num w:numId="8" w16cid:durableId="621688130">
    <w:abstractNumId w:val="1"/>
  </w:num>
  <w:num w:numId="9" w16cid:durableId="373385136">
    <w:abstractNumId w:val="0"/>
  </w:num>
  <w:num w:numId="10" w16cid:durableId="2016151706">
    <w:abstractNumId w:val="9"/>
  </w:num>
  <w:num w:numId="11" w16cid:durableId="1803115775">
    <w:abstractNumId w:val="19"/>
  </w:num>
  <w:num w:numId="12" w16cid:durableId="785277571">
    <w:abstractNumId w:val="10"/>
  </w:num>
  <w:num w:numId="13" w16cid:durableId="141118107">
    <w:abstractNumId w:val="18"/>
  </w:num>
  <w:num w:numId="14" w16cid:durableId="2111654401">
    <w:abstractNumId w:val="16"/>
  </w:num>
  <w:num w:numId="15" w16cid:durableId="350111689">
    <w:abstractNumId w:val="12"/>
  </w:num>
  <w:num w:numId="16" w16cid:durableId="1386175304">
    <w:abstractNumId w:val="15"/>
  </w:num>
  <w:num w:numId="17" w16cid:durableId="1752896703">
    <w:abstractNumId w:val="13"/>
  </w:num>
  <w:num w:numId="18" w16cid:durableId="2114086688">
    <w:abstractNumId w:val="20"/>
  </w:num>
  <w:num w:numId="19" w16cid:durableId="1836190962">
    <w:abstractNumId w:val="17"/>
  </w:num>
  <w:num w:numId="20" w16cid:durableId="4864414">
    <w:abstractNumId w:val="14"/>
  </w:num>
  <w:num w:numId="21" w16cid:durableId="572351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63B"/>
    <w:rsid w:val="000E2DCE"/>
    <w:rsid w:val="000F252A"/>
    <w:rsid w:val="00126595"/>
    <w:rsid w:val="0015074B"/>
    <w:rsid w:val="001A41BD"/>
    <w:rsid w:val="0029639D"/>
    <w:rsid w:val="003204C3"/>
    <w:rsid w:val="00326F90"/>
    <w:rsid w:val="00335E0C"/>
    <w:rsid w:val="003545BF"/>
    <w:rsid w:val="00375022"/>
    <w:rsid w:val="003D548C"/>
    <w:rsid w:val="00402186"/>
    <w:rsid w:val="004528A3"/>
    <w:rsid w:val="00465EA3"/>
    <w:rsid w:val="00481518"/>
    <w:rsid w:val="007C23E7"/>
    <w:rsid w:val="007F205A"/>
    <w:rsid w:val="00822EB0"/>
    <w:rsid w:val="00882DA3"/>
    <w:rsid w:val="008E5D3D"/>
    <w:rsid w:val="00930746"/>
    <w:rsid w:val="009815F3"/>
    <w:rsid w:val="00A85F95"/>
    <w:rsid w:val="00AA1D8D"/>
    <w:rsid w:val="00B046D4"/>
    <w:rsid w:val="00B47730"/>
    <w:rsid w:val="00CB0664"/>
    <w:rsid w:val="00D74E76"/>
    <w:rsid w:val="00FC49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03DDB97"/>
  <w14:defaultImageDpi w14:val="300"/>
  <w15:docId w15:val="{7DF7DB4A-D5C2-44EE-942D-D5C7D448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765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Alicia Alvarado de Magaña</cp:lastModifiedBy>
  <cp:revision>17</cp:revision>
  <dcterms:created xsi:type="dcterms:W3CDTF">2025-09-08T16:14:00Z</dcterms:created>
  <dcterms:modified xsi:type="dcterms:W3CDTF">2025-09-08T16:34:00Z</dcterms:modified>
  <cp:category/>
</cp:coreProperties>
</file>