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74DD" w14:textId="77777777" w:rsidR="002C6273" w:rsidRDefault="002C6273" w:rsidP="002C6273">
      <w:pPr>
        <w:spacing w:after="0" w:line="240" w:lineRule="auto"/>
        <w:jc w:val="center"/>
        <w:rPr>
          <w:rFonts w:ascii="Arial" w:eastAsia="Times New Roman" w:hAnsi="Arial" w:cs="Arial"/>
          <w:b/>
          <w:bCs/>
          <w:color w:val="993300"/>
          <w:lang w:eastAsia="es-SV"/>
        </w:rPr>
      </w:pPr>
    </w:p>
    <w:p w14:paraId="72FD3213" w14:textId="6F4BE385" w:rsidR="002C6273" w:rsidRPr="002C6273" w:rsidRDefault="002C6273" w:rsidP="002C6273">
      <w:pPr>
        <w:spacing w:after="0" w:line="240" w:lineRule="auto"/>
        <w:jc w:val="center"/>
        <w:rPr>
          <w:rFonts w:ascii="Arial" w:eastAsia="Times New Roman" w:hAnsi="Arial" w:cs="Arial"/>
          <w:b/>
          <w:bCs/>
          <w:color w:val="993300"/>
          <w:lang w:val="es-SV" w:eastAsia="es-SV"/>
        </w:rPr>
      </w:pPr>
      <w:r>
        <w:rPr>
          <w:rFonts w:ascii="Arial" w:eastAsia="Times New Roman" w:hAnsi="Arial" w:cs="Arial"/>
          <w:b/>
          <w:bCs/>
          <w:color w:val="993300"/>
          <w:lang w:val="es-SV" w:eastAsia="es-SV"/>
        </w:rPr>
        <w:t>MINUTA</w:t>
      </w:r>
    </w:p>
    <w:p w14:paraId="76770367" w14:textId="77777777" w:rsidR="002C6273" w:rsidRPr="002C6273" w:rsidRDefault="002C6273" w:rsidP="002C6273">
      <w:pPr>
        <w:spacing w:after="0" w:line="240" w:lineRule="auto"/>
        <w:jc w:val="center"/>
        <w:rPr>
          <w:rFonts w:ascii="Arial" w:eastAsia="Times New Roman" w:hAnsi="Arial" w:cs="Arial"/>
          <w:b/>
          <w:bCs/>
          <w:color w:val="993300"/>
          <w:lang w:val="es-SV" w:eastAsia="es-SV"/>
        </w:rPr>
      </w:pPr>
      <w:r w:rsidRPr="002C6273">
        <w:rPr>
          <w:rFonts w:ascii="Arial" w:eastAsia="Times New Roman" w:hAnsi="Arial" w:cs="Arial"/>
          <w:b/>
          <w:bCs/>
          <w:color w:val="993300"/>
          <w:lang w:val="es-SV" w:eastAsia="es-SV"/>
        </w:rPr>
        <w:t xml:space="preserve">COMITÉ EJECUTIVO AMPLIADO </w:t>
      </w:r>
    </w:p>
    <w:p w14:paraId="4ECA740A" w14:textId="77777777" w:rsidR="002C6273" w:rsidRPr="002C6273" w:rsidRDefault="002C6273" w:rsidP="002C6273">
      <w:pPr>
        <w:spacing w:after="0" w:line="240" w:lineRule="auto"/>
        <w:rPr>
          <w:rFonts w:ascii="Arial" w:eastAsia="Times New Roman" w:hAnsi="Arial" w:cs="Arial"/>
          <w:b/>
          <w:bCs/>
          <w:color w:val="000000"/>
          <w:lang w:val="es-SV" w:eastAsia="es-SV"/>
        </w:rPr>
      </w:pPr>
    </w:p>
    <w:p w14:paraId="47D27395" w14:textId="77777777" w:rsidR="002C6273" w:rsidRPr="002C6273" w:rsidRDefault="002C6273" w:rsidP="002C6273">
      <w:pPr>
        <w:spacing w:after="0" w:line="240" w:lineRule="auto"/>
        <w:rPr>
          <w:rFonts w:ascii="Arial" w:eastAsia="Times New Roman" w:hAnsi="Arial" w:cs="Arial"/>
          <w:b/>
          <w:bCs/>
          <w:color w:val="000000"/>
          <w:lang w:val="es-SV" w:eastAsia="es-SV"/>
        </w:rPr>
      </w:pPr>
    </w:p>
    <w:p w14:paraId="034257A4" w14:textId="77777777" w:rsidR="00595FEB" w:rsidRPr="00595FEB" w:rsidRDefault="00595FEB" w:rsidP="00595FEB">
      <w:pPr>
        <w:spacing w:after="0" w:line="240" w:lineRule="auto"/>
        <w:rPr>
          <w:rFonts w:ascii="Times New Roman" w:eastAsia="Times New Roman" w:hAnsi="Times New Roman" w:cs="Times New Roman"/>
          <w:sz w:val="24"/>
          <w:szCs w:val="24"/>
          <w:lang w:val="es-SV" w:eastAsia="es-SV"/>
        </w:rPr>
      </w:pPr>
      <w:r w:rsidRPr="00595FEB">
        <w:rPr>
          <w:rFonts w:ascii="Arial" w:eastAsia="Times New Roman" w:hAnsi="Arial" w:cs="Arial"/>
          <w:b/>
          <w:bCs/>
          <w:color w:val="000000"/>
          <w:lang w:val="es-SV" w:eastAsia="es-SV"/>
        </w:rPr>
        <w:t>Reunión:</w:t>
      </w:r>
      <w:r w:rsidRPr="00595FEB">
        <w:rPr>
          <w:rFonts w:ascii="Arial" w:eastAsia="Times New Roman" w:hAnsi="Arial" w:cs="Arial"/>
          <w:b/>
          <w:bCs/>
          <w:color w:val="000000"/>
          <w:lang w:val="es-SV" w:eastAsia="es-SV"/>
        </w:rPr>
        <w:tab/>
        <w:t>CE09-2025</w:t>
      </w:r>
    </w:p>
    <w:p w14:paraId="2328F311" w14:textId="77777777" w:rsidR="00595FEB" w:rsidRPr="00595FEB" w:rsidRDefault="00595FEB" w:rsidP="00595FEB">
      <w:pPr>
        <w:spacing w:after="0" w:line="240" w:lineRule="auto"/>
        <w:rPr>
          <w:rFonts w:ascii="Times New Roman" w:eastAsia="Times New Roman" w:hAnsi="Times New Roman" w:cs="Times New Roman"/>
          <w:sz w:val="24"/>
          <w:szCs w:val="24"/>
          <w:lang w:val="es-SV" w:eastAsia="es-SV"/>
        </w:rPr>
      </w:pPr>
      <w:r w:rsidRPr="00595FEB">
        <w:rPr>
          <w:rFonts w:ascii="Arial" w:eastAsia="Times New Roman" w:hAnsi="Arial" w:cs="Arial"/>
          <w:color w:val="000000"/>
          <w:lang w:val="es-SV" w:eastAsia="es-SV"/>
        </w:rPr>
        <w:t xml:space="preserve">Fecha: </w:t>
      </w:r>
      <w:r w:rsidRPr="00595FEB">
        <w:rPr>
          <w:rFonts w:ascii="Arial" w:eastAsia="Times New Roman" w:hAnsi="Arial" w:cs="Arial"/>
          <w:color w:val="000000"/>
          <w:lang w:val="es-SV" w:eastAsia="es-SV"/>
        </w:rPr>
        <w:tab/>
        <w:t xml:space="preserve">jueves 13 de </w:t>
      </w:r>
      <w:proofErr w:type="gramStart"/>
      <w:r w:rsidRPr="00595FEB">
        <w:rPr>
          <w:rFonts w:ascii="Arial" w:eastAsia="Times New Roman" w:hAnsi="Arial" w:cs="Arial"/>
          <w:color w:val="000000"/>
          <w:lang w:val="es-SV" w:eastAsia="es-SV"/>
        </w:rPr>
        <w:t>Noviembre</w:t>
      </w:r>
      <w:proofErr w:type="gramEnd"/>
      <w:r w:rsidRPr="00595FEB">
        <w:rPr>
          <w:rFonts w:ascii="Arial" w:eastAsia="Times New Roman" w:hAnsi="Arial" w:cs="Arial"/>
          <w:color w:val="000000"/>
          <w:lang w:val="es-SV" w:eastAsia="es-SV"/>
        </w:rPr>
        <w:t xml:space="preserve"> de 2025</w:t>
      </w:r>
    </w:p>
    <w:p w14:paraId="75018766" w14:textId="77777777" w:rsidR="00595FEB" w:rsidRPr="00595FEB" w:rsidRDefault="00595FEB" w:rsidP="00595FEB">
      <w:pPr>
        <w:spacing w:after="0" w:line="240" w:lineRule="auto"/>
        <w:rPr>
          <w:rFonts w:ascii="Times New Roman" w:eastAsia="Times New Roman" w:hAnsi="Times New Roman" w:cs="Times New Roman"/>
          <w:sz w:val="24"/>
          <w:szCs w:val="24"/>
          <w:lang w:val="es-SV" w:eastAsia="es-SV"/>
        </w:rPr>
      </w:pPr>
      <w:r w:rsidRPr="00595FEB">
        <w:rPr>
          <w:rFonts w:ascii="Arial" w:eastAsia="Times New Roman" w:hAnsi="Arial" w:cs="Arial"/>
          <w:color w:val="000000"/>
          <w:lang w:val="es-SV" w:eastAsia="es-SV"/>
        </w:rPr>
        <w:t xml:space="preserve">Modalidad: </w:t>
      </w:r>
      <w:r w:rsidRPr="00595FEB">
        <w:rPr>
          <w:rFonts w:ascii="Arial" w:eastAsia="Times New Roman" w:hAnsi="Arial" w:cs="Arial"/>
          <w:color w:val="000000"/>
          <w:lang w:val="es-SV" w:eastAsia="es-SV"/>
        </w:rPr>
        <w:tab/>
        <w:t>Presencial</w:t>
      </w:r>
    </w:p>
    <w:p w14:paraId="56B45C0C" w14:textId="77777777" w:rsidR="00595FEB" w:rsidRPr="00595FEB" w:rsidRDefault="00595FEB" w:rsidP="00595FEB">
      <w:pPr>
        <w:spacing w:after="0" w:line="240" w:lineRule="auto"/>
        <w:rPr>
          <w:rFonts w:ascii="Times New Roman" w:eastAsia="Times New Roman" w:hAnsi="Times New Roman" w:cs="Times New Roman"/>
          <w:sz w:val="24"/>
          <w:szCs w:val="24"/>
          <w:lang w:val="es-SV" w:eastAsia="es-SV"/>
        </w:rPr>
      </w:pPr>
      <w:r w:rsidRPr="00595FEB">
        <w:rPr>
          <w:rFonts w:ascii="Arial" w:eastAsia="Times New Roman" w:hAnsi="Arial" w:cs="Arial"/>
          <w:color w:val="000000"/>
          <w:lang w:val="es-SV" w:eastAsia="es-SV"/>
        </w:rPr>
        <w:t xml:space="preserve">Lugar: </w:t>
      </w:r>
      <w:r w:rsidRPr="00595FEB">
        <w:rPr>
          <w:rFonts w:ascii="Arial" w:eastAsia="Times New Roman" w:hAnsi="Arial" w:cs="Arial"/>
          <w:color w:val="000000"/>
          <w:lang w:val="es-SV" w:eastAsia="es-SV"/>
        </w:rPr>
        <w:tab/>
        <w:t xml:space="preserve">            Instalaciones de PASMO</w:t>
      </w:r>
    </w:p>
    <w:p w14:paraId="603C2C46" w14:textId="77777777" w:rsidR="00595FEB" w:rsidRPr="002B3D67" w:rsidRDefault="00595FEB" w:rsidP="00595FEB">
      <w:pPr>
        <w:pBdr>
          <w:bottom w:val="single" w:sz="12" w:space="1" w:color="auto"/>
        </w:pBdr>
        <w:spacing w:after="0" w:line="240" w:lineRule="auto"/>
        <w:rPr>
          <w:rFonts w:ascii="Times New Roman" w:eastAsia="Times New Roman" w:hAnsi="Times New Roman" w:cs="Times New Roman"/>
          <w:sz w:val="24"/>
          <w:szCs w:val="24"/>
          <w:lang w:val="pt-PT" w:eastAsia="es-SV"/>
        </w:rPr>
      </w:pPr>
      <w:r w:rsidRPr="002B3D67">
        <w:rPr>
          <w:rFonts w:ascii="Arial" w:eastAsia="Times New Roman" w:hAnsi="Arial" w:cs="Arial"/>
          <w:color w:val="000000"/>
          <w:lang w:val="pt-PT" w:eastAsia="es-SV"/>
        </w:rPr>
        <w:t xml:space="preserve">Hora: </w:t>
      </w:r>
      <w:r w:rsidRPr="002B3D67">
        <w:rPr>
          <w:rFonts w:ascii="Arial" w:eastAsia="Times New Roman" w:hAnsi="Arial" w:cs="Arial"/>
          <w:color w:val="000000"/>
          <w:lang w:val="pt-PT" w:eastAsia="es-SV"/>
        </w:rPr>
        <w:tab/>
      </w:r>
      <w:r w:rsidRPr="002B3D67">
        <w:rPr>
          <w:rFonts w:ascii="Arial" w:eastAsia="Times New Roman" w:hAnsi="Arial" w:cs="Arial"/>
          <w:color w:val="000000"/>
          <w:lang w:val="pt-PT" w:eastAsia="es-SV"/>
        </w:rPr>
        <w:tab/>
        <w:t>De 9:30 a</w:t>
      </w:r>
      <w:r>
        <w:rPr>
          <w:rFonts w:ascii="Arial" w:eastAsia="Times New Roman" w:hAnsi="Arial" w:cs="Arial"/>
          <w:color w:val="000000"/>
          <w:lang w:val="pt-PT" w:eastAsia="es-SV"/>
        </w:rPr>
        <w:t>.</w:t>
      </w:r>
      <w:r w:rsidRPr="002B3D67">
        <w:rPr>
          <w:rFonts w:ascii="Arial" w:eastAsia="Times New Roman" w:hAnsi="Arial" w:cs="Arial"/>
          <w:color w:val="000000"/>
          <w:lang w:val="pt-PT" w:eastAsia="es-SV"/>
        </w:rPr>
        <w:t>m</w:t>
      </w:r>
      <w:r>
        <w:rPr>
          <w:rFonts w:ascii="Arial" w:eastAsia="Times New Roman" w:hAnsi="Arial" w:cs="Arial"/>
          <w:color w:val="000000"/>
          <w:lang w:val="pt-PT" w:eastAsia="es-SV"/>
        </w:rPr>
        <w:t>.</w:t>
      </w:r>
      <w:r w:rsidRPr="002B3D67">
        <w:rPr>
          <w:rFonts w:ascii="Arial" w:eastAsia="Times New Roman" w:hAnsi="Arial" w:cs="Arial"/>
          <w:color w:val="000000"/>
          <w:lang w:val="pt-PT" w:eastAsia="es-SV"/>
        </w:rPr>
        <w:t xml:space="preserve"> a 12:30 p.m.</w:t>
      </w:r>
    </w:p>
    <w:p w14:paraId="3E7341F5" w14:textId="77777777" w:rsidR="002C6273" w:rsidRDefault="002C6273">
      <w:pPr>
        <w:rPr>
          <w:lang w:val="es-SV"/>
        </w:rPr>
      </w:pPr>
    </w:p>
    <w:p w14:paraId="66B62BD1" w14:textId="77777777" w:rsidR="002C6273" w:rsidRPr="00C92919" w:rsidRDefault="002C6273" w:rsidP="00C92919">
      <w:pPr>
        <w:pStyle w:val="Prrafodelista"/>
        <w:numPr>
          <w:ilvl w:val="0"/>
          <w:numId w:val="11"/>
        </w:numPr>
        <w:spacing w:after="0" w:line="240" w:lineRule="atLeast"/>
        <w:ind w:left="0"/>
        <w:jc w:val="both"/>
        <w:rPr>
          <w:rFonts w:ascii="Times New Roman" w:eastAsiaTheme="majorEastAsia" w:hAnsi="Times New Roman" w:cs="Times New Roman"/>
          <w:b/>
          <w:bCs/>
          <w:sz w:val="24"/>
          <w:szCs w:val="24"/>
          <w:lang w:val="es-SV"/>
        </w:rPr>
      </w:pPr>
      <w:r w:rsidRPr="00C92919">
        <w:rPr>
          <w:rFonts w:ascii="Times New Roman" w:eastAsiaTheme="majorEastAsia" w:hAnsi="Times New Roman" w:cs="Times New Roman"/>
          <w:b/>
          <w:bCs/>
          <w:sz w:val="24"/>
          <w:szCs w:val="24"/>
          <w:lang w:val="es-SV"/>
        </w:rPr>
        <w:t>ASISTENTES</w:t>
      </w:r>
    </w:p>
    <w:p w14:paraId="75BBECA1" w14:textId="77777777" w:rsidR="002C6273" w:rsidRPr="00C92919" w:rsidRDefault="002C6273" w:rsidP="00C92919">
      <w:pPr>
        <w:spacing w:after="0" w:line="240" w:lineRule="atLeast"/>
        <w:jc w:val="both"/>
        <w:rPr>
          <w:rFonts w:ascii="Times New Roman" w:hAnsi="Times New Roman" w:cs="Times New Roman"/>
          <w:b/>
          <w:bCs/>
          <w:sz w:val="24"/>
          <w:szCs w:val="24"/>
        </w:rPr>
      </w:pPr>
    </w:p>
    <w:p w14:paraId="446963AC" w14:textId="7D23AAFC" w:rsidR="002C6273" w:rsidRPr="00C92919" w:rsidRDefault="002C6273" w:rsidP="00C92919">
      <w:pPr>
        <w:spacing w:after="0" w:line="240" w:lineRule="atLeast"/>
        <w:jc w:val="both"/>
        <w:rPr>
          <w:rFonts w:ascii="Times New Roman" w:hAnsi="Times New Roman" w:cs="Times New Roman"/>
          <w:sz w:val="24"/>
          <w:szCs w:val="24"/>
          <w:lang w:val="es-SV"/>
        </w:rPr>
      </w:pPr>
      <w:r w:rsidRPr="00C92919">
        <w:rPr>
          <w:rFonts w:ascii="Times New Roman" w:hAnsi="Times New Roman" w:cs="Times New Roman"/>
          <w:sz w:val="24"/>
          <w:szCs w:val="24"/>
          <w:lang w:val="es-SV"/>
        </w:rPr>
        <w:t>Dra. Maricela Herrera</w:t>
      </w:r>
      <w:r w:rsidR="00293F4F">
        <w:rPr>
          <w:rFonts w:ascii="Times New Roman" w:hAnsi="Times New Roman" w:cs="Times New Roman"/>
          <w:sz w:val="24"/>
          <w:szCs w:val="24"/>
          <w:lang w:val="es-SV"/>
        </w:rPr>
        <w:t xml:space="preserve">/Plan Internacional; </w:t>
      </w:r>
      <w:r w:rsidR="00FC668D" w:rsidRPr="00C92919">
        <w:rPr>
          <w:rFonts w:ascii="Times New Roman" w:hAnsi="Times New Roman" w:cs="Times New Roman"/>
          <w:sz w:val="24"/>
          <w:szCs w:val="24"/>
          <w:lang w:val="es-SV"/>
        </w:rPr>
        <w:t xml:space="preserve">Dra. </w:t>
      </w:r>
      <w:r w:rsidRPr="00C92919">
        <w:rPr>
          <w:rFonts w:ascii="Times New Roman" w:hAnsi="Times New Roman" w:cs="Times New Roman"/>
          <w:sz w:val="24"/>
          <w:szCs w:val="24"/>
          <w:lang w:val="es-SV"/>
        </w:rPr>
        <w:t xml:space="preserve">Carmen de Pilar </w:t>
      </w:r>
      <w:r w:rsidR="00157B04" w:rsidRPr="00C92919">
        <w:rPr>
          <w:rFonts w:ascii="Times New Roman" w:hAnsi="Times New Roman" w:cs="Times New Roman"/>
          <w:sz w:val="24"/>
          <w:szCs w:val="24"/>
          <w:lang w:val="es-SV"/>
        </w:rPr>
        <w:t>de Durán</w:t>
      </w:r>
      <w:r w:rsidR="00293F4F">
        <w:rPr>
          <w:rFonts w:ascii="Times New Roman" w:hAnsi="Times New Roman" w:cs="Times New Roman"/>
          <w:sz w:val="24"/>
          <w:szCs w:val="24"/>
          <w:lang w:val="es-SV"/>
        </w:rPr>
        <w:t xml:space="preserve">/ISSS; </w:t>
      </w:r>
      <w:r w:rsidR="00293F4F" w:rsidRPr="00C92919">
        <w:rPr>
          <w:rFonts w:ascii="Times New Roman" w:hAnsi="Times New Roman" w:cs="Times New Roman"/>
          <w:sz w:val="24"/>
          <w:szCs w:val="24"/>
          <w:lang w:val="es-SV"/>
        </w:rPr>
        <w:t>Lcda.</w:t>
      </w:r>
      <w:r w:rsidR="00FC668D" w:rsidRPr="00C92919">
        <w:rPr>
          <w:rFonts w:ascii="Times New Roman" w:hAnsi="Times New Roman" w:cs="Times New Roman"/>
          <w:sz w:val="24"/>
          <w:szCs w:val="24"/>
          <w:lang w:val="es-SV"/>
        </w:rPr>
        <w:t xml:space="preserve"> Marta Alicia de Magaña, Dra. Milis</w:t>
      </w:r>
      <w:r w:rsidR="000833DD" w:rsidRPr="00C92919">
        <w:rPr>
          <w:rFonts w:ascii="Times New Roman" w:hAnsi="Times New Roman" w:cs="Times New Roman"/>
          <w:sz w:val="24"/>
          <w:szCs w:val="24"/>
          <w:lang w:val="es-SV"/>
        </w:rPr>
        <w:t xml:space="preserve">beth González, </w:t>
      </w:r>
      <w:r w:rsidR="00293F4F" w:rsidRPr="00C92919">
        <w:rPr>
          <w:rFonts w:ascii="Times New Roman" w:hAnsi="Times New Roman" w:cs="Times New Roman"/>
          <w:sz w:val="24"/>
          <w:szCs w:val="24"/>
          <w:lang w:val="es-SV"/>
        </w:rPr>
        <w:t xml:space="preserve">Dra. Elsy Brizuela, </w:t>
      </w:r>
      <w:r w:rsidR="00293F4F">
        <w:rPr>
          <w:rFonts w:ascii="Times New Roman" w:hAnsi="Times New Roman" w:cs="Times New Roman"/>
          <w:sz w:val="24"/>
          <w:szCs w:val="24"/>
          <w:lang w:val="es-SV"/>
        </w:rPr>
        <w:t xml:space="preserve">Lcda. María Isabel Mendoza, Dr. Gilberto Ayala/ MINSAL; </w:t>
      </w:r>
      <w:r w:rsidR="004E7CA0" w:rsidRPr="00C92919">
        <w:rPr>
          <w:rFonts w:ascii="Times New Roman" w:hAnsi="Times New Roman" w:cs="Times New Roman"/>
          <w:sz w:val="24"/>
          <w:szCs w:val="24"/>
          <w:lang w:val="es-SV"/>
        </w:rPr>
        <w:t>Dra. Celina de Miranda</w:t>
      </w:r>
      <w:r w:rsidR="00293F4F">
        <w:rPr>
          <w:rFonts w:ascii="Times New Roman" w:hAnsi="Times New Roman" w:cs="Times New Roman"/>
          <w:sz w:val="24"/>
          <w:szCs w:val="24"/>
          <w:lang w:val="es-SV"/>
        </w:rPr>
        <w:t xml:space="preserve">/ONUSISA El Salvador; </w:t>
      </w:r>
      <w:r w:rsidR="00293F4F" w:rsidRPr="00C92919">
        <w:rPr>
          <w:rFonts w:ascii="Times New Roman" w:hAnsi="Times New Roman" w:cs="Times New Roman"/>
          <w:sz w:val="24"/>
          <w:szCs w:val="24"/>
          <w:lang w:val="es-SV"/>
        </w:rPr>
        <w:t>Lcda.</w:t>
      </w:r>
      <w:r w:rsidR="004E7CA0" w:rsidRPr="00C92919">
        <w:rPr>
          <w:rFonts w:ascii="Times New Roman" w:hAnsi="Times New Roman" w:cs="Times New Roman"/>
          <w:sz w:val="24"/>
          <w:szCs w:val="24"/>
          <w:lang w:val="es-SV"/>
        </w:rPr>
        <w:t xml:space="preserve"> Isabel Payes</w:t>
      </w:r>
      <w:r w:rsidR="00293F4F">
        <w:rPr>
          <w:rFonts w:ascii="Times New Roman" w:hAnsi="Times New Roman" w:cs="Times New Roman"/>
          <w:sz w:val="24"/>
          <w:szCs w:val="24"/>
          <w:lang w:val="es-SV"/>
        </w:rPr>
        <w:t>/CONAMUS;</w:t>
      </w:r>
      <w:r w:rsidR="004709E1">
        <w:rPr>
          <w:rFonts w:ascii="Times New Roman" w:hAnsi="Times New Roman" w:cs="Times New Roman"/>
          <w:sz w:val="24"/>
          <w:szCs w:val="24"/>
          <w:lang w:val="es-SV"/>
        </w:rPr>
        <w:t xml:space="preserve"> </w:t>
      </w:r>
      <w:r w:rsidR="004E7CA0" w:rsidRPr="00C92919">
        <w:rPr>
          <w:rFonts w:ascii="Times New Roman" w:hAnsi="Times New Roman" w:cs="Times New Roman"/>
          <w:sz w:val="24"/>
          <w:szCs w:val="24"/>
          <w:lang w:val="es-SV"/>
        </w:rPr>
        <w:t>Lcda. Ana Josefa Blanco</w:t>
      </w:r>
      <w:r w:rsidR="00293F4F">
        <w:rPr>
          <w:rFonts w:ascii="Times New Roman" w:hAnsi="Times New Roman" w:cs="Times New Roman"/>
          <w:sz w:val="24"/>
          <w:szCs w:val="24"/>
          <w:lang w:val="es-SV"/>
        </w:rPr>
        <w:t>/CALMA;</w:t>
      </w:r>
      <w:r w:rsidR="004E7CA0" w:rsidRPr="00C92919">
        <w:rPr>
          <w:rFonts w:ascii="Times New Roman" w:hAnsi="Times New Roman" w:cs="Times New Roman"/>
          <w:sz w:val="24"/>
          <w:szCs w:val="24"/>
          <w:lang w:val="es-SV"/>
        </w:rPr>
        <w:t xml:space="preserve"> Rvdo. Eber Facundo</w:t>
      </w:r>
      <w:r w:rsidR="00293F4F">
        <w:rPr>
          <w:rFonts w:ascii="Times New Roman" w:hAnsi="Times New Roman" w:cs="Times New Roman"/>
          <w:sz w:val="24"/>
          <w:szCs w:val="24"/>
          <w:lang w:val="es-SV"/>
        </w:rPr>
        <w:t xml:space="preserve">/Iglesia León de Juda; </w:t>
      </w:r>
      <w:r w:rsidR="006E1023">
        <w:rPr>
          <w:rFonts w:ascii="Times New Roman" w:hAnsi="Times New Roman" w:cs="Times New Roman"/>
          <w:sz w:val="24"/>
          <w:szCs w:val="24"/>
          <w:lang w:val="es-SV"/>
        </w:rPr>
        <w:t>Sra. Rocio Ramírez</w:t>
      </w:r>
      <w:r w:rsidR="00293F4F">
        <w:rPr>
          <w:rFonts w:ascii="Times New Roman" w:hAnsi="Times New Roman" w:cs="Times New Roman"/>
          <w:sz w:val="24"/>
          <w:szCs w:val="24"/>
          <w:lang w:val="es-SV"/>
        </w:rPr>
        <w:t xml:space="preserve">, </w:t>
      </w:r>
      <w:r w:rsidR="006E1023">
        <w:rPr>
          <w:rFonts w:ascii="Times New Roman" w:hAnsi="Times New Roman" w:cs="Times New Roman"/>
          <w:sz w:val="24"/>
          <w:szCs w:val="24"/>
          <w:lang w:val="es-SV"/>
        </w:rPr>
        <w:t xml:space="preserve">Sra. </w:t>
      </w:r>
      <w:r w:rsidR="00293F4F">
        <w:rPr>
          <w:rFonts w:ascii="Times New Roman" w:hAnsi="Times New Roman" w:cs="Times New Roman"/>
          <w:sz w:val="24"/>
          <w:szCs w:val="24"/>
          <w:lang w:val="es-SV"/>
        </w:rPr>
        <w:t xml:space="preserve">Maribel </w:t>
      </w:r>
      <w:r w:rsidR="00DE2BD1">
        <w:rPr>
          <w:rFonts w:ascii="Times New Roman" w:hAnsi="Times New Roman" w:cs="Times New Roman"/>
          <w:sz w:val="24"/>
          <w:szCs w:val="24"/>
          <w:lang w:val="es-SV"/>
        </w:rPr>
        <w:t>Gómez de COMCAVIS TRANS</w:t>
      </w:r>
      <w:r w:rsidR="00293F4F">
        <w:rPr>
          <w:rFonts w:ascii="Times New Roman" w:hAnsi="Times New Roman" w:cs="Times New Roman"/>
          <w:sz w:val="24"/>
          <w:szCs w:val="24"/>
          <w:lang w:val="es-SV"/>
        </w:rPr>
        <w:t xml:space="preserve"> y Lcda. María Eugenia Ochoa, </w:t>
      </w:r>
    </w:p>
    <w:p w14:paraId="3B886B7F" w14:textId="77777777" w:rsidR="002C6273" w:rsidRPr="00C92919" w:rsidRDefault="002C6273" w:rsidP="00C92919">
      <w:pPr>
        <w:spacing w:after="0" w:line="240" w:lineRule="atLeast"/>
        <w:jc w:val="both"/>
        <w:rPr>
          <w:rFonts w:ascii="Times New Roman" w:hAnsi="Times New Roman" w:cs="Times New Roman"/>
          <w:sz w:val="24"/>
          <w:szCs w:val="24"/>
          <w:lang w:val="es-SV"/>
        </w:rPr>
      </w:pPr>
    </w:p>
    <w:p w14:paraId="7B90ACD1" w14:textId="37D3DA40" w:rsidR="002C6273" w:rsidRPr="00C92919" w:rsidRDefault="002C6273" w:rsidP="00C92919">
      <w:pPr>
        <w:pStyle w:val="Prrafodelista"/>
        <w:numPr>
          <w:ilvl w:val="0"/>
          <w:numId w:val="11"/>
        </w:numPr>
        <w:spacing w:after="0" w:line="240" w:lineRule="atLeast"/>
        <w:ind w:left="0"/>
        <w:jc w:val="both"/>
        <w:rPr>
          <w:rFonts w:ascii="Times New Roman" w:hAnsi="Times New Roman" w:cs="Times New Roman"/>
          <w:b/>
          <w:bCs/>
          <w:sz w:val="24"/>
          <w:szCs w:val="24"/>
        </w:rPr>
      </w:pPr>
      <w:r w:rsidRPr="00C92919">
        <w:rPr>
          <w:rFonts w:ascii="Times New Roman" w:eastAsiaTheme="majorEastAsia" w:hAnsi="Times New Roman" w:cs="Times New Roman"/>
          <w:b/>
          <w:bCs/>
          <w:sz w:val="24"/>
          <w:szCs w:val="24"/>
          <w:lang w:val="es-SV"/>
        </w:rPr>
        <w:t>AGENDA</w:t>
      </w:r>
    </w:p>
    <w:p w14:paraId="5DBA2359" w14:textId="77777777" w:rsidR="002C6273" w:rsidRPr="00C92919" w:rsidRDefault="002C6273" w:rsidP="00C92919">
      <w:pPr>
        <w:spacing w:after="0" w:line="240" w:lineRule="atLeast"/>
        <w:jc w:val="both"/>
        <w:rPr>
          <w:rFonts w:ascii="Times New Roman" w:hAnsi="Times New Roman" w:cs="Times New Roman"/>
          <w:b/>
          <w:bCs/>
          <w:sz w:val="24"/>
          <w:szCs w:val="24"/>
        </w:rPr>
      </w:pPr>
    </w:p>
    <w:p w14:paraId="528C6FCB" w14:textId="5CCCC029" w:rsidR="00BB775D" w:rsidRPr="00BB775D" w:rsidRDefault="00BB775D" w:rsidP="00BB775D">
      <w:pPr>
        <w:pStyle w:val="Prrafodelista"/>
        <w:numPr>
          <w:ilvl w:val="0"/>
          <w:numId w:val="12"/>
        </w:numPr>
        <w:spacing w:after="0" w:line="240" w:lineRule="atLeast"/>
        <w:jc w:val="both"/>
        <w:rPr>
          <w:rFonts w:ascii="Times New Roman" w:hAnsi="Times New Roman" w:cs="Times New Roman"/>
          <w:sz w:val="24"/>
          <w:szCs w:val="24"/>
        </w:rPr>
      </w:pPr>
      <w:r w:rsidRPr="00BB775D">
        <w:rPr>
          <w:rFonts w:ascii="Times New Roman" w:hAnsi="Times New Roman" w:cs="Times New Roman"/>
          <w:sz w:val="24"/>
          <w:szCs w:val="24"/>
        </w:rPr>
        <w:t xml:space="preserve">Registro de </w:t>
      </w:r>
      <w:proofErr w:type="spellStart"/>
      <w:r w:rsidRPr="00BB775D">
        <w:rPr>
          <w:rFonts w:ascii="Times New Roman" w:hAnsi="Times New Roman" w:cs="Times New Roman"/>
          <w:sz w:val="24"/>
          <w:szCs w:val="24"/>
        </w:rPr>
        <w:t>participantes</w:t>
      </w:r>
      <w:proofErr w:type="spellEnd"/>
      <w:r w:rsidRPr="00BB775D">
        <w:rPr>
          <w:rFonts w:ascii="Times New Roman" w:hAnsi="Times New Roman" w:cs="Times New Roman"/>
          <w:sz w:val="24"/>
          <w:szCs w:val="24"/>
        </w:rPr>
        <w:t xml:space="preserve"> </w:t>
      </w:r>
    </w:p>
    <w:p w14:paraId="70A9936A" w14:textId="77777777" w:rsidR="00BB775D" w:rsidRPr="00BB775D" w:rsidRDefault="00BB775D" w:rsidP="00BB775D">
      <w:pPr>
        <w:pStyle w:val="Prrafodelista"/>
        <w:numPr>
          <w:ilvl w:val="0"/>
          <w:numId w:val="12"/>
        </w:numPr>
        <w:spacing w:after="0" w:line="240" w:lineRule="atLeast"/>
        <w:jc w:val="both"/>
        <w:rPr>
          <w:rFonts w:ascii="Times New Roman" w:hAnsi="Times New Roman" w:cs="Times New Roman"/>
          <w:sz w:val="24"/>
          <w:szCs w:val="24"/>
          <w:lang w:val="es-SV"/>
        </w:rPr>
      </w:pPr>
      <w:r w:rsidRPr="00BB775D">
        <w:rPr>
          <w:rFonts w:ascii="Times New Roman" w:hAnsi="Times New Roman" w:cs="Times New Roman"/>
          <w:sz w:val="24"/>
          <w:szCs w:val="24"/>
          <w:lang w:val="es-SV"/>
        </w:rPr>
        <w:t>Saludo, gestión de conflicto de interés y apego al código de Ética</w:t>
      </w:r>
    </w:p>
    <w:p w14:paraId="34892D17" w14:textId="77777777" w:rsidR="00BB775D" w:rsidRPr="00BB775D" w:rsidRDefault="00BB775D" w:rsidP="00BB775D">
      <w:pPr>
        <w:pStyle w:val="Prrafodelista"/>
        <w:numPr>
          <w:ilvl w:val="0"/>
          <w:numId w:val="12"/>
        </w:numPr>
        <w:spacing w:after="0" w:line="240" w:lineRule="atLeast"/>
        <w:jc w:val="both"/>
        <w:rPr>
          <w:rFonts w:ascii="Times New Roman" w:hAnsi="Times New Roman" w:cs="Times New Roman"/>
          <w:sz w:val="24"/>
          <w:szCs w:val="24"/>
          <w:lang w:val="es-SV"/>
        </w:rPr>
      </w:pPr>
      <w:r w:rsidRPr="00BB775D">
        <w:rPr>
          <w:rFonts w:ascii="Times New Roman" w:hAnsi="Times New Roman" w:cs="Times New Roman"/>
          <w:sz w:val="24"/>
          <w:szCs w:val="24"/>
          <w:lang w:val="es-SV"/>
        </w:rPr>
        <w:t>Propuesta de Conformación del Comité Ad Hoc de Sostenibilidad del MCP-ES a ser presentada para aprobación en la Reunión Plenaria ME05-2026 del 04 de diciembre</w:t>
      </w:r>
    </w:p>
    <w:p w14:paraId="0D938E45" w14:textId="77777777" w:rsidR="00BB775D" w:rsidRPr="00BB775D" w:rsidRDefault="00BB775D" w:rsidP="00BB775D">
      <w:pPr>
        <w:pStyle w:val="Prrafodelista"/>
        <w:numPr>
          <w:ilvl w:val="0"/>
          <w:numId w:val="12"/>
        </w:numPr>
        <w:spacing w:after="0" w:line="240" w:lineRule="atLeast"/>
        <w:jc w:val="both"/>
        <w:rPr>
          <w:rFonts w:ascii="Times New Roman" w:hAnsi="Times New Roman" w:cs="Times New Roman"/>
          <w:sz w:val="24"/>
          <w:szCs w:val="24"/>
          <w:lang w:val="es-SV"/>
        </w:rPr>
      </w:pPr>
      <w:r w:rsidRPr="00BB775D">
        <w:rPr>
          <w:rFonts w:ascii="Times New Roman" w:hAnsi="Times New Roman" w:cs="Times New Roman"/>
          <w:sz w:val="24"/>
          <w:szCs w:val="24"/>
          <w:lang w:val="es-SV"/>
        </w:rPr>
        <w:t xml:space="preserve"> Propuesta de Proyecto </w:t>
      </w:r>
      <w:proofErr w:type="spellStart"/>
      <w:r w:rsidRPr="00BB775D">
        <w:rPr>
          <w:rFonts w:ascii="Times New Roman" w:hAnsi="Times New Roman" w:cs="Times New Roman"/>
          <w:sz w:val="24"/>
          <w:szCs w:val="24"/>
          <w:lang w:val="es-SV"/>
        </w:rPr>
        <w:t>Kimirina</w:t>
      </w:r>
      <w:proofErr w:type="spellEnd"/>
      <w:r w:rsidRPr="00BB775D">
        <w:rPr>
          <w:rFonts w:ascii="Times New Roman" w:hAnsi="Times New Roman" w:cs="Times New Roman"/>
          <w:sz w:val="24"/>
          <w:szCs w:val="24"/>
          <w:lang w:val="es-SV"/>
        </w:rPr>
        <w:t xml:space="preserve"> de instalación del Comité Nacional dentro del MCP ES</w:t>
      </w:r>
    </w:p>
    <w:p w14:paraId="69DA9896" w14:textId="77777777" w:rsidR="00BB775D" w:rsidRPr="00BB775D" w:rsidRDefault="00BB775D" w:rsidP="00BB775D">
      <w:pPr>
        <w:pStyle w:val="Prrafodelista"/>
        <w:numPr>
          <w:ilvl w:val="0"/>
          <w:numId w:val="12"/>
        </w:numPr>
        <w:spacing w:after="0" w:line="240" w:lineRule="atLeast"/>
        <w:jc w:val="both"/>
        <w:rPr>
          <w:rFonts w:ascii="Times New Roman" w:hAnsi="Times New Roman" w:cs="Times New Roman"/>
          <w:sz w:val="24"/>
          <w:szCs w:val="24"/>
          <w:lang w:val="es-SV"/>
        </w:rPr>
      </w:pPr>
      <w:r w:rsidRPr="00BB775D">
        <w:rPr>
          <w:rFonts w:ascii="Times New Roman" w:hAnsi="Times New Roman" w:cs="Times New Roman"/>
          <w:sz w:val="24"/>
          <w:szCs w:val="24"/>
          <w:lang w:val="es-SV"/>
        </w:rPr>
        <w:t>Primeras Ideas sobre lo debería contener la Hoja de Ruta para la Transición y Sostenibilidad del MCP-ES</w:t>
      </w:r>
    </w:p>
    <w:p w14:paraId="2056BB7A" w14:textId="77777777" w:rsidR="00BB775D" w:rsidRPr="00BB775D" w:rsidRDefault="00BB775D" w:rsidP="00BB775D">
      <w:pPr>
        <w:pStyle w:val="Prrafodelista"/>
        <w:numPr>
          <w:ilvl w:val="0"/>
          <w:numId w:val="12"/>
        </w:numPr>
        <w:spacing w:after="0" w:line="240" w:lineRule="atLeast"/>
        <w:jc w:val="both"/>
        <w:rPr>
          <w:rFonts w:ascii="Times New Roman" w:hAnsi="Times New Roman" w:cs="Times New Roman"/>
          <w:sz w:val="24"/>
          <w:szCs w:val="24"/>
          <w:lang w:val="es-SV"/>
        </w:rPr>
      </w:pPr>
      <w:r w:rsidRPr="00BB775D">
        <w:rPr>
          <w:rFonts w:ascii="Times New Roman" w:hAnsi="Times New Roman" w:cs="Times New Roman"/>
          <w:sz w:val="24"/>
          <w:szCs w:val="24"/>
        </w:rPr>
        <w:t xml:space="preserve">Propuesta de puntos </w:t>
      </w:r>
      <w:proofErr w:type="gramStart"/>
      <w:r w:rsidRPr="00BB775D">
        <w:rPr>
          <w:rFonts w:ascii="Times New Roman" w:hAnsi="Times New Roman" w:cs="Times New Roman"/>
          <w:sz w:val="24"/>
          <w:szCs w:val="24"/>
        </w:rPr>
        <w:t>para agenda</w:t>
      </w:r>
      <w:proofErr w:type="gramEnd"/>
      <w:r w:rsidRPr="00BB775D">
        <w:rPr>
          <w:rFonts w:ascii="Times New Roman" w:hAnsi="Times New Roman" w:cs="Times New Roman"/>
          <w:sz w:val="24"/>
          <w:szCs w:val="24"/>
        </w:rPr>
        <w:t xml:space="preserve"> de </w:t>
      </w:r>
      <w:proofErr w:type="spellStart"/>
      <w:r w:rsidRPr="00BB775D">
        <w:rPr>
          <w:rFonts w:ascii="Times New Roman" w:hAnsi="Times New Roman" w:cs="Times New Roman"/>
          <w:sz w:val="24"/>
          <w:szCs w:val="24"/>
        </w:rPr>
        <w:t>plenaria</w:t>
      </w:r>
      <w:proofErr w:type="spellEnd"/>
      <w:r w:rsidRPr="00BB775D">
        <w:rPr>
          <w:rFonts w:ascii="Times New Roman" w:hAnsi="Times New Roman" w:cs="Times New Roman"/>
          <w:sz w:val="24"/>
          <w:szCs w:val="24"/>
        </w:rPr>
        <w:t xml:space="preserve"> ME05-2025</w:t>
      </w:r>
    </w:p>
    <w:p w14:paraId="3A630CD1" w14:textId="77777777" w:rsidR="00BB775D" w:rsidRPr="00BB775D" w:rsidRDefault="00BB775D" w:rsidP="00BB775D">
      <w:pPr>
        <w:pStyle w:val="Prrafodelista"/>
        <w:numPr>
          <w:ilvl w:val="0"/>
          <w:numId w:val="12"/>
        </w:numPr>
        <w:spacing w:after="0" w:line="240" w:lineRule="atLeast"/>
        <w:jc w:val="both"/>
        <w:rPr>
          <w:rFonts w:ascii="Times New Roman" w:hAnsi="Times New Roman" w:cs="Times New Roman"/>
          <w:sz w:val="24"/>
          <w:szCs w:val="24"/>
        </w:rPr>
      </w:pPr>
      <w:proofErr w:type="spellStart"/>
      <w:r w:rsidRPr="00BB775D">
        <w:rPr>
          <w:rFonts w:ascii="Times New Roman" w:hAnsi="Times New Roman" w:cs="Times New Roman"/>
          <w:sz w:val="24"/>
          <w:szCs w:val="24"/>
        </w:rPr>
        <w:t>Varios</w:t>
      </w:r>
      <w:proofErr w:type="spellEnd"/>
      <w:r w:rsidRPr="00BB775D">
        <w:rPr>
          <w:rFonts w:ascii="Times New Roman" w:hAnsi="Times New Roman" w:cs="Times New Roman"/>
          <w:sz w:val="24"/>
          <w:szCs w:val="24"/>
        </w:rPr>
        <w:t xml:space="preserve"> </w:t>
      </w:r>
    </w:p>
    <w:p w14:paraId="0D00C568" w14:textId="519654D8" w:rsidR="002C6273" w:rsidRPr="00D42654" w:rsidRDefault="00BB775D" w:rsidP="00D42654">
      <w:pPr>
        <w:pStyle w:val="Prrafodelista"/>
        <w:numPr>
          <w:ilvl w:val="0"/>
          <w:numId w:val="12"/>
        </w:numPr>
        <w:spacing w:after="0" w:line="240" w:lineRule="atLeast"/>
        <w:jc w:val="both"/>
        <w:rPr>
          <w:rFonts w:ascii="Times New Roman" w:hAnsi="Times New Roman" w:cs="Times New Roman"/>
          <w:sz w:val="24"/>
          <w:szCs w:val="24"/>
          <w:lang w:val="es-SV"/>
        </w:rPr>
      </w:pPr>
      <w:r w:rsidRPr="00BB775D">
        <w:rPr>
          <w:rFonts w:ascii="Times New Roman" w:hAnsi="Times New Roman" w:cs="Times New Roman"/>
          <w:sz w:val="24"/>
          <w:szCs w:val="24"/>
          <w:lang w:val="es-SV"/>
        </w:rPr>
        <w:t xml:space="preserve">Cierre y fecha de próxima reunión. </w:t>
      </w:r>
    </w:p>
    <w:p w14:paraId="6AB2432C" w14:textId="77777777" w:rsidR="002C6273" w:rsidRPr="00C92919" w:rsidRDefault="002C6273" w:rsidP="00C92919">
      <w:pPr>
        <w:spacing w:after="0" w:line="240" w:lineRule="atLeast"/>
        <w:jc w:val="both"/>
        <w:rPr>
          <w:rFonts w:ascii="Times New Roman" w:hAnsi="Times New Roman" w:cs="Times New Roman"/>
          <w:b/>
          <w:bCs/>
          <w:sz w:val="24"/>
          <w:szCs w:val="24"/>
          <w:lang w:val="es-SV"/>
        </w:rPr>
      </w:pPr>
    </w:p>
    <w:p w14:paraId="6DE58824" w14:textId="26F8610D" w:rsidR="002C6273" w:rsidRPr="00C92919" w:rsidRDefault="002C6273" w:rsidP="00C92919">
      <w:pPr>
        <w:pStyle w:val="Prrafodelista"/>
        <w:numPr>
          <w:ilvl w:val="0"/>
          <w:numId w:val="11"/>
        </w:numPr>
        <w:spacing w:after="0" w:line="240" w:lineRule="atLeast"/>
        <w:ind w:left="0"/>
        <w:jc w:val="both"/>
        <w:rPr>
          <w:rFonts w:ascii="Times New Roman" w:eastAsiaTheme="majorEastAsia" w:hAnsi="Times New Roman" w:cs="Times New Roman"/>
          <w:b/>
          <w:bCs/>
          <w:sz w:val="24"/>
          <w:szCs w:val="24"/>
          <w:lang w:val="es-SV"/>
        </w:rPr>
      </w:pPr>
      <w:r w:rsidRPr="00C92919">
        <w:rPr>
          <w:rFonts w:ascii="Times New Roman" w:eastAsiaTheme="majorEastAsia" w:hAnsi="Times New Roman" w:cs="Times New Roman"/>
          <w:b/>
          <w:bCs/>
          <w:sz w:val="24"/>
          <w:szCs w:val="24"/>
          <w:lang w:val="es-SV"/>
        </w:rPr>
        <w:t>DESARROLLO</w:t>
      </w:r>
    </w:p>
    <w:p w14:paraId="528F313E" w14:textId="77777777" w:rsidR="002C6273" w:rsidRPr="00C92919" w:rsidRDefault="002C6273" w:rsidP="00C92919">
      <w:pPr>
        <w:spacing w:after="0" w:line="240" w:lineRule="atLeast"/>
        <w:jc w:val="both"/>
        <w:rPr>
          <w:rFonts w:ascii="Times New Roman" w:eastAsiaTheme="majorEastAsia" w:hAnsi="Times New Roman" w:cs="Times New Roman"/>
          <w:b/>
          <w:bCs/>
          <w:sz w:val="24"/>
          <w:szCs w:val="24"/>
          <w:lang w:val="es-SV"/>
        </w:rPr>
      </w:pPr>
    </w:p>
    <w:p w14:paraId="48068AAF" w14:textId="5E8791B0" w:rsidR="00A00E29" w:rsidRDefault="002C6273" w:rsidP="00C92919">
      <w:pPr>
        <w:spacing w:after="0" w:line="240" w:lineRule="atLeast"/>
        <w:jc w:val="both"/>
        <w:rPr>
          <w:rFonts w:ascii="Times New Roman" w:eastAsiaTheme="majorEastAsia" w:hAnsi="Times New Roman" w:cs="Times New Roman"/>
          <w:b/>
          <w:bCs/>
          <w:sz w:val="24"/>
          <w:szCs w:val="24"/>
          <w:lang w:val="es-SV"/>
        </w:rPr>
      </w:pPr>
      <w:r w:rsidRPr="00C92919">
        <w:rPr>
          <w:rFonts w:ascii="Times New Roman" w:eastAsiaTheme="majorEastAsia" w:hAnsi="Times New Roman" w:cs="Times New Roman"/>
          <w:b/>
          <w:bCs/>
          <w:sz w:val="24"/>
          <w:szCs w:val="24"/>
          <w:lang w:val="es-SV"/>
        </w:rPr>
        <w:t xml:space="preserve">2. </w:t>
      </w:r>
      <w:r w:rsidR="00B35CA1" w:rsidRPr="00B35CA1">
        <w:rPr>
          <w:rFonts w:ascii="Times New Roman" w:eastAsiaTheme="majorEastAsia" w:hAnsi="Times New Roman" w:cs="Times New Roman"/>
          <w:b/>
          <w:bCs/>
          <w:sz w:val="24"/>
          <w:szCs w:val="24"/>
          <w:lang w:val="es-SV"/>
        </w:rPr>
        <w:t>Saludo, gestión de conflicto de interés y apego al código de Ética</w:t>
      </w:r>
    </w:p>
    <w:p w14:paraId="168A7CCA" w14:textId="77777777" w:rsidR="00A00E29" w:rsidRDefault="00A00E29" w:rsidP="00C92919">
      <w:pPr>
        <w:spacing w:after="0" w:line="240" w:lineRule="atLeast"/>
        <w:jc w:val="both"/>
        <w:rPr>
          <w:rFonts w:ascii="Times New Roman" w:eastAsiaTheme="majorEastAsia" w:hAnsi="Times New Roman" w:cs="Times New Roman"/>
          <w:b/>
          <w:bCs/>
          <w:sz w:val="24"/>
          <w:szCs w:val="24"/>
          <w:lang w:val="es-SV"/>
        </w:rPr>
      </w:pPr>
    </w:p>
    <w:p w14:paraId="25D1D26A" w14:textId="0B31FE74" w:rsidR="00A00E29" w:rsidRPr="00A00E29" w:rsidRDefault="00A00E29" w:rsidP="00A00E29">
      <w:pPr>
        <w:spacing w:after="0" w:line="240" w:lineRule="atLeast"/>
        <w:jc w:val="both"/>
        <w:rPr>
          <w:rFonts w:ascii="Times New Roman" w:eastAsiaTheme="majorEastAsia" w:hAnsi="Times New Roman" w:cs="Times New Roman"/>
          <w:sz w:val="24"/>
          <w:szCs w:val="24"/>
          <w:lang w:val="es-SV"/>
        </w:rPr>
      </w:pPr>
      <w:r w:rsidRPr="00A00E29">
        <w:rPr>
          <w:rFonts w:ascii="Times New Roman" w:eastAsiaTheme="majorEastAsia" w:hAnsi="Times New Roman" w:cs="Times New Roman"/>
          <w:sz w:val="24"/>
          <w:szCs w:val="24"/>
          <w:lang w:val="es-SV"/>
        </w:rPr>
        <w:t>La sesión fue formalmente abierta por la Dra. Carmen del Pilar de Durán</w:t>
      </w:r>
      <w:r w:rsidR="00C30319">
        <w:rPr>
          <w:rFonts w:ascii="Times New Roman" w:eastAsiaTheme="majorEastAsia" w:hAnsi="Times New Roman" w:cs="Times New Roman"/>
          <w:sz w:val="24"/>
          <w:szCs w:val="24"/>
          <w:lang w:val="es-SV"/>
        </w:rPr>
        <w:t>,</w:t>
      </w:r>
      <w:r w:rsidRPr="00A00E29">
        <w:rPr>
          <w:rFonts w:ascii="Times New Roman" w:eastAsiaTheme="majorEastAsia" w:hAnsi="Times New Roman" w:cs="Times New Roman"/>
          <w:sz w:val="24"/>
          <w:szCs w:val="24"/>
          <w:lang w:val="es-SV"/>
        </w:rPr>
        <w:t xml:space="preserve"> </w:t>
      </w:r>
      <w:proofErr w:type="gramStart"/>
      <w:r w:rsidRPr="00A00E29">
        <w:rPr>
          <w:rFonts w:ascii="Times New Roman" w:eastAsiaTheme="majorEastAsia" w:hAnsi="Times New Roman" w:cs="Times New Roman"/>
          <w:sz w:val="24"/>
          <w:szCs w:val="24"/>
          <w:lang w:val="es-SV"/>
        </w:rPr>
        <w:t>Vicepresidenta</w:t>
      </w:r>
      <w:proofErr w:type="gramEnd"/>
      <w:r w:rsidRPr="00A00E29">
        <w:rPr>
          <w:rFonts w:ascii="Times New Roman" w:eastAsiaTheme="majorEastAsia" w:hAnsi="Times New Roman" w:cs="Times New Roman"/>
          <w:sz w:val="24"/>
          <w:szCs w:val="24"/>
          <w:lang w:val="es-SV"/>
        </w:rPr>
        <w:t xml:space="preserve"> del MCP-ES, quien dio la bienvenida a los asistentes y agradeció su presencia en la última reunión ordinaria del Comité Ejecutivo Ampliado del año 2025.</w:t>
      </w:r>
    </w:p>
    <w:p w14:paraId="7D81E97F" w14:textId="77777777" w:rsidR="00A00E29" w:rsidRPr="00A00E29" w:rsidRDefault="00A00E29" w:rsidP="00A00E29">
      <w:pPr>
        <w:spacing w:after="0" w:line="240" w:lineRule="atLeast"/>
        <w:jc w:val="both"/>
        <w:rPr>
          <w:rFonts w:ascii="Times New Roman" w:eastAsiaTheme="majorEastAsia" w:hAnsi="Times New Roman" w:cs="Times New Roman"/>
          <w:sz w:val="24"/>
          <w:szCs w:val="24"/>
          <w:lang w:val="es-SV"/>
        </w:rPr>
      </w:pPr>
    </w:p>
    <w:p w14:paraId="7BE7A7CA" w14:textId="69D769C5" w:rsidR="00A00E29" w:rsidRPr="00A00E29" w:rsidRDefault="00A00E29" w:rsidP="00A00E29">
      <w:pPr>
        <w:spacing w:after="0" w:line="240" w:lineRule="atLeast"/>
        <w:jc w:val="both"/>
        <w:rPr>
          <w:rFonts w:ascii="Times New Roman" w:eastAsiaTheme="majorEastAsia" w:hAnsi="Times New Roman" w:cs="Times New Roman"/>
          <w:sz w:val="24"/>
          <w:szCs w:val="24"/>
          <w:lang w:val="es-SV"/>
        </w:rPr>
      </w:pPr>
      <w:r w:rsidRPr="00C30319">
        <w:rPr>
          <w:rFonts w:ascii="Times New Roman" w:eastAsiaTheme="majorEastAsia" w:hAnsi="Times New Roman" w:cs="Times New Roman"/>
          <w:b/>
          <w:bCs/>
          <w:sz w:val="24"/>
          <w:szCs w:val="24"/>
          <w:lang w:val="es-SV"/>
        </w:rPr>
        <w:t xml:space="preserve">La </w:t>
      </w:r>
      <w:r w:rsidR="00C30319" w:rsidRPr="00C30319">
        <w:rPr>
          <w:rFonts w:ascii="Times New Roman" w:eastAsiaTheme="majorEastAsia" w:hAnsi="Times New Roman" w:cs="Times New Roman"/>
          <w:b/>
          <w:bCs/>
          <w:sz w:val="24"/>
          <w:szCs w:val="24"/>
          <w:lang w:val="es-SV"/>
        </w:rPr>
        <w:t>Dra. Carmen del Pilar de Durán</w:t>
      </w:r>
      <w:r w:rsidRPr="00A00E29">
        <w:rPr>
          <w:rFonts w:ascii="Times New Roman" w:eastAsiaTheme="majorEastAsia" w:hAnsi="Times New Roman" w:cs="Times New Roman"/>
          <w:sz w:val="24"/>
          <w:szCs w:val="24"/>
          <w:lang w:val="es-SV"/>
        </w:rPr>
        <w:t xml:space="preserve"> realizó el llamado habitual a la verificación de conflictos de interés, solicitando a los miembros declarar cualquier situación que pudiera </w:t>
      </w:r>
      <w:r w:rsidRPr="00A00E29">
        <w:rPr>
          <w:rFonts w:ascii="Times New Roman" w:eastAsiaTheme="majorEastAsia" w:hAnsi="Times New Roman" w:cs="Times New Roman"/>
          <w:sz w:val="24"/>
          <w:szCs w:val="24"/>
          <w:lang w:val="es-SV"/>
        </w:rPr>
        <w:lastRenderedPageBreak/>
        <w:t>influir en su participación en los temas a tratar. No se registraron manifestaciones de conflicto de interés.</w:t>
      </w:r>
    </w:p>
    <w:p w14:paraId="011CFDED" w14:textId="77777777" w:rsidR="00A00E29" w:rsidRPr="00A00E29" w:rsidRDefault="00A00E29" w:rsidP="00A00E29">
      <w:pPr>
        <w:spacing w:after="0" w:line="240" w:lineRule="atLeast"/>
        <w:jc w:val="both"/>
        <w:rPr>
          <w:rFonts w:ascii="Times New Roman" w:eastAsiaTheme="majorEastAsia" w:hAnsi="Times New Roman" w:cs="Times New Roman"/>
          <w:sz w:val="24"/>
          <w:szCs w:val="24"/>
          <w:lang w:val="es-SV"/>
        </w:rPr>
      </w:pPr>
    </w:p>
    <w:p w14:paraId="75837C53" w14:textId="77777777" w:rsidR="000516F8" w:rsidRDefault="00A00E29" w:rsidP="000516F8">
      <w:pPr>
        <w:spacing w:after="0" w:line="240" w:lineRule="atLeast"/>
        <w:jc w:val="both"/>
        <w:rPr>
          <w:rFonts w:ascii="Times New Roman" w:eastAsiaTheme="majorEastAsia" w:hAnsi="Times New Roman" w:cs="Times New Roman"/>
          <w:sz w:val="24"/>
          <w:szCs w:val="24"/>
          <w:lang w:val="es-SV"/>
        </w:rPr>
      </w:pPr>
      <w:r w:rsidRPr="00A00E29">
        <w:rPr>
          <w:rFonts w:ascii="Times New Roman" w:eastAsiaTheme="majorEastAsia" w:hAnsi="Times New Roman" w:cs="Times New Roman"/>
          <w:sz w:val="24"/>
          <w:szCs w:val="24"/>
          <w:lang w:val="es-SV"/>
        </w:rPr>
        <w:t>Asimismo, reiteró el compromiso institucional con el Código de Ética del MCP-ES, recordando la importancia de mantener la integridad, transparencia, respeto y profesionalismo durante el desarrollo de la reunión y en todas las actuaciones derivadas de ella.</w:t>
      </w:r>
    </w:p>
    <w:p w14:paraId="156A1941" w14:textId="77777777" w:rsidR="000516F8" w:rsidRDefault="000516F8" w:rsidP="000516F8">
      <w:pPr>
        <w:spacing w:after="0" w:line="240" w:lineRule="atLeast"/>
        <w:jc w:val="both"/>
        <w:rPr>
          <w:rFonts w:ascii="Times New Roman" w:eastAsiaTheme="majorEastAsia" w:hAnsi="Times New Roman" w:cs="Times New Roman"/>
          <w:sz w:val="24"/>
          <w:szCs w:val="24"/>
          <w:lang w:val="es-SV"/>
        </w:rPr>
      </w:pPr>
    </w:p>
    <w:p w14:paraId="36F2D04E" w14:textId="6CA1B52A" w:rsidR="000516F8" w:rsidRPr="000516F8" w:rsidRDefault="000516F8" w:rsidP="000516F8">
      <w:pPr>
        <w:spacing w:after="0" w:line="240" w:lineRule="atLeast"/>
        <w:jc w:val="both"/>
        <w:rPr>
          <w:rFonts w:ascii="Times New Roman" w:eastAsiaTheme="majorEastAsia" w:hAnsi="Times New Roman" w:cs="Times New Roman"/>
          <w:b/>
          <w:bCs/>
          <w:sz w:val="24"/>
          <w:szCs w:val="24"/>
          <w:lang w:val="es-SV"/>
        </w:rPr>
      </w:pPr>
      <w:r w:rsidRPr="000516F8">
        <w:rPr>
          <w:rFonts w:ascii="Times New Roman" w:eastAsiaTheme="majorEastAsia" w:hAnsi="Times New Roman" w:cs="Times New Roman"/>
          <w:b/>
          <w:bCs/>
          <w:sz w:val="24"/>
          <w:szCs w:val="24"/>
          <w:lang w:val="es-SV"/>
        </w:rPr>
        <w:t xml:space="preserve">3. </w:t>
      </w:r>
      <w:r w:rsidRPr="000516F8">
        <w:rPr>
          <w:rFonts w:ascii="Times New Roman" w:hAnsi="Times New Roman" w:cs="Times New Roman"/>
          <w:b/>
          <w:bCs/>
          <w:sz w:val="24"/>
          <w:szCs w:val="24"/>
          <w:lang w:val="es-SV"/>
        </w:rPr>
        <w:t>Propuesta de Conformación del Comité Ad Hoc de Sostenibilidad del MCP-ES a ser presentada para aprobación en la Reunión Plenaria ME05-2026 del 04 de diciembre</w:t>
      </w:r>
    </w:p>
    <w:p w14:paraId="10EADC59" w14:textId="77777777" w:rsidR="005508C9" w:rsidRDefault="005508C9" w:rsidP="00C92919">
      <w:pPr>
        <w:pStyle w:val="Ttulo1"/>
        <w:spacing w:before="0" w:line="240" w:lineRule="atLeast"/>
        <w:jc w:val="both"/>
        <w:rPr>
          <w:rFonts w:ascii="Times New Roman" w:hAnsi="Times New Roman" w:cs="Times New Roman"/>
          <w:color w:val="auto"/>
          <w:sz w:val="24"/>
          <w:szCs w:val="24"/>
          <w:lang w:val="es-SV"/>
        </w:rPr>
      </w:pPr>
    </w:p>
    <w:p w14:paraId="195A437B" w14:textId="08CB24A5" w:rsidR="00822CDC" w:rsidRPr="00822CDC" w:rsidRDefault="00822CDC" w:rsidP="00822CDC">
      <w:pPr>
        <w:jc w:val="both"/>
        <w:rPr>
          <w:rFonts w:ascii="Times New Roman" w:eastAsiaTheme="majorEastAsia" w:hAnsi="Times New Roman" w:cs="Times New Roman"/>
          <w:sz w:val="24"/>
          <w:szCs w:val="24"/>
          <w:lang w:val="es-SV"/>
        </w:rPr>
      </w:pPr>
      <w:r w:rsidRPr="00822CDC">
        <w:rPr>
          <w:rFonts w:ascii="Times New Roman" w:eastAsiaTheme="majorEastAsia" w:hAnsi="Times New Roman" w:cs="Times New Roman"/>
          <w:b/>
          <w:bCs/>
          <w:sz w:val="24"/>
          <w:szCs w:val="24"/>
          <w:lang w:val="es-SV"/>
        </w:rPr>
        <w:t>Licda. Marta Alicia Magaña,</w:t>
      </w:r>
      <w:r w:rsidRPr="00822CDC">
        <w:rPr>
          <w:rFonts w:ascii="Times New Roman" w:eastAsiaTheme="majorEastAsia" w:hAnsi="Times New Roman" w:cs="Times New Roman"/>
          <w:sz w:val="24"/>
          <w:szCs w:val="24"/>
          <w:lang w:val="es-SV"/>
        </w:rPr>
        <w:t xml:space="preserve"> </w:t>
      </w:r>
      <w:proofErr w:type="gramStart"/>
      <w:r w:rsidRPr="00822CDC">
        <w:rPr>
          <w:rFonts w:ascii="Times New Roman" w:eastAsiaTheme="majorEastAsia" w:hAnsi="Times New Roman" w:cs="Times New Roman"/>
          <w:sz w:val="24"/>
          <w:szCs w:val="24"/>
          <w:lang w:val="es-SV"/>
        </w:rPr>
        <w:t>Directora Ejecutiva</w:t>
      </w:r>
      <w:proofErr w:type="gramEnd"/>
      <w:r w:rsidRPr="00822CDC">
        <w:rPr>
          <w:rFonts w:ascii="Times New Roman" w:eastAsiaTheme="majorEastAsia" w:hAnsi="Times New Roman" w:cs="Times New Roman"/>
          <w:sz w:val="24"/>
          <w:szCs w:val="24"/>
          <w:lang w:val="es-SV"/>
        </w:rPr>
        <w:t>, presentó al Comité Ejecutivo Ampliado la propuesta de conformación del Comité Ad Hoc de Sostenibilidad del MCP-ES, instancia que deberá conducir y acompañar el proceso de elaboración y validación de la hoja de ruta para la transición y sostenibilidad institucional, en el marco de la salida progresiva del financiamiento del Fondo Mundial.</w:t>
      </w:r>
    </w:p>
    <w:p w14:paraId="203943BC" w14:textId="6D4B3611" w:rsidR="00822CDC" w:rsidRPr="00822CDC" w:rsidRDefault="00BB0FA1" w:rsidP="00822CDC">
      <w:pPr>
        <w:jc w:val="both"/>
        <w:rPr>
          <w:rFonts w:ascii="Times New Roman" w:eastAsiaTheme="majorEastAsia" w:hAnsi="Times New Roman" w:cs="Times New Roman"/>
          <w:sz w:val="24"/>
          <w:szCs w:val="24"/>
          <w:lang w:val="es-SV"/>
        </w:rPr>
      </w:pPr>
      <w:r>
        <w:rPr>
          <w:rFonts w:ascii="Times New Roman" w:eastAsiaTheme="majorEastAsia" w:hAnsi="Times New Roman" w:cs="Times New Roman"/>
          <w:sz w:val="24"/>
          <w:szCs w:val="24"/>
          <w:lang w:val="es-SV"/>
        </w:rPr>
        <w:t>C</w:t>
      </w:r>
      <w:r w:rsidR="00822CDC" w:rsidRPr="00822CDC">
        <w:rPr>
          <w:rFonts w:ascii="Times New Roman" w:eastAsiaTheme="majorEastAsia" w:hAnsi="Times New Roman" w:cs="Times New Roman"/>
          <w:sz w:val="24"/>
          <w:szCs w:val="24"/>
          <w:lang w:val="es-SV"/>
        </w:rPr>
        <w:t>ontextualizó que el MCP-ES enfrentará un período de transición particularmente desafiante entre 2026 y 2027, durante el cual será indispensable establecer mecanismos internos que aseguren continuidad, claridad y orden en el proceso de transformación del mecanismo. Señaló que el financiamiento del año 2026 ya está asegurado —en trámite final de formalización— y que se espera contar con recursos para 2027; sin embargo, la planificación debe adelantarse con anticipación para evitar vacíos funcionales.</w:t>
      </w:r>
    </w:p>
    <w:p w14:paraId="1FBA1FDB" w14:textId="77777777" w:rsidR="00822CDC" w:rsidRPr="00822CDC" w:rsidRDefault="00822CDC" w:rsidP="00822CDC">
      <w:pPr>
        <w:jc w:val="both"/>
        <w:rPr>
          <w:rFonts w:ascii="Times New Roman" w:eastAsiaTheme="majorEastAsia" w:hAnsi="Times New Roman" w:cs="Times New Roman"/>
          <w:sz w:val="24"/>
          <w:szCs w:val="24"/>
          <w:lang w:val="es-SV"/>
        </w:rPr>
      </w:pPr>
      <w:r w:rsidRPr="00822CDC">
        <w:rPr>
          <w:rFonts w:ascii="Times New Roman" w:eastAsiaTheme="majorEastAsia" w:hAnsi="Times New Roman" w:cs="Times New Roman"/>
          <w:sz w:val="24"/>
          <w:szCs w:val="24"/>
          <w:lang w:val="es-SV"/>
        </w:rPr>
        <w:t>Expuso que el propósito central del Comité Ad Hoc de Sostenibilidad es orientar la construcción de la hoja de ruta, asegurar que esta sea viable y basada en análisis estratégico, y presentar avances al Comité Ejecutivo y a la Plenaria del MCP-ES. De manera particular, enfatizó que el comité deberá enfocarse en:</w:t>
      </w:r>
    </w:p>
    <w:p w14:paraId="0CF75CD3" w14:textId="658DE859" w:rsidR="00822CDC" w:rsidRPr="00B75376" w:rsidRDefault="00822CDC" w:rsidP="00822CDC">
      <w:pPr>
        <w:pStyle w:val="Prrafodelista"/>
        <w:numPr>
          <w:ilvl w:val="0"/>
          <w:numId w:val="15"/>
        </w:numPr>
        <w:jc w:val="both"/>
        <w:rPr>
          <w:rFonts w:ascii="Times New Roman" w:eastAsiaTheme="majorEastAsia" w:hAnsi="Times New Roman" w:cs="Times New Roman"/>
          <w:sz w:val="24"/>
          <w:szCs w:val="24"/>
          <w:lang w:val="es-SV"/>
        </w:rPr>
      </w:pPr>
      <w:r w:rsidRPr="00B75376">
        <w:rPr>
          <w:rFonts w:ascii="Times New Roman" w:eastAsiaTheme="majorEastAsia" w:hAnsi="Times New Roman" w:cs="Times New Roman"/>
          <w:sz w:val="24"/>
          <w:szCs w:val="24"/>
          <w:lang w:val="es-SV"/>
        </w:rPr>
        <w:t>Definir los elementos estratégicos que sustentan la transición del MCP-ES.</w:t>
      </w:r>
    </w:p>
    <w:p w14:paraId="025208F2" w14:textId="3198409F" w:rsidR="00822CDC" w:rsidRPr="00B75376" w:rsidRDefault="00822CDC" w:rsidP="00822CDC">
      <w:pPr>
        <w:pStyle w:val="Prrafodelista"/>
        <w:numPr>
          <w:ilvl w:val="0"/>
          <w:numId w:val="15"/>
        </w:numPr>
        <w:jc w:val="both"/>
        <w:rPr>
          <w:rFonts w:ascii="Times New Roman" w:eastAsiaTheme="majorEastAsia" w:hAnsi="Times New Roman" w:cs="Times New Roman"/>
          <w:sz w:val="24"/>
          <w:szCs w:val="24"/>
          <w:lang w:val="es-SV"/>
        </w:rPr>
      </w:pPr>
      <w:r w:rsidRPr="00B75376">
        <w:rPr>
          <w:rFonts w:ascii="Times New Roman" w:eastAsiaTheme="majorEastAsia" w:hAnsi="Times New Roman" w:cs="Times New Roman"/>
          <w:sz w:val="24"/>
          <w:szCs w:val="24"/>
          <w:lang w:val="es-SV"/>
        </w:rPr>
        <w:t>Analizar el futuro institucional del mecanismo, sus posibles modelos y su eventual legalización.</w:t>
      </w:r>
    </w:p>
    <w:p w14:paraId="202DD820" w14:textId="77777777" w:rsidR="00822CDC" w:rsidRDefault="00822CDC" w:rsidP="00B75376">
      <w:pPr>
        <w:pStyle w:val="Prrafodelista"/>
        <w:numPr>
          <w:ilvl w:val="0"/>
          <w:numId w:val="15"/>
        </w:numPr>
        <w:jc w:val="both"/>
        <w:rPr>
          <w:rFonts w:ascii="Times New Roman" w:eastAsiaTheme="majorEastAsia" w:hAnsi="Times New Roman" w:cs="Times New Roman"/>
          <w:sz w:val="24"/>
          <w:szCs w:val="24"/>
          <w:lang w:val="es-SV"/>
        </w:rPr>
      </w:pPr>
      <w:r w:rsidRPr="00B75376">
        <w:rPr>
          <w:rFonts w:ascii="Times New Roman" w:eastAsiaTheme="majorEastAsia" w:hAnsi="Times New Roman" w:cs="Times New Roman"/>
          <w:sz w:val="24"/>
          <w:szCs w:val="24"/>
          <w:lang w:val="es-SV"/>
        </w:rPr>
        <w:t>Identificar los pasos necesarios para mantener su relevancia técnica, operativa y de gobernanza.</w:t>
      </w:r>
    </w:p>
    <w:p w14:paraId="608CCD2E" w14:textId="534757DF" w:rsidR="00822CDC" w:rsidRPr="00B75376" w:rsidRDefault="00822CDC" w:rsidP="00822CDC">
      <w:pPr>
        <w:pStyle w:val="Prrafodelista"/>
        <w:numPr>
          <w:ilvl w:val="0"/>
          <w:numId w:val="15"/>
        </w:numPr>
        <w:jc w:val="both"/>
        <w:rPr>
          <w:rFonts w:ascii="Times New Roman" w:eastAsiaTheme="majorEastAsia" w:hAnsi="Times New Roman" w:cs="Times New Roman"/>
          <w:sz w:val="24"/>
          <w:szCs w:val="24"/>
          <w:lang w:val="es-SV"/>
        </w:rPr>
      </w:pPr>
      <w:r w:rsidRPr="00B75376">
        <w:rPr>
          <w:rFonts w:ascii="Times New Roman" w:eastAsiaTheme="majorEastAsia" w:hAnsi="Times New Roman" w:cs="Times New Roman"/>
          <w:sz w:val="24"/>
          <w:szCs w:val="24"/>
          <w:lang w:val="es-SV"/>
        </w:rPr>
        <w:t>Establecer productos, hitos y tiempos que permitan cumplir con la hoja de ruta.</w:t>
      </w:r>
    </w:p>
    <w:p w14:paraId="14A84CFB" w14:textId="77777777" w:rsidR="00822CDC" w:rsidRDefault="00822CDC" w:rsidP="00822CDC">
      <w:pPr>
        <w:jc w:val="both"/>
        <w:rPr>
          <w:rFonts w:ascii="Times New Roman" w:eastAsiaTheme="majorEastAsia" w:hAnsi="Times New Roman" w:cs="Times New Roman"/>
          <w:sz w:val="24"/>
          <w:szCs w:val="24"/>
          <w:lang w:val="es-SV"/>
        </w:rPr>
      </w:pPr>
      <w:r w:rsidRPr="00822CDC">
        <w:rPr>
          <w:rFonts w:ascii="Times New Roman" w:eastAsiaTheme="majorEastAsia" w:hAnsi="Times New Roman" w:cs="Times New Roman"/>
          <w:sz w:val="24"/>
          <w:szCs w:val="24"/>
          <w:lang w:val="es-SV"/>
        </w:rPr>
        <w:t>Aclaró que la propuesta que se presentará en la plenaria del 4 de diciembre será únicamente la conformación del comité, no la hoja de ruta ni la definición de productos, pues estos serán desarrollados posteriormente por la instancia ad hoc.</w:t>
      </w:r>
    </w:p>
    <w:p w14:paraId="6CD2E45E" w14:textId="77777777" w:rsidR="009A442E" w:rsidRDefault="009A442E" w:rsidP="00822CDC">
      <w:pPr>
        <w:jc w:val="both"/>
        <w:rPr>
          <w:rFonts w:ascii="Times New Roman" w:eastAsiaTheme="majorEastAsia" w:hAnsi="Times New Roman" w:cs="Times New Roman"/>
          <w:sz w:val="24"/>
          <w:szCs w:val="24"/>
          <w:lang w:val="es-SV"/>
        </w:rPr>
      </w:pPr>
    </w:p>
    <w:p w14:paraId="34A923DC" w14:textId="77777777" w:rsidR="009A442E" w:rsidRPr="00822CDC" w:rsidRDefault="009A442E" w:rsidP="00822CDC">
      <w:pPr>
        <w:jc w:val="both"/>
        <w:rPr>
          <w:rFonts w:ascii="Times New Roman" w:eastAsiaTheme="majorEastAsia" w:hAnsi="Times New Roman" w:cs="Times New Roman"/>
          <w:sz w:val="24"/>
          <w:szCs w:val="24"/>
          <w:lang w:val="es-SV"/>
        </w:rPr>
      </w:pPr>
    </w:p>
    <w:p w14:paraId="24C89050" w14:textId="4B052583" w:rsidR="00822CDC" w:rsidRPr="009A442E" w:rsidRDefault="00822CDC" w:rsidP="00822CDC">
      <w:pPr>
        <w:jc w:val="both"/>
        <w:rPr>
          <w:rFonts w:ascii="Times New Roman" w:eastAsiaTheme="majorEastAsia" w:hAnsi="Times New Roman" w:cs="Times New Roman"/>
          <w:b/>
          <w:bCs/>
          <w:i/>
          <w:iCs/>
          <w:sz w:val="24"/>
          <w:szCs w:val="24"/>
          <w:lang w:val="es-SV"/>
        </w:rPr>
      </w:pPr>
      <w:r w:rsidRPr="009A442E">
        <w:rPr>
          <w:rFonts w:ascii="Times New Roman" w:eastAsiaTheme="majorEastAsia" w:hAnsi="Times New Roman" w:cs="Times New Roman"/>
          <w:b/>
          <w:bCs/>
          <w:i/>
          <w:iCs/>
          <w:sz w:val="24"/>
          <w:szCs w:val="24"/>
          <w:lang w:val="es-SV"/>
        </w:rPr>
        <w:lastRenderedPageBreak/>
        <w:t>Discusión sobre la naturaleza, enfoque y composición del comité</w:t>
      </w:r>
    </w:p>
    <w:p w14:paraId="03D3FF59" w14:textId="7BBC2BB8" w:rsidR="00822CDC" w:rsidRPr="00822CDC" w:rsidRDefault="00822CDC" w:rsidP="00822CDC">
      <w:pPr>
        <w:jc w:val="both"/>
        <w:rPr>
          <w:rFonts w:ascii="Times New Roman" w:eastAsiaTheme="majorEastAsia" w:hAnsi="Times New Roman" w:cs="Times New Roman"/>
          <w:sz w:val="24"/>
          <w:szCs w:val="24"/>
          <w:lang w:val="es-SV"/>
        </w:rPr>
      </w:pPr>
      <w:r w:rsidRPr="00822CDC">
        <w:rPr>
          <w:rFonts w:ascii="Times New Roman" w:eastAsiaTheme="majorEastAsia" w:hAnsi="Times New Roman" w:cs="Times New Roman"/>
          <w:sz w:val="24"/>
          <w:szCs w:val="24"/>
          <w:lang w:val="es-SV"/>
        </w:rPr>
        <w:t>Los miembros del Comité Ejecutivo Ampliado sostuvieron un intercambio detallado sobre el diseño, composición y alcance del comité. Entre los principales puntos discutidos se destacaron:</w:t>
      </w:r>
    </w:p>
    <w:p w14:paraId="16D2B131" w14:textId="517C028F" w:rsidR="00822CDC" w:rsidRPr="009A442E" w:rsidRDefault="00822CDC" w:rsidP="009A442E">
      <w:pPr>
        <w:pStyle w:val="Prrafodelista"/>
        <w:numPr>
          <w:ilvl w:val="0"/>
          <w:numId w:val="16"/>
        </w:numPr>
        <w:jc w:val="both"/>
        <w:rPr>
          <w:rFonts w:ascii="Times New Roman" w:eastAsiaTheme="majorEastAsia" w:hAnsi="Times New Roman" w:cs="Times New Roman"/>
          <w:sz w:val="24"/>
          <w:szCs w:val="24"/>
          <w:lang w:val="es-SV"/>
        </w:rPr>
      </w:pPr>
      <w:r w:rsidRPr="009A442E">
        <w:rPr>
          <w:rFonts w:ascii="Times New Roman" w:eastAsiaTheme="majorEastAsia" w:hAnsi="Times New Roman" w:cs="Times New Roman"/>
          <w:sz w:val="24"/>
          <w:szCs w:val="24"/>
          <w:lang w:val="es-SV"/>
        </w:rPr>
        <w:t>Necesidad de un comité pequeño y altamente estratégico.</w:t>
      </w:r>
    </w:p>
    <w:p w14:paraId="0250C589" w14:textId="6925C59B" w:rsidR="009A442E" w:rsidRPr="009A442E" w:rsidRDefault="00822CDC" w:rsidP="009A442E">
      <w:pPr>
        <w:pStyle w:val="Prrafodelista"/>
        <w:numPr>
          <w:ilvl w:val="0"/>
          <w:numId w:val="16"/>
        </w:numPr>
        <w:jc w:val="both"/>
        <w:rPr>
          <w:rFonts w:ascii="Times New Roman" w:eastAsiaTheme="majorEastAsia" w:hAnsi="Times New Roman" w:cs="Times New Roman"/>
          <w:sz w:val="24"/>
          <w:szCs w:val="24"/>
          <w:lang w:val="es-SV"/>
        </w:rPr>
      </w:pPr>
      <w:r w:rsidRPr="009A442E">
        <w:rPr>
          <w:rFonts w:ascii="Times New Roman" w:eastAsiaTheme="majorEastAsia" w:hAnsi="Times New Roman" w:cs="Times New Roman"/>
          <w:sz w:val="24"/>
          <w:szCs w:val="24"/>
          <w:lang w:val="es-SV"/>
        </w:rPr>
        <w:t xml:space="preserve">Se señaló que comités demasiado amplios tienden a perder operatividad, dificultan la agenda de trabajo y elevan costos. </w:t>
      </w:r>
    </w:p>
    <w:p w14:paraId="75854626" w14:textId="71E2F546" w:rsidR="00822CDC" w:rsidRPr="009A442E" w:rsidRDefault="00822CDC" w:rsidP="00822CDC">
      <w:pPr>
        <w:pStyle w:val="Prrafodelista"/>
        <w:numPr>
          <w:ilvl w:val="0"/>
          <w:numId w:val="16"/>
        </w:numPr>
        <w:jc w:val="both"/>
        <w:rPr>
          <w:rFonts w:ascii="Times New Roman" w:eastAsiaTheme="majorEastAsia" w:hAnsi="Times New Roman" w:cs="Times New Roman"/>
          <w:sz w:val="24"/>
          <w:szCs w:val="24"/>
          <w:lang w:val="es-SV"/>
        </w:rPr>
      </w:pPr>
      <w:r w:rsidRPr="009A442E">
        <w:rPr>
          <w:rFonts w:ascii="Times New Roman" w:eastAsiaTheme="majorEastAsia" w:hAnsi="Times New Roman" w:cs="Times New Roman"/>
          <w:sz w:val="24"/>
          <w:szCs w:val="24"/>
          <w:lang w:val="es-SV"/>
        </w:rPr>
        <w:t>Se propuso que estuviera integrado por no más de seis personas, priorizando idoneidad, compromiso y disponibilidad.</w:t>
      </w:r>
    </w:p>
    <w:p w14:paraId="14E10662" w14:textId="27BDDF01" w:rsidR="00822CDC" w:rsidRPr="009A442E" w:rsidRDefault="00822CDC" w:rsidP="00822CDC">
      <w:pPr>
        <w:jc w:val="both"/>
        <w:rPr>
          <w:rFonts w:ascii="Times New Roman" w:eastAsiaTheme="majorEastAsia" w:hAnsi="Times New Roman" w:cs="Times New Roman"/>
          <w:b/>
          <w:bCs/>
          <w:i/>
          <w:iCs/>
          <w:sz w:val="24"/>
          <w:szCs w:val="24"/>
          <w:lang w:val="es-SV"/>
        </w:rPr>
      </w:pPr>
      <w:r w:rsidRPr="009A442E">
        <w:rPr>
          <w:rFonts w:ascii="Times New Roman" w:eastAsiaTheme="majorEastAsia" w:hAnsi="Times New Roman" w:cs="Times New Roman"/>
          <w:b/>
          <w:bCs/>
          <w:i/>
          <w:iCs/>
          <w:sz w:val="24"/>
          <w:szCs w:val="24"/>
          <w:lang w:val="es-SV"/>
        </w:rPr>
        <w:t>Representatividad tripartita</w:t>
      </w:r>
    </w:p>
    <w:p w14:paraId="17BEAAB5" w14:textId="1A9402AF" w:rsidR="00822CDC" w:rsidRPr="00822CDC" w:rsidRDefault="00822CDC" w:rsidP="00822CDC">
      <w:pPr>
        <w:jc w:val="both"/>
        <w:rPr>
          <w:rFonts w:ascii="Times New Roman" w:eastAsiaTheme="majorEastAsia" w:hAnsi="Times New Roman" w:cs="Times New Roman"/>
          <w:sz w:val="24"/>
          <w:szCs w:val="24"/>
          <w:lang w:val="es-SV"/>
        </w:rPr>
      </w:pPr>
      <w:r w:rsidRPr="00822CDC">
        <w:rPr>
          <w:rFonts w:ascii="Times New Roman" w:eastAsiaTheme="majorEastAsia" w:hAnsi="Times New Roman" w:cs="Times New Roman"/>
          <w:sz w:val="24"/>
          <w:szCs w:val="24"/>
          <w:lang w:val="es-SV"/>
        </w:rPr>
        <w:t xml:space="preserve">Aunque no se planteó replicar la estructura sectorial del MCP-ES, se acordó que es conveniente una composición que incluya representantes del sector gubernamental, sociedad civil y cooperación internacional. No obstante, la </w:t>
      </w:r>
      <w:proofErr w:type="gramStart"/>
      <w:r w:rsidRPr="00822CDC">
        <w:rPr>
          <w:rFonts w:ascii="Times New Roman" w:eastAsiaTheme="majorEastAsia" w:hAnsi="Times New Roman" w:cs="Times New Roman"/>
          <w:sz w:val="24"/>
          <w:szCs w:val="24"/>
          <w:lang w:val="es-SV"/>
        </w:rPr>
        <w:t>Directora Ejecutiva</w:t>
      </w:r>
      <w:proofErr w:type="gramEnd"/>
      <w:r w:rsidRPr="00822CDC">
        <w:rPr>
          <w:rFonts w:ascii="Times New Roman" w:eastAsiaTheme="majorEastAsia" w:hAnsi="Times New Roman" w:cs="Times New Roman"/>
          <w:sz w:val="24"/>
          <w:szCs w:val="24"/>
          <w:lang w:val="es-SV"/>
        </w:rPr>
        <w:t xml:space="preserve"> enfatizó que la selección debe responder a criterios de idoneidad, no a cuotas sectoriales.</w:t>
      </w:r>
    </w:p>
    <w:p w14:paraId="1F8DB030" w14:textId="1B78D28A" w:rsidR="00822CDC" w:rsidRPr="0060443B" w:rsidRDefault="00822CDC" w:rsidP="00822CDC">
      <w:pPr>
        <w:jc w:val="both"/>
        <w:rPr>
          <w:rFonts w:ascii="Times New Roman" w:eastAsiaTheme="majorEastAsia" w:hAnsi="Times New Roman" w:cs="Times New Roman"/>
          <w:b/>
          <w:bCs/>
          <w:i/>
          <w:iCs/>
          <w:sz w:val="24"/>
          <w:szCs w:val="24"/>
          <w:lang w:val="es-SV"/>
        </w:rPr>
      </w:pPr>
      <w:r w:rsidRPr="0060443B">
        <w:rPr>
          <w:rFonts w:ascii="Times New Roman" w:eastAsiaTheme="majorEastAsia" w:hAnsi="Times New Roman" w:cs="Times New Roman"/>
          <w:b/>
          <w:bCs/>
          <w:i/>
          <w:iCs/>
          <w:sz w:val="24"/>
          <w:szCs w:val="24"/>
          <w:lang w:val="es-SV"/>
        </w:rPr>
        <w:t>Vinculación con el Comité Ejecutivo</w:t>
      </w:r>
    </w:p>
    <w:p w14:paraId="16A7843A" w14:textId="0385EA9A" w:rsidR="00822CDC" w:rsidRPr="00822CDC" w:rsidRDefault="00822CDC" w:rsidP="00822CDC">
      <w:pPr>
        <w:jc w:val="both"/>
        <w:rPr>
          <w:rFonts w:ascii="Times New Roman" w:eastAsiaTheme="majorEastAsia" w:hAnsi="Times New Roman" w:cs="Times New Roman"/>
          <w:sz w:val="24"/>
          <w:szCs w:val="24"/>
          <w:lang w:val="es-SV"/>
        </w:rPr>
      </w:pPr>
      <w:r w:rsidRPr="00822CDC">
        <w:rPr>
          <w:rFonts w:ascii="Times New Roman" w:eastAsiaTheme="majorEastAsia" w:hAnsi="Times New Roman" w:cs="Times New Roman"/>
          <w:sz w:val="24"/>
          <w:szCs w:val="24"/>
          <w:lang w:val="es-SV"/>
        </w:rPr>
        <w:t>Se reiteró que la responsabilidad final ante el Pleno es del Comité Ejecutivo. El Comité Ad Hoc será un brazo asesor y técnico, sin sustituir las atribuciones de la instancia ejecutiva.</w:t>
      </w:r>
    </w:p>
    <w:p w14:paraId="33885686" w14:textId="004E4B3A" w:rsidR="00822CDC" w:rsidRPr="0012068D" w:rsidRDefault="00822CDC" w:rsidP="00822CDC">
      <w:pPr>
        <w:jc w:val="both"/>
        <w:rPr>
          <w:rFonts w:ascii="Times New Roman" w:eastAsiaTheme="majorEastAsia" w:hAnsi="Times New Roman" w:cs="Times New Roman"/>
          <w:b/>
          <w:bCs/>
          <w:i/>
          <w:iCs/>
          <w:sz w:val="24"/>
          <w:szCs w:val="24"/>
          <w:lang w:val="es-SV"/>
        </w:rPr>
      </w:pPr>
      <w:r w:rsidRPr="0012068D">
        <w:rPr>
          <w:rFonts w:ascii="Times New Roman" w:eastAsiaTheme="majorEastAsia" w:hAnsi="Times New Roman" w:cs="Times New Roman"/>
          <w:b/>
          <w:bCs/>
          <w:i/>
          <w:iCs/>
          <w:sz w:val="24"/>
          <w:szCs w:val="24"/>
          <w:lang w:val="es-SV"/>
        </w:rPr>
        <w:t>Duración del comité</w:t>
      </w:r>
    </w:p>
    <w:p w14:paraId="106C2807" w14:textId="3A7B0329" w:rsidR="00822CDC" w:rsidRPr="00822CDC" w:rsidRDefault="00822CDC" w:rsidP="00822CDC">
      <w:pPr>
        <w:jc w:val="both"/>
        <w:rPr>
          <w:rFonts w:ascii="Times New Roman" w:eastAsiaTheme="majorEastAsia" w:hAnsi="Times New Roman" w:cs="Times New Roman"/>
          <w:sz w:val="24"/>
          <w:szCs w:val="24"/>
          <w:lang w:val="es-SV"/>
        </w:rPr>
      </w:pPr>
      <w:r w:rsidRPr="00822CDC">
        <w:rPr>
          <w:rFonts w:ascii="Times New Roman" w:eastAsiaTheme="majorEastAsia" w:hAnsi="Times New Roman" w:cs="Times New Roman"/>
          <w:sz w:val="24"/>
          <w:szCs w:val="24"/>
          <w:lang w:val="es-SV"/>
        </w:rPr>
        <w:t>A diferencia de otros comités de trabajo —que suelen ser temporales por 11 meses o un año—, se acordó que el Comité Ad Hoc de Sostenibilidad funcionará durante todo el período de transición, es decir, desde su conformación a finales de 2025 hasta el cierre del financiamiento del MCP-ES.</w:t>
      </w:r>
    </w:p>
    <w:p w14:paraId="0F5BE0DD" w14:textId="188C36DC" w:rsidR="00822CDC" w:rsidRPr="0012068D" w:rsidRDefault="00822CDC" w:rsidP="00822CDC">
      <w:pPr>
        <w:jc w:val="both"/>
        <w:rPr>
          <w:rFonts w:ascii="Times New Roman" w:eastAsiaTheme="majorEastAsia" w:hAnsi="Times New Roman" w:cs="Times New Roman"/>
          <w:b/>
          <w:bCs/>
          <w:i/>
          <w:iCs/>
          <w:sz w:val="24"/>
          <w:szCs w:val="24"/>
          <w:lang w:val="es-SV"/>
        </w:rPr>
      </w:pPr>
      <w:r w:rsidRPr="0012068D">
        <w:rPr>
          <w:rFonts w:ascii="Times New Roman" w:eastAsiaTheme="majorEastAsia" w:hAnsi="Times New Roman" w:cs="Times New Roman"/>
          <w:b/>
          <w:bCs/>
          <w:i/>
          <w:iCs/>
          <w:sz w:val="24"/>
          <w:szCs w:val="24"/>
          <w:lang w:val="es-SV"/>
        </w:rPr>
        <w:t>Propuesta de integrantes</w:t>
      </w:r>
    </w:p>
    <w:p w14:paraId="19C0BF01" w14:textId="77777777" w:rsidR="00A108DF" w:rsidRPr="00822CDC" w:rsidRDefault="00822CDC" w:rsidP="00A108DF">
      <w:pPr>
        <w:jc w:val="both"/>
        <w:rPr>
          <w:rFonts w:ascii="Times New Roman" w:eastAsiaTheme="majorEastAsia" w:hAnsi="Times New Roman" w:cs="Times New Roman"/>
          <w:sz w:val="24"/>
          <w:szCs w:val="24"/>
          <w:lang w:val="es-SV"/>
        </w:rPr>
      </w:pPr>
      <w:r w:rsidRPr="00822CDC">
        <w:rPr>
          <w:rFonts w:ascii="Times New Roman" w:eastAsiaTheme="majorEastAsia" w:hAnsi="Times New Roman" w:cs="Times New Roman"/>
          <w:sz w:val="24"/>
          <w:szCs w:val="24"/>
          <w:lang w:val="es-SV"/>
        </w:rPr>
        <w:t>Tras un proceso de análisis colectivo, se acordaron las siguientes propuestas para presentar al Pleno</w:t>
      </w:r>
      <w:r w:rsidR="00A1574C">
        <w:rPr>
          <w:rFonts w:ascii="Times New Roman" w:eastAsiaTheme="majorEastAsia" w:hAnsi="Times New Roman" w:cs="Times New Roman"/>
          <w:sz w:val="24"/>
          <w:szCs w:val="24"/>
          <w:lang w:val="es-SV"/>
        </w:rPr>
        <w:t xml:space="preserve"> tanto los miembros del comité como el equipo asesor.</w:t>
      </w:r>
      <w:r w:rsidR="00A108DF">
        <w:rPr>
          <w:rFonts w:ascii="Times New Roman" w:eastAsiaTheme="majorEastAsia" w:hAnsi="Times New Roman" w:cs="Times New Roman"/>
          <w:sz w:val="24"/>
          <w:szCs w:val="24"/>
          <w:lang w:val="es-SV"/>
        </w:rPr>
        <w:t xml:space="preserve"> </w:t>
      </w:r>
      <w:r w:rsidR="00A108DF" w:rsidRPr="00822CDC">
        <w:rPr>
          <w:rFonts w:ascii="Times New Roman" w:eastAsiaTheme="majorEastAsia" w:hAnsi="Times New Roman" w:cs="Times New Roman"/>
          <w:sz w:val="24"/>
          <w:szCs w:val="24"/>
          <w:lang w:val="es-SV"/>
        </w:rPr>
        <w:t>El Comité reconoció que muchas de estas personas actuarán con asesoría adicional para asegurar continuidad técnica y respaldo en áreas estratégicas.</w:t>
      </w:r>
    </w:p>
    <w:p w14:paraId="11A129C0" w14:textId="2B561839" w:rsidR="00822CDC" w:rsidRPr="00822CDC" w:rsidRDefault="00A108DF" w:rsidP="00822CDC">
      <w:pPr>
        <w:jc w:val="both"/>
        <w:rPr>
          <w:rFonts w:ascii="Times New Roman" w:eastAsiaTheme="majorEastAsia" w:hAnsi="Times New Roman" w:cs="Times New Roman"/>
          <w:sz w:val="24"/>
          <w:szCs w:val="24"/>
          <w:lang w:val="es-SV"/>
        </w:rPr>
      </w:pPr>
      <w:r>
        <w:rPr>
          <w:rFonts w:ascii="Times New Roman" w:eastAsiaTheme="majorEastAsia" w:hAnsi="Times New Roman" w:cs="Times New Roman"/>
          <w:noProof/>
          <w:sz w:val="24"/>
          <w:szCs w:val="24"/>
          <w:lang w:val="es-SV"/>
        </w:rPr>
        <w:drawing>
          <wp:anchor distT="0" distB="0" distL="114300" distR="114300" simplePos="0" relativeHeight="251659264" behindDoc="0" locked="0" layoutInCell="1" allowOverlap="1" wp14:anchorId="6CE4167B" wp14:editId="6BF5A2FA">
            <wp:simplePos x="0" y="0"/>
            <wp:positionH relativeFrom="margin">
              <wp:posOffset>3295650</wp:posOffset>
            </wp:positionH>
            <wp:positionV relativeFrom="paragraph">
              <wp:posOffset>6985</wp:posOffset>
            </wp:positionV>
            <wp:extent cx="2876337" cy="1984634"/>
            <wp:effectExtent l="0" t="0" r="635" b="0"/>
            <wp:wrapNone/>
            <wp:docPr id="11392835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337" cy="1984634"/>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heme="majorEastAsia" w:hAnsi="Times New Roman" w:cs="Times New Roman"/>
          <w:noProof/>
          <w:sz w:val="24"/>
          <w:szCs w:val="24"/>
          <w:lang w:val="es-SV"/>
        </w:rPr>
        <w:drawing>
          <wp:anchor distT="0" distB="0" distL="114300" distR="114300" simplePos="0" relativeHeight="251658240" behindDoc="0" locked="0" layoutInCell="1" allowOverlap="1" wp14:anchorId="3F3712BD" wp14:editId="4D9AB2F1">
            <wp:simplePos x="0" y="0"/>
            <wp:positionH relativeFrom="margin">
              <wp:posOffset>101600</wp:posOffset>
            </wp:positionH>
            <wp:positionV relativeFrom="paragraph">
              <wp:posOffset>6985</wp:posOffset>
            </wp:positionV>
            <wp:extent cx="2489562" cy="1962150"/>
            <wp:effectExtent l="0" t="0" r="6350" b="0"/>
            <wp:wrapNone/>
            <wp:docPr id="15348155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9562" cy="1962150"/>
                    </a:xfrm>
                    <a:prstGeom prst="rect">
                      <a:avLst/>
                    </a:prstGeom>
                    <a:noFill/>
                  </pic:spPr>
                </pic:pic>
              </a:graphicData>
            </a:graphic>
            <wp14:sizeRelH relativeFrom="margin">
              <wp14:pctWidth>0</wp14:pctWidth>
            </wp14:sizeRelH>
            <wp14:sizeRelV relativeFrom="margin">
              <wp14:pctHeight>0</wp14:pctHeight>
            </wp14:sizeRelV>
          </wp:anchor>
        </w:drawing>
      </w:r>
    </w:p>
    <w:p w14:paraId="31F75464" w14:textId="4F3E7D34" w:rsidR="00ED1C00" w:rsidRDefault="00ED1C00" w:rsidP="00822CDC">
      <w:pPr>
        <w:jc w:val="both"/>
        <w:rPr>
          <w:rFonts w:ascii="Times New Roman" w:eastAsiaTheme="majorEastAsia" w:hAnsi="Times New Roman" w:cs="Times New Roman"/>
          <w:sz w:val="24"/>
          <w:szCs w:val="24"/>
          <w:lang w:val="es-SV"/>
        </w:rPr>
      </w:pPr>
    </w:p>
    <w:p w14:paraId="1251E187" w14:textId="20EB35F6" w:rsidR="00ED1C00" w:rsidRPr="00822CDC" w:rsidRDefault="00ED1C00" w:rsidP="00822CDC">
      <w:pPr>
        <w:jc w:val="both"/>
        <w:rPr>
          <w:rFonts w:ascii="Times New Roman" w:eastAsiaTheme="majorEastAsia" w:hAnsi="Times New Roman" w:cs="Times New Roman"/>
          <w:sz w:val="24"/>
          <w:szCs w:val="24"/>
          <w:lang w:val="es-SV"/>
        </w:rPr>
      </w:pPr>
    </w:p>
    <w:p w14:paraId="4B8AF0CC" w14:textId="513B36C3" w:rsidR="00ED1C00" w:rsidRPr="00822CDC" w:rsidRDefault="00ED1C00" w:rsidP="00ED1C00">
      <w:pPr>
        <w:jc w:val="both"/>
        <w:rPr>
          <w:rFonts w:ascii="Times New Roman" w:eastAsiaTheme="majorEastAsia" w:hAnsi="Times New Roman" w:cs="Times New Roman"/>
          <w:sz w:val="24"/>
          <w:szCs w:val="24"/>
          <w:lang w:val="es-SV"/>
        </w:rPr>
      </w:pPr>
      <w:r w:rsidRPr="00822CDC">
        <w:rPr>
          <w:rFonts w:ascii="Times New Roman" w:eastAsiaTheme="majorEastAsia" w:hAnsi="Times New Roman" w:cs="Times New Roman"/>
          <w:sz w:val="24"/>
          <w:szCs w:val="24"/>
          <w:lang w:val="es-SV"/>
        </w:rPr>
        <w:t>.</w:t>
      </w:r>
    </w:p>
    <w:p w14:paraId="7484DE82" w14:textId="53CC8CF0" w:rsidR="00822CDC" w:rsidRPr="00822CDC" w:rsidRDefault="00822CDC" w:rsidP="00822CDC">
      <w:pPr>
        <w:jc w:val="both"/>
        <w:rPr>
          <w:rFonts w:ascii="Times New Roman" w:eastAsiaTheme="majorEastAsia" w:hAnsi="Times New Roman" w:cs="Times New Roman"/>
          <w:sz w:val="24"/>
          <w:szCs w:val="24"/>
          <w:lang w:val="es-SV"/>
        </w:rPr>
      </w:pPr>
    </w:p>
    <w:p w14:paraId="39DE18C2" w14:textId="534E93FB" w:rsidR="00822CDC" w:rsidRPr="00822CDC" w:rsidRDefault="00A1574C" w:rsidP="00822CDC">
      <w:pPr>
        <w:jc w:val="both"/>
        <w:rPr>
          <w:rFonts w:ascii="Times New Roman" w:eastAsiaTheme="majorEastAsia" w:hAnsi="Times New Roman" w:cs="Times New Roman"/>
          <w:sz w:val="24"/>
          <w:szCs w:val="24"/>
          <w:lang w:val="es-SV"/>
        </w:rPr>
      </w:pPr>
      <w:r>
        <w:rPr>
          <w:rFonts w:ascii="Times New Roman" w:eastAsiaTheme="majorEastAsia" w:hAnsi="Times New Roman" w:cs="Times New Roman"/>
          <w:sz w:val="24"/>
          <w:szCs w:val="24"/>
          <w:lang w:val="es-SV"/>
        </w:rPr>
        <w:t xml:space="preserve">La </w:t>
      </w:r>
      <w:r w:rsidR="00822CDC" w:rsidRPr="00822CDC">
        <w:rPr>
          <w:rFonts w:ascii="Times New Roman" w:eastAsiaTheme="majorEastAsia" w:hAnsi="Times New Roman" w:cs="Times New Roman"/>
          <w:sz w:val="24"/>
          <w:szCs w:val="24"/>
          <w:lang w:val="es-SV"/>
        </w:rPr>
        <w:t xml:space="preserve">Dirección </w:t>
      </w:r>
      <w:proofErr w:type="gramStart"/>
      <w:r w:rsidR="00822CDC" w:rsidRPr="00822CDC">
        <w:rPr>
          <w:rFonts w:ascii="Times New Roman" w:eastAsiaTheme="majorEastAsia" w:hAnsi="Times New Roman" w:cs="Times New Roman"/>
          <w:sz w:val="24"/>
          <w:szCs w:val="24"/>
          <w:lang w:val="es-SV"/>
        </w:rPr>
        <w:t>Ejecutiva</w:t>
      </w:r>
      <w:proofErr w:type="gramEnd"/>
      <w:r>
        <w:rPr>
          <w:rFonts w:ascii="Times New Roman" w:eastAsiaTheme="majorEastAsia" w:hAnsi="Times New Roman" w:cs="Times New Roman"/>
          <w:sz w:val="24"/>
          <w:szCs w:val="24"/>
          <w:lang w:val="es-SV"/>
        </w:rPr>
        <w:t xml:space="preserve"> a</w:t>
      </w:r>
      <w:r w:rsidR="00822CDC" w:rsidRPr="00822CDC">
        <w:rPr>
          <w:rFonts w:ascii="Times New Roman" w:eastAsiaTheme="majorEastAsia" w:hAnsi="Times New Roman" w:cs="Times New Roman"/>
          <w:sz w:val="24"/>
          <w:szCs w:val="24"/>
          <w:lang w:val="es-SV"/>
        </w:rPr>
        <w:t xml:space="preserve">unque no formará parte de los seis miembros, la </w:t>
      </w:r>
      <w:proofErr w:type="gramStart"/>
      <w:r w:rsidR="00822CDC" w:rsidRPr="00822CDC">
        <w:rPr>
          <w:rFonts w:ascii="Times New Roman" w:eastAsiaTheme="majorEastAsia" w:hAnsi="Times New Roman" w:cs="Times New Roman"/>
          <w:sz w:val="24"/>
          <w:szCs w:val="24"/>
          <w:lang w:val="es-SV"/>
        </w:rPr>
        <w:t>Directora Ejecutiva</w:t>
      </w:r>
      <w:proofErr w:type="gramEnd"/>
      <w:r w:rsidR="00822CDC" w:rsidRPr="00822CDC">
        <w:rPr>
          <w:rFonts w:ascii="Times New Roman" w:eastAsiaTheme="majorEastAsia" w:hAnsi="Times New Roman" w:cs="Times New Roman"/>
          <w:sz w:val="24"/>
          <w:szCs w:val="24"/>
          <w:lang w:val="es-SV"/>
        </w:rPr>
        <w:t xml:space="preserve"> participará como enlace natural y articuladora entre el Comité Ad Hoc y el Comité Ejecutivo.</w:t>
      </w:r>
    </w:p>
    <w:p w14:paraId="01FBA306" w14:textId="16141A66" w:rsidR="00822CDC" w:rsidRPr="00A108DF" w:rsidRDefault="00822CDC" w:rsidP="00822CDC">
      <w:pPr>
        <w:jc w:val="both"/>
        <w:rPr>
          <w:rFonts w:ascii="Times New Roman" w:eastAsiaTheme="majorEastAsia" w:hAnsi="Times New Roman" w:cs="Times New Roman"/>
          <w:b/>
          <w:bCs/>
          <w:i/>
          <w:iCs/>
          <w:sz w:val="24"/>
          <w:szCs w:val="24"/>
          <w:lang w:val="es-SV"/>
        </w:rPr>
      </w:pPr>
      <w:r w:rsidRPr="00A108DF">
        <w:rPr>
          <w:rFonts w:ascii="Times New Roman" w:eastAsiaTheme="majorEastAsia" w:hAnsi="Times New Roman" w:cs="Times New Roman"/>
          <w:b/>
          <w:bCs/>
          <w:i/>
          <w:iCs/>
          <w:sz w:val="24"/>
          <w:szCs w:val="24"/>
          <w:lang w:val="es-SV"/>
        </w:rPr>
        <w:t>Acuerdos operativos para el funcionamiento</w:t>
      </w:r>
    </w:p>
    <w:p w14:paraId="5D2E50E4" w14:textId="2E82D671" w:rsidR="00822CDC" w:rsidRPr="00A108DF" w:rsidRDefault="00822CDC" w:rsidP="00822CDC">
      <w:pPr>
        <w:pStyle w:val="Prrafodelista"/>
        <w:numPr>
          <w:ilvl w:val="0"/>
          <w:numId w:val="17"/>
        </w:numPr>
        <w:jc w:val="both"/>
        <w:rPr>
          <w:rFonts w:ascii="Times New Roman" w:eastAsiaTheme="majorEastAsia" w:hAnsi="Times New Roman" w:cs="Times New Roman"/>
          <w:sz w:val="24"/>
          <w:szCs w:val="24"/>
          <w:lang w:val="es-SV"/>
        </w:rPr>
      </w:pPr>
      <w:r w:rsidRPr="00A108DF">
        <w:rPr>
          <w:rFonts w:ascii="Times New Roman" w:eastAsiaTheme="majorEastAsia" w:hAnsi="Times New Roman" w:cs="Times New Roman"/>
          <w:sz w:val="24"/>
          <w:szCs w:val="24"/>
          <w:lang w:val="es-SV"/>
        </w:rPr>
        <w:t>El Comité Ad Hoc comenzará funciones formales en enero de 2026.</w:t>
      </w:r>
    </w:p>
    <w:p w14:paraId="031F94B1" w14:textId="50D63976" w:rsidR="00822CDC" w:rsidRPr="00A108DF" w:rsidRDefault="00822CDC" w:rsidP="00822CDC">
      <w:pPr>
        <w:pStyle w:val="Prrafodelista"/>
        <w:numPr>
          <w:ilvl w:val="0"/>
          <w:numId w:val="17"/>
        </w:numPr>
        <w:jc w:val="both"/>
        <w:rPr>
          <w:rFonts w:ascii="Times New Roman" w:eastAsiaTheme="majorEastAsia" w:hAnsi="Times New Roman" w:cs="Times New Roman"/>
          <w:sz w:val="24"/>
          <w:szCs w:val="24"/>
          <w:lang w:val="es-SV"/>
        </w:rPr>
      </w:pPr>
      <w:r w:rsidRPr="00A108DF">
        <w:rPr>
          <w:rFonts w:ascii="Times New Roman" w:eastAsiaTheme="majorEastAsia" w:hAnsi="Times New Roman" w:cs="Times New Roman"/>
          <w:sz w:val="24"/>
          <w:szCs w:val="24"/>
          <w:lang w:val="es-SV"/>
        </w:rPr>
        <w:t xml:space="preserve">La </w:t>
      </w:r>
      <w:proofErr w:type="gramStart"/>
      <w:r w:rsidRPr="00A108DF">
        <w:rPr>
          <w:rFonts w:ascii="Times New Roman" w:eastAsiaTheme="majorEastAsia" w:hAnsi="Times New Roman" w:cs="Times New Roman"/>
          <w:sz w:val="24"/>
          <w:szCs w:val="24"/>
          <w:lang w:val="es-SV"/>
        </w:rPr>
        <w:t>Directora Ejecutiva</w:t>
      </w:r>
      <w:proofErr w:type="gramEnd"/>
      <w:r w:rsidRPr="00A108DF">
        <w:rPr>
          <w:rFonts w:ascii="Times New Roman" w:eastAsiaTheme="majorEastAsia" w:hAnsi="Times New Roman" w:cs="Times New Roman"/>
          <w:sz w:val="24"/>
          <w:szCs w:val="24"/>
          <w:lang w:val="es-SV"/>
        </w:rPr>
        <w:t xml:space="preserve"> elaborará la propuesta final para presentarla al Pleno el 4 de diciembre.</w:t>
      </w:r>
    </w:p>
    <w:p w14:paraId="77FE6ED9" w14:textId="137F3549" w:rsidR="00822CDC" w:rsidRPr="00A108DF" w:rsidRDefault="00822CDC" w:rsidP="00822CDC">
      <w:pPr>
        <w:pStyle w:val="Prrafodelista"/>
        <w:numPr>
          <w:ilvl w:val="0"/>
          <w:numId w:val="17"/>
        </w:numPr>
        <w:jc w:val="both"/>
        <w:rPr>
          <w:rFonts w:ascii="Times New Roman" w:eastAsiaTheme="majorEastAsia" w:hAnsi="Times New Roman" w:cs="Times New Roman"/>
          <w:sz w:val="24"/>
          <w:szCs w:val="24"/>
          <w:lang w:val="es-SV"/>
        </w:rPr>
      </w:pPr>
      <w:r w:rsidRPr="00A108DF">
        <w:rPr>
          <w:rFonts w:ascii="Times New Roman" w:eastAsiaTheme="majorEastAsia" w:hAnsi="Times New Roman" w:cs="Times New Roman"/>
          <w:sz w:val="24"/>
          <w:szCs w:val="24"/>
          <w:lang w:val="es-SV"/>
        </w:rPr>
        <w:t>Se convocarán dos sesiones de trabajo iniciales para construir la ruta crítica de la hoja de ruta, tentativamente el 20 y 27 de enero, jornadas de medio día.</w:t>
      </w:r>
    </w:p>
    <w:p w14:paraId="76EF70D7" w14:textId="3EF4593D" w:rsidR="00822CDC" w:rsidRDefault="00822CDC" w:rsidP="00E32F7B">
      <w:pPr>
        <w:pStyle w:val="Prrafodelista"/>
        <w:numPr>
          <w:ilvl w:val="0"/>
          <w:numId w:val="17"/>
        </w:numPr>
        <w:jc w:val="both"/>
        <w:rPr>
          <w:rFonts w:ascii="Times New Roman" w:eastAsiaTheme="majorEastAsia" w:hAnsi="Times New Roman" w:cs="Times New Roman"/>
          <w:sz w:val="24"/>
          <w:szCs w:val="24"/>
          <w:lang w:val="es-SV"/>
        </w:rPr>
      </w:pPr>
      <w:r w:rsidRPr="00A108DF">
        <w:rPr>
          <w:rFonts w:ascii="Times New Roman" w:eastAsiaTheme="majorEastAsia" w:hAnsi="Times New Roman" w:cs="Times New Roman"/>
          <w:sz w:val="24"/>
          <w:szCs w:val="24"/>
          <w:lang w:val="es-SV"/>
        </w:rPr>
        <w:t xml:space="preserve">Se solicitará apoyo </w:t>
      </w:r>
      <w:r w:rsidR="00E32F7B">
        <w:rPr>
          <w:rFonts w:ascii="Times New Roman" w:eastAsiaTheme="majorEastAsia" w:hAnsi="Times New Roman" w:cs="Times New Roman"/>
          <w:sz w:val="24"/>
          <w:szCs w:val="24"/>
          <w:lang w:val="es-SV"/>
        </w:rPr>
        <w:t xml:space="preserve">a </w:t>
      </w:r>
      <w:r w:rsidR="00E32F7B" w:rsidRPr="00E32F7B">
        <w:rPr>
          <w:rFonts w:ascii="Times New Roman" w:eastAsiaTheme="majorEastAsia" w:hAnsi="Times New Roman" w:cs="Times New Roman"/>
          <w:sz w:val="24"/>
          <w:szCs w:val="24"/>
          <w:lang w:val="es-SV"/>
        </w:rPr>
        <w:t>CSSP</w:t>
      </w:r>
      <w:r w:rsidR="00E32F7B">
        <w:rPr>
          <w:rFonts w:ascii="Times New Roman" w:eastAsiaTheme="majorEastAsia" w:hAnsi="Times New Roman" w:cs="Times New Roman"/>
          <w:sz w:val="24"/>
          <w:szCs w:val="24"/>
          <w:lang w:val="es-SV"/>
        </w:rPr>
        <w:t xml:space="preserve"> </w:t>
      </w:r>
      <w:r w:rsidRPr="00E32F7B">
        <w:rPr>
          <w:rFonts w:ascii="Times New Roman" w:eastAsiaTheme="majorEastAsia" w:hAnsi="Times New Roman" w:cs="Times New Roman"/>
          <w:sz w:val="24"/>
          <w:szCs w:val="24"/>
          <w:lang w:val="es-SV"/>
        </w:rPr>
        <w:t>u otras instituciones para facilitar el espacio físico para estas sesiones.</w:t>
      </w:r>
    </w:p>
    <w:p w14:paraId="432358F6" w14:textId="799432D1" w:rsidR="00822CDC" w:rsidRPr="008A27D7" w:rsidRDefault="00822CDC" w:rsidP="00822CDC">
      <w:pPr>
        <w:pStyle w:val="Prrafodelista"/>
        <w:numPr>
          <w:ilvl w:val="0"/>
          <w:numId w:val="17"/>
        </w:numPr>
        <w:jc w:val="both"/>
        <w:rPr>
          <w:rFonts w:ascii="Times New Roman" w:eastAsiaTheme="majorEastAsia" w:hAnsi="Times New Roman" w:cs="Times New Roman"/>
          <w:sz w:val="24"/>
          <w:szCs w:val="24"/>
          <w:lang w:val="es-SV"/>
        </w:rPr>
      </w:pPr>
      <w:r w:rsidRPr="008A27D7">
        <w:rPr>
          <w:rFonts w:ascii="Times New Roman" w:eastAsiaTheme="majorEastAsia" w:hAnsi="Times New Roman" w:cs="Times New Roman"/>
          <w:sz w:val="24"/>
          <w:szCs w:val="24"/>
          <w:lang w:val="es-SV"/>
        </w:rPr>
        <w:t>La hoja de ruta preliminar deberá presentarse en la primera plenaria del 2026, programada para el 29 de enero.</w:t>
      </w:r>
    </w:p>
    <w:p w14:paraId="3E18AFF5" w14:textId="33B67512" w:rsidR="00822CDC" w:rsidRPr="00822CDC" w:rsidRDefault="008A27D7" w:rsidP="00822CDC">
      <w:pPr>
        <w:jc w:val="both"/>
        <w:rPr>
          <w:rFonts w:ascii="Times New Roman" w:eastAsiaTheme="majorEastAsia" w:hAnsi="Times New Roman" w:cs="Times New Roman"/>
          <w:sz w:val="24"/>
          <w:szCs w:val="24"/>
          <w:lang w:val="es-SV"/>
        </w:rPr>
      </w:pPr>
      <w:r w:rsidRPr="008A27D7">
        <w:rPr>
          <w:rFonts w:ascii="Times New Roman" w:eastAsiaTheme="majorEastAsia" w:hAnsi="Times New Roman" w:cs="Times New Roman"/>
          <w:b/>
          <w:bCs/>
          <w:sz w:val="24"/>
          <w:szCs w:val="24"/>
          <w:lang w:val="es-SV"/>
        </w:rPr>
        <w:t>Lcda. Marta Alicia de Magaña</w:t>
      </w:r>
      <w:r w:rsidR="00822CDC" w:rsidRPr="00822CDC">
        <w:rPr>
          <w:rFonts w:ascii="Times New Roman" w:eastAsiaTheme="majorEastAsia" w:hAnsi="Times New Roman" w:cs="Times New Roman"/>
          <w:sz w:val="24"/>
          <w:szCs w:val="24"/>
          <w:lang w:val="es-SV"/>
        </w:rPr>
        <w:t xml:space="preserve"> subrayó que la tarea principal del comité será diseñar la hoja de ruta para la sostenibilidad del MCP-ES, lo cual implica analizar identidad institucional, misión, visión, trayectoria, experiencias acumuladas y opciones legales y financieras a futuro.</w:t>
      </w:r>
    </w:p>
    <w:p w14:paraId="6BF9FCC6" w14:textId="77777777" w:rsidR="00936750" w:rsidRDefault="00822CDC" w:rsidP="00C501E7">
      <w:pPr>
        <w:jc w:val="both"/>
        <w:rPr>
          <w:lang w:val="es-SV"/>
        </w:rPr>
      </w:pPr>
      <w:r w:rsidRPr="00822CDC">
        <w:rPr>
          <w:rFonts w:ascii="Times New Roman" w:eastAsiaTheme="majorEastAsia" w:hAnsi="Times New Roman" w:cs="Times New Roman"/>
          <w:sz w:val="24"/>
          <w:szCs w:val="24"/>
          <w:lang w:val="es-SV"/>
        </w:rPr>
        <w:t>Con la validación del Comité Ejecutivo Ampliado, la propuesta será presentada para aval en la Plenaria ME05-2025.</w:t>
      </w:r>
      <w:r w:rsidR="00C501E7" w:rsidRPr="00C501E7">
        <w:rPr>
          <w:lang w:val="es-SV"/>
        </w:rPr>
        <w:t xml:space="preserve"> </w:t>
      </w:r>
    </w:p>
    <w:p w14:paraId="24DB56A9" w14:textId="6903AD88" w:rsidR="00936750" w:rsidRPr="00936750" w:rsidRDefault="00936750" w:rsidP="00C501E7">
      <w:pPr>
        <w:jc w:val="both"/>
        <w:rPr>
          <w:b/>
          <w:bCs/>
          <w:lang w:val="es-SV"/>
        </w:rPr>
      </w:pPr>
      <w:r w:rsidRPr="00936750">
        <w:rPr>
          <w:b/>
          <w:bCs/>
          <w:lang w:val="es-SV"/>
        </w:rPr>
        <w:t>4.</w:t>
      </w:r>
      <w:r>
        <w:rPr>
          <w:b/>
          <w:bCs/>
          <w:lang w:val="es-SV"/>
        </w:rPr>
        <w:t xml:space="preserve"> </w:t>
      </w:r>
      <w:r w:rsidRPr="00936750">
        <w:rPr>
          <w:b/>
          <w:bCs/>
          <w:lang w:val="es-SV"/>
        </w:rPr>
        <w:t xml:space="preserve">Propuesta de Proyecto </w:t>
      </w:r>
      <w:proofErr w:type="spellStart"/>
      <w:r w:rsidRPr="00936750">
        <w:rPr>
          <w:b/>
          <w:bCs/>
          <w:lang w:val="es-SV"/>
        </w:rPr>
        <w:t>Kimirina</w:t>
      </w:r>
      <w:proofErr w:type="spellEnd"/>
      <w:r w:rsidRPr="00936750">
        <w:rPr>
          <w:b/>
          <w:bCs/>
          <w:lang w:val="es-SV"/>
        </w:rPr>
        <w:t xml:space="preserve"> de instalación del Comité Nacional dentro del MCP ES</w:t>
      </w:r>
    </w:p>
    <w:p w14:paraId="363C3118" w14:textId="0D986026"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 xml:space="preserve">La Licda. Rocío Ramírez, Oficial de Programas y Proyectos de COMCAVIS TRANS y punto focal del Proyecto </w:t>
      </w:r>
      <w:proofErr w:type="spellStart"/>
      <w:r w:rsidRPr="00C501E7">
        <w:rPr>
          <w:rFonts w:ascii="Times New Roman" w:eastAsiaTheme="majorEastAsia" w:hAnsi="Times New Roman" w:cs="Times New Roman"/>
          <w:sz w:val="24"/>
          <w:szCs w:val="24"/>
          <w:lang w:val="es-SV"/>
        </w:rPr>
        <w:t>Kimirina</w:t>
      </w:r>
      <w:proofErr w:type="spellEnd"/>
      <w:r w:rsidRPr="00C501E7">
        <w:rPr>
          <w:rFonts w:ascii="Times New Roman" w:eastAsiaTheme="majorEastAsia" w:hAnsi="Times New Roman" w:cs="Times New Roman"/>
          <w:sz w:val="24"/>
          <w:szCs w:val="24"/>
          <w:lang w:val="es-SV"/>
        </w:rPr>
        <w:t xml:space="preserve"> en el país, presentó al Comité Ejecutivo Ampliado la propuesta de instalación de un Comité Nacional de Innovaciones dentro del MCP-ES, como parte de los requerimientos del Proyecto Regional ejecutado por </w:t>
      </w:r>
      <w:proofErr w:type="spellStart"/>
      <w:r w:rsidRPr="00C501E7">
        <w:rPr>
          <w:rFonts w:ascii="Times New Roman" w:eastAsiaTheme="majorEastAsia" w:hAnsi="Times New Roman" w:cs="Times New Roman"/>
          <w:sz w:val="24"/>
          <w:szCs w:val="24"/>
          <w:lang w:val="es-SV"/>
        </w:rPr>
        <w:t>Kimirina</w:t>
      </w:r>
      <w:proofErr w:type="spellEnd"/>
      <w:r w:rsidRPr="00C501E7">
        <w:rPr>
          <w:rFonts w:ascii="Times New Roman" w:eastAsiaTheme="majorEastAsia" w:hAnsi="Times New Roman" w:cs="Times New Roman"/>
          <w:sz w:val="24"/>
          <w:szCs w:val="24"/>
          <w:lang w:val="es-SV"/>
        </w:rPr>
        <w:t xml:space="preserve"> y financiado por el Fondo Mundial.</w:t>
      </w:r>
    </w:p>
    <w:p w14:paraId="7C8A0AA9" w14:textId="7FA89091" w:rsid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Explicó que se trata de un proyecto regional que abarca nueve países: Guatemala, El Salvador, Honduras, Costa Rica, Venezuela, Colombia, Ecuador, Perú y Bolivia; de estos, únicamente siete serán seleccionados para la implementación directa de innovaciones, dependiendo de la viabilidad de las propuestas nacionales.</w:t>
      </w:r>
    </w:p>
    <w:p w14:paraId="3E0DF485" w14:textId="77777777" w:rsidR="004B644D" w:rsidRDefault="004B644D" w:rsidP="00C501E7">
      <w:pPr>
        <w:jc w:val="both"/>
        <w:rPr>
          <w:rFonts w:ascii="Times New Roman" w:eastAsiaTheme="majorEastAsia" w:hAnsi="Times New Roman" w:cs="Times New Roman"/>
          <w:sz w:val="24"/>
          <w:szCs w:val="24"/>
          <w:lang w:val="es-SV"/>
        </w:rPr>
      </w:pPr>
    </w:p>
    <w:p w14:paraId="659EB959" w14:textId="77777777" w:rsidR="004B644D" w:rsidRPr="00C501E7" w:rsidRDefault="004B644D" w:rsidP="00C501E7">
      <w:pPr>
        <w:jc w:val="both"/>
        <w:rPr>
          <w:rFonts w:ascii="Times New Roman" w:eastAsiaTheme="majorEastAsia" w:hAnsi="Times New Roman" w:cs="Times New Roman"/>
          <w:sz w:val="24"/>
          <w:szCs w:val="24"/>
          <w:lang w:val="es-SV"/>
        </w:rPr>
      </w:pPr>
    </w:p>
    <w:p w14:paraId="56C7EFE7" w14:textId="77777777" w:rsidR="00C501E7" w:rsidRPr="004B644D" w:rsidRDefault="00C501E7" w:rsidP="00C501E7">
      <w:pPr>
        <w:jc w:val="both"/>
        <w:rPr>
          <w:rFonts w:ascii="Times New Roman" w:eastAsiaTheme="majorEastAsia" w:hAnsi="Times New Roman" w:cs="Times New Roman"/>
          <w:b/>
          <w:bCs/>
          <w:i/>
          <w:iCs/>
          <w:sz w:val="24"/>
          <w:szCs w:val="24"/>
          <w:lang w:val="es-SV"/>
        </w:rPr>
      </w:pPr>
      <w:r w:rsidRPr="004B644D">
        <w:rPr>
          <w:rFonts w:ascii="Times New Roman" w:eastAsiaTheme="majorEastAsia" w:hAnsi="Times New Roman" w:cs="Times New Roman"/>
          <w:b/>
          <w:bCs/>
          <w:i/>
          <w:iCs/>
          <w:sz w:val="24"/>
          <w:szCs w:val="24"/>
          <w:lang w:val="es-SV"/>
        </w:rPr>
        <w:lastRenderedPageBreak/>
        <w:t>4.1 Objetivo general del proyecto</w:t>
      </w:r>
    </w:p>
    <w:p w14:paraId="4CAE2A12" w14:textId="2818E52A"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El proyecto busca contribuir al cumplimiento de la meta de poner fin al VIH como amenaza de salud pública para el año 2030, acelerando la adopción e implementación de innovaciones estratégicas. Para ello, establece un proceso que incluye:</w:t>
      </w:r>
    </w:p>
    <w:p w14:paraId="5C19AA21" w14:textId="441BF6BE" w:rsidR="00C501E7" w:rsidRPr="004B644D" w:rsidRDefault="00C501E7" w:rsidP="00C501E7">
      <w:pPr>
        <w:pStyle w:val="Prrafodelista"/>
        <w:numPr>
          <w:ilvl w:val="0"/>
          <w:numId w:val="18"/>
        </w:numPr>
        <w:jc w:val="both"/>
        <w:rPr>
          <w:rFonts w:ascii="Times New Roman" w:eastAsiaTheme="majorEastAsia" w:hAnsi="Times New Roman" w:cs="Times New Roman"/>
          <w:sz w:val="24"/>
          <w:szCs w:val="24"/>
          <w:lang w:val="es-SV"/>
        </w:rPr>
      </w:pPr>
      <w:r w:rsidRPr="004B644D">
        <w:rPr>
          <w:rFonts w:ascii="Times New Roman" w:eastAsiaTheme="majorEastAsia" w:hAnsi="Times New Roman" w:cs="Times New Roman"/>
          <w:sz w:val="24"/>
          <w:szCs w:val="24"/>
          <w:lang w:val="es-SV"/>
        </w:rPr>
        <w:t>Priorización de brechas nacionales.</w:t>
      </w:r>
    </w:p>
    <w:p w14:paraId="2D0EF3F5" w14:textId="720BF905" w:rsidR="00C501E7" w:rsidRPr="004B644D" w:rsidRDefault="00C501E7" w:rsidP="00C501E7">
      <w:pPr>
        <w:pStyle w:val="Prrafodelista"/>
        <w:numPr>
          <w:ilvl w:val="0"/>
          <w:numId w:val="18"/>
        </w:numPr>
        <w:jc w:val="both"/>
        <w:rPr>
          <w:rFonts w:ascii="Times New Roman" w:eastAsiaTheme="majorEastAsia" w:hAnsi="Times New Roman" w:cs="Times New Roman"/>
          <w:sz w:val="24"/>
          <w:szCs w:val="24"/>
          <w:lang w:val="es-SV"/>
        </w:rPr>
      </w:pPr>
      <w:r w:rsidRPr="004B644D">
        <w:rPr>
          <w:rFonts w:ascii="Times New Roman" w:eastAsiaTheme="majorEastAsia" w:hAnsi="Times New Roman" w:cs="Times New Roman"/>
          <w:sz w:val="24"/>
          <w:szCs w:val="24"/>
          <w:lang w:val="es-SV"/>
        </w:rPr>
        <w:t>Elaboración de términos de referencia para seleccionar organizaciones implementadoras.</w:t>
      </w:r>
    </w:p>
    <w:p w14:paraId="0C034A0E" w14:textId="36204BA3" w:rsidR="00C501E7" w:rsidRPr="004B644D" w:rsidRDefault="00C501E7" w:rsidP="00C501E7">
      <w:pPr>
        <w:pStyle w:val="Prrafodelista"/>
        <w:numPr>
          <w:ilvl w:val="0"/>
          <w:numId w:val="18"/>
        </w:numPr>
        <w:jc w:val="both"/>
        <w:rPr>
          <w:rFonts w:ascii="Times New Roman" w:eastAsiaTheme="majorEastAsia" w:hAnsi="Times New Roman" w:cs="Times New Roman"/>
          <w:sz w:val="24"/>
          <w:szCs w:val="24"/>
          <w:lang w:val="es-SV"/>
        </w:rPr>
      </w:pPr>
      <w:r w:rsidRPr="004B644D">
        <w:rPr>
          <w:rFonts w:ascii="Times New Roman" w:eastAsiaTheme="majorEastAsia" w:hAnsi="Times New Roman" w:cs="Times New Roman"/>
          <w:sz w:val="24"/>
          <w:szCs w:val="24"/>
          <w:lang w:val="es-SV"/>
        </w:rPr>
        <w:t>Acompañamiento técnico a estas organizaciones.</w:t>
      </w:r>
    </w:p>
    <w:p w14:paraId="3210525C" w14:textId="58024E91" w:rsidR="00C501E7" w:rsidRPr="004B644D" w:rsidRDefault="00C501E7" w:rsidP="00C501E7">
      <w:pPr>
        <w:pStyle w:val="Prrafodelista"/>
        <w:numPr>
          <w:ilvl w:val="0"/>
          <w:numId w:val="18"/>
        </w:numPr>
        <w:jc w:val="both"/>
        <w:rPr>
          <w:rFonts w:ascii="Times New Roman" w:eastAsiaTheme="majorEastAsia" w:hAnsi="Times New Roman" w:cs="Times New Roman"/>
          <w:sz w:val="24"/>
          <w:szCs w:val="24"/>
          <w:lang w:val="es-SV"/>
        </w:rPr>
      </w:pPr>
      <w:r w:rsidRPr="004B644D">
        <w:rPr>
          <w:rFonts w:ascii="Times New Roman" w:eastAsiaTheme="majorEastAsia" w:hAnsi="Times New Roman" w:cs="Times New Roman"/>
          <w:sz w:val="24"/>
          <w:szCs w:val="24"/>
          <w:lang w:val="es-SV"/>
        </w:rPr>
        <w:t>Evaluación de innovaciones y su eventual adopción formal por parte de los programas nacionales.</w:t>
      </w:r>
    </w:p>
    <w:p w14:paraId="6EDDD134" w14:textId="17BB56E6" w:rsidR="00C501E7" w:rsidRPr="004B644D" w:rsidRDefault="00C501E7" w:rsidP="00C501E7">
      <w:pPr>
        <w:jc w:val="both"/>
        <w:rPr>
          <w:rFonts w:ascii="Times New Roman" w:eastAsiaTheme="majorEastAsia" w:hAnsi="Times New Roman" w:cs="Times New Roman"/>
          <w:b/>
          <w:bCs/>
          <w:i/>
          <w:iCs/>
          <w:sz w:val="24"/>
          <w:szCs w:val="24"/>
          <w:lang w:val="es-SV"/>
        </w:rPr>
      </w:pPr>
      <w:r w:rsidRPr="004B644D">
        <w:rPr>
          <w:rFonts w:ascii="Times New Roman" w:eastAsiaTheme="majorEastAsia" w:hAnsi="Times New Roman" w:cs="Times New Roman"/>
          <w:b/>
          <w:bCs/>
          <w:i/>
          <w:iCs/>
          <w:sz w:val="24"/>
          <w:szCs w:val="24"/>
          <w:lang w:val="es-SV"/>
        </w:rPr>
        <w:t>4.2 Áreas de innovación</w:t>
      </w:r>
    </w:p>
    <w:p w14:paraId="42CC69C8" w14:textId="2EBF7E7F"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Las intervenciones deben alinearse con cuatro componentes:</w:t>
      </w:r>
    </w:p>
    <w:p w14:paraId="06DDC053" w14:textId="7C7E9BAC" w:rsidR="00C501E7" w:rsidRPr="004B644D" w:rsidRDefault="00C501E7" w:rsidP="00C501E7">
      <w:pPr>
        <w:pStyle w:val="Prrafodelista"/>
        <w:numPr>
          <w:ilvl w:val="0"/>
          <w:numId w:val="19"/>
        </w:numPr>
        <w:jc w:val="both"/>
        <w:rPr>
          <w:rFonts w:ascii="Times New Roman" w:eastAsiaTheme="majorEastAsia" w:hAnsi="Times New Roman" w:cs="Times New Roman"/>
          <w:sz w:val="24"/>
          <w:szCs w:val="24"/>
          <w:lang w:val="es-SV"/>
        </w:rPr>
      </w:pPr>
      <w:r w:rsidRPr="004B644D">
        <w:rPr>
          <w:rFonts w:ascii="Times New Roman" w:eastAsiaTheme="majorEastAsia" w:hAnsi="Times New Roman" w:cs="Times New Roman"/>
          <w:sz w:val="24"/>
          <w:szCs w:val="24"/>
          <w:lang w:val="es-SV"/>
        </w:rPr>
        <w:t>Uso de tecnologías.</w:t>
      </w:r>
    </w:p>
    <w:p w14:paraId="06BC670A" w14:textId="6FFB69CC" w:rsidR="00C501E7" w:rsidRPr="004B644D" w:rsidRDefault="00C501E7" w:rsidP="00C501E7">
      <w:pPr>
        <w:pStyle w:val="Prrafodelista"/>
        <w:numPr>
          <w:ilvl w:val="0"/>
          <w:numId w:val="19"/>
        </w:numPr>
        <w:jc w:val="both"/>
        <w:rPr>
          <w:rFonts w:ascii="Times New Roman" w:eastAsiaTheme="majorEastAsia" w:hAnsi="Times New Roman" w:cs="Times New Roman"/>
          <w:sz w:val="24"/>
          <w:szCs w:val="24"/>
          <w:lang w:val="es-SV"/>
        </w:rPr>
      </w:pPr>
      <w:r w:rsidRPr="004B644D">
        <w:rPr>
          <w:rFonts w:ascii="Times New Roman" w:eastAsiaTheme="majorEastAsia" w:hAnsi="Times New Roman" w:cs="Times New Roman"/>
          <w:sz w:val="24"/>
          <w:szCs w:val="24"/>
          <w:lang w:val="es-SV"/>
        </w:rPr>
        <w:t>Modelos de prestación de servicios.</w:t>
      </w:r>
    </w:p>
    <w:p w14:paraId="44A116E8" w14:textId="42C8B440" w:rsidR="00C501E7" w:rsidRPr="004B644D" w:rsidRDefault="00C501E7" w:rsidP="00C501E7">
      <w:pPr>
        <w:pStyle w:val="Prrafodelista"/>
        <w:numPr>
          <w:ilvl w:val="0"/>
          <w:numId w:val="19"/>
        </w:numPr>
        <w:jc w:val="both"/>
        <w:rPr>
          <w:rFonts w:ascii="Times New Roman" w:eastAsiaTheme="majorEastAsia" w:hAnsi="Times New Roman" w:cs="Times New Roman"/>
          <w:sz w:val="24"/>
          <w:szCs w:val="24"/>
          <w:lang w:val="es-SV"/>
        </w:rPr>
      </w:pPr>
      <w:r w:rsidRPr="004B644D">
        <w:rPr>
          <w:rFonts w:ascii="Times New Roman" w:eastAsiaTheme="majorEastAsia" w:hAnsi="Times New Roman" w:cs="Times New Roman"/>
          <w:sz w:val="24"/>
          <w:szCs w:val="24"/>
          <w:lang w:val="es-SV"/>
        </w:rPr>
        <w:t>Abordaje de obstáculos relacionados con derechos humanos y género.</w:t>
      </w:r>
    </w:p>
    <w:p w14:paraId="459B8DAB" w14:textId="19FB66A8" w:rsidR="00C501E7" w:rsidRPr="004B644D" w:rsidRDefault="00C501E7" w:rsidP="00C501E7">
      <w:pPr>
        <w:pStyle w:val="Prrafodelista"/>
        <w:numPr>
          <w:ilvl w:val="0"/>
          <w:numId w:val="19"/>
        </w:numPr>
        <w:jc w:val="both"/>
        <w:rPr>
          <w:rFonts w:ascii="Times New Roman" w:eastAsiaTheme="majorEastAsia" w:hAnsi="Times New Roman" w:cs="Times New Roman"/>
          <w:sz w:val="24"/>
          <w:szCs w:val="24"/>
          <w:lang w:val="es-SV"/>
        </w:rPr>
      </w:pPr>
      <w:r w:rsidRPr="004B644D">
        <w:rPr>
          <w:rFonts w:ascii="Times New Roman" w:eastAsiaTheme="majorEastAsia" w:hAnsi="Times New Roman" w:cs="Times New Roman"/>
          <w:sz w:val="24"/>
          <w:szCs w:val="24"/>
          <w:lang w:val="es-SV"/>
        </w:rPr>
        <w:t>Uso estratégico de los datos.</w:t>
      </w:r>
    </w:p>
    <w:p w14:paraId="5ED25F3F" w14:textId="46F75A71"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Los países pueden presentar propuestas que aborden uno o múltiples componentes, dependiendo de su capacidad técnica y experiencia.</w:t>
      </w:r>
    </w:p>
    <w:p w14:paraId="6667A069" w14:textId="75D001F0" w:rsidR="00C501E7" w:rsidRPr="00B16893" w:rsidRDefault="00C501E7" w:rsidP="00C501E7">
      <w:pPr>
        <w:jc w:val="both"/>
        <w:rPr>
          <w:rFonts w:ascii="Times New Roman" w:eastAsiaTheme="majorEastAsia" w:hAnsi="Times New Roman" w:cs="Times New Roman"/>
          <w:b/>
          <w:bCs/>
          <w:i/>
          <w:iCs/>
          <w:sz w:val="24"/>
          <w:szCs w:val="24"/>
          <w:lang w:val="es-SV"/>
        </w:rPr>
      </w:pPr>
      <w:r w:rsidRPr="00B16893">
        <w:rPr>
          <w:rFonts w:ascii="Times New Roman" w:eastAsiaTheme="majorEastAsia" w:hAnsi="Times New Roman" w:cs="Times New Roman"/>
          <w:b/>
          <w:bCs/>
          <w:i/>
          <w:iCs/>
          <w:sz w:val="24"/>
          <w:szCs w:val="24"/>
          <w:lang w:val="es-SV"/>
        </w:rPr>
        <w:t>4.3 Funciones propuestas para el Comité Nacional según lineamientos del proyecto</w:t>
      </w:r>
    </w:p>
    <w:p w14:paraId="7FEC5FA4" w14:textId="2C12D271"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 xml:space="preserve">Según la documentación de </w:t>
      </w:r>
      <w:proofErr w:type="spellStart"/>
      <w:r w:rsidRPr="00C501E7">
        <w:rPr>
          <w:rFonts w:ascii="Times New Roman" w:eastAsiaTheme="majorEastAsia" w:hAnsi="Times New Roman" w:cs="Times New Roman"/>
          <w:sz w:val="24"/>
          <w:szCs w:val="24"/>
          <w:lang w:val="es-SV"/>
        </w:rPr>
        <w:t>Kimirina</w:t>
      </w:r>
      <w:proofErr w:type="spellEnd"/>
      <w:r w:rsidRPr="00C501E7">
        <w:rPr>
          <w:rFonts w:ascii="Times New Roman" w:eastAsiaTheme="majorEastAsia" w:hAnsi="Times New Roman" w:cs="Times New Roman"/>
          <w:sz w:val="24"/>
          <w:szCs w:val="24"/>
          <w:lang w:val="es-SV"/>
        </w:rPr>
        <w:t>, el Comité Nacional debería cumplir funciones como:</w:t>
      </w:r>
    </w:p>
    <w:p w14:paraId="5D62DF2A" w14:textId="666A2672" w:rsidR="00C501E7" w:rsidRPr="00B16893" w:rsidRDefault="00C501E7" w:rsidP="00C501E7">
      <w:pPr>
        <w:pStyle w:val="Prrafodelista"/>
        <w:numPr>
          <w:ilvl w:val="0"/>
          <w:numId w:val="20"/>
        </w:numPr>
        <w:jc w:val="both"/>
        <w:rPr>
          <w:rFonts w:ascii="Times New Roman" w:eastAsiaTheme="majorEastAsia" w:hAnsi="Times New Roman" w:cs="Times New Roman"/>
          <w:sz w:val="24"/>
          <w:szCs w:val="24"/>
          <w:lang w:val="es-SV"/>
        </w:rPr>
      </w:pPr>
      <w:r w:rsidRPr="00B16893">
        <w:rPr>
          <w:rFonts w:ascii="Times New Roman" w:eastAsiaTheme="majorEastAsia" w:hAnsi="Times New Roman" w:cs="Times New Roman"/>
          <w:sz w:val="24"/>
          <w:szCs w:val="24"/>
          <w:lang w:val="es-SV"/>
        </w:rPr>
        <w:t>Garantizar un proceso transparente, participativo y basado en evidencia para la selección de innovaciones.</w:t>
      </w:r>
    </w:p>
    <w:p w14:paraId="7B3733B5" w14:textId="32BA069D" w:rsidR="00C501E7" w:rsidRPr="00B16893" w:rsidRDefault="00C501E7" w:rsidP="00C501E7">
      <w:pPr>
        <w:pStyle w:val="Prrafodelista"/>
        <w:numPr>
          <w:ilvl w:val="0"/>
          <w:numId w:val="20"/>
        </w:numPr>
        <w:jc w:val="both"/>
        <w:rPr>
          <w:rFonts w:ascii="Times New Roman" w:eastAsiaTheme="majorEastAsia" w:hAnsi="Times New Roman" w:cs="Times New Roman"/>
          <w:sz w:val="24"/>
          <w:szCs w:val="24"/>
          <w:lang w:val="es-SV"/>
        </w:rPr>
      </w:pPr>
      <w:r w:rsidRPr="00B16893">
        <w:rPr>
          <w:rFonts w:ascii="Times New Roman" w:eastAsiaTheme="majorEastAsia" w:hAnsi="Times New Roman" w:cs="Times New Roman"/>
          <w:sz w:val="24"/>
          <w:szCs w:val="24"/>
          <w:lang w:val="es-SV"/>
        </w:rPr>
        <w:t>Brindar asesoría técnica para el diseño, selección y evaluación de intervenciones.</w:t>
      </w:r>
    </w:p>
    <w:p w14:paraId="7834C3FE" w14:textId="0376E7CE" w:rsidR="00C501E7" w:rsidRPr="00B16893" w:rsidRDefault="00C501E7" w:rsidP="00C501E7">
      <w:pPr>
        <w:pStyle w:val="Prrafodelista"/>
        <w:numPr>
          <w:ilvl w:val="0"/>
          <w:numId w:val="20"/>
        </w:numPr>
        <w:jc w:val="both"/>
        <w:rPr>
          <w:rFonts w:ascii="Times New Roman" w:eastAsiaTheme="majorEastAsia" w:hAnsi="Times New Roman" w:cs="Times New Roman"/>
          <w:sz w:val="24"/>
          <w:szCs w:val="24"/>
          <w:lang w:val="es-SV"/>
        </w:rPr>
      </w:pPr>
      <w:r w:rsidRPr="00B16893">
        <w:rPr>
          <w:rFonts w:ascii="Times New Roman" w:eastAsiaTheme="majorEastAsia" w:hAnsi="Times New Roman" w:cs="Times New Roman"/>
          <w:sz w:val="24"/>
          <w:szCs w:val="24"/>
          <w:lang w:val="es-SV"/>
        </w:rPr>
        <w:t>Incorporar los enfoques de derechos humanos y género.</w:t>
      </w:r>
    </w:p>
    <w:p w14:paraId="1B4FE980" w14:textId="77777777" w:rsidR="00C501E7" w:rsidRDefault="00C501E7" w:rsidP="00B16893">
      <w:pPr>
        <w:pStyle w:val="Prrafodelista"/>
        <w:numPr>
          <w:ilvl w:val="0"/>
          <w:numId w:val="20"/>
        </w:numPr>
        <w:jc w:val="both"/>
        <w:rPr>
          <w:rFonts w:ascii="Times New Roman" w:eastAsiaTheme="majorEastAsia" w:hAnsi="Times New Roman" w:cs="Times New Roman"/>
          <w:sz w:val="24"/>
          <w:szCs w:val="24"/>
          <w:lang w:val="es-SV"/>
        </w:rPr>
      </w:pPr>
      <w:r w:rsidRPr="00B16893">
        <w:rPr>
          <w:rFonts w:ascii="Times New Roman" w:eastAsiaTheme="majorEastAsia" w:hAnsi="Times New Roman" w:cs="Times New Roman"/>
          <w:sz w:val="24"/>
          <w:szCs w:val="24"/>
          <w:lang w:val="es-SV"/>
        </w:rPr>
        <w:t>Sistematizar aprendizajes y buenas prácticas.</w:t>
      </w:r>
    </w:p>
    <w:p w14:paraId="7CEF4873" w14:textId="77777777" w:rsidR="00C501E7" w:rsidRDefault="00C501E7" w:rsidP="00C501E7">
      <w:pPr>
        <w:pStyle w:val="Prrafodelista"/>
        <w:numPr>
          <w:ilvl w:val="0"/>
          <w:numId w:val="20"/>
        </w:numPr>
        <w:jc w:val="both"/>
        <w:rPr>
          <w:rFonts w:ascii="Times New Roman" w:eastAsiaTheme="majorEastAsia" w:hAnsi="Times New Roman" w:cs="Times New Roman"/>
          <w:sz w:val="24"/>
          <w:szCs w:val="24"/>
          <w:lang w:val="es-SV"/>
        </w:rPr>
      </w:pPr>
      <w:r w:rsidRPr="00B16893">
        <w:rPr>
          <w:rFonts w:ascii="Times New Roman" w:eastAsiaTheme="majorEastAsia" w:hAnsi="Times New Roman" w:cs="Times New Roman"/>
          <w:sz w:val="24"/>
          <w:szCs w:val="24"/>
          <w:lang w:val="es-SV"/>
        </w:rPr>
        <w:t>Articular el proceso con el MCP-ES y con los programas nacionales.</w:t>
      </w:r>
    </w:p>
    <w:p w14:paraId="534C7609" w14:textId="0912A906" w:rsidR="00C501E7" w:rsidRPr="00B16893" w:rsidRDefault="00C501E7" w:rsidP="00C501E7">
      <w:pPr>
        <w:pStyle w:val="Prrafodelista"/>
        <w:numPr>
          <w:ilvl w:val="0"/>
          <w:numId w:val="20"/>
        </w:numPr>
        <w:jc w:val="both"/>
        <w:rPr>
          <w:rFonts w:ascii="Times New Roman" w:eastAsiaTheme="majorEastAsia" w:hAnsi="Times New Roman" w:cs="Times New Roman"/>
          <w:sz w:val="24"/>
          <w:szCs w:val="24"/>
          <w:lang w:val="es-SV"/>
        </w:rPr>
      </w:pPr>
      <w:r w:rsidRPr="00B16893">
        <w:rPr>
          <w:rFonts w:ascii="Times New Roman" w:eastAsiaTheme="majorEastAsia" w:hAnsi="Times New Roman" w:cs="Times New Roman"/>
          <w:sz w:val="24"/>
          <w:szCs w:val="24"/>
          <w:lang w:val="es-SV"/>
        </w:rPr>
        <w:t>Acompañar la implementación y validar procesos críticos.</w:t>
      </w:r>
    </w:p>
    <w:p w14:paraId="6E7C5625" w14:textId="6E81A107" w:rsidR="00C501E7" w:rsidRPr="00067F10" w:rsidRDefault="00C501E7" w:rsidP="00C501E7">
      <w:pPr>
        <w:jc w:val="both"/>
        <w:rPr>
          <w:rFonts w:ascii="Times New Roman" w:eastAsiaTheme="majorEastAsia" w:hAnsi="Times New Roman" w:cs="Times New Roman"/>
          <w:b/>
          <w:bCs/>
          <w:sz w:val="24"/>
          <w:szCs w:val="24"/>
          <w:lang w:val="es-SV"/>
        </w:rPr>
      </w:pPr>
      <w:r w:rsidRPr="00B16893">
        <w:rPr>
          <w:rFonts w:ascii="Times New Roman" w:eastAsiaTheme="majorEastAsia" w:hAnsi="Times New Roman" w:cs="Times New Roman"/>
          <w:b/>
          <w:bCs/>
          <w:sz w:val="24"/>
          <w:szCs w:val="24"/>
          <w:lang w:val="es-SV"/>
        </w:rPr>
        <w:t>Discusión del Comité Ejecutivo Ampliado sobre viabilidad y alcance del comité</w:t>
      </w:r>
    </w:p>
    <w:p w14:paraId="3301B258" w14:textId="77777777"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Los miembros del MCP-ES analizaron la propuesta con detenimiento y expresaron consideraciones importantes sobre la factibilidad y el rol real del comité dentro del mecanismo:</w:t>
      </w:r>
    </w:p>
    <w:p w14:paraId="632398D5" w14:textId="77777777" w:rsidR="00C501E7" w:rsidRPr="00C501E7" w:rsidRDefault="00C501E7" w:rsidP="00C501E7">
      <w:pPr>
        <w:jc w:val="both"/>
        <w:rPr>
          <w:rFonts w:ascii="Times New Roman" w:eastAsiaTheme="majorEastAsia" w:hAnsi="Times New Roman" w:cs="Times New Roman"/>
          <w:sz w:val="24"/>
          <w:szCs w:val="24"/>
          <w:lang w:val="es-SV"/>
        </w:rPr>
      </w:pPr>
    </w:p>
    <w:p w14:paraId="2808A4C4" w14:textId="2CFDC0B8"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lastRenderedPageBreak/>
        <w:t>a. Limitaciones de los comités dentro del MCP-ES</w:t>
      </w:r>
    </w:p>
    <w:p w14:paraId="650386DB" w14:textId="4E6F09BE"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Varias intervenciones señalaron que los comités del MCP-ES no pueden asumir responsabilidades operativas, sino únicamente funciones de carácter consultivo, asesor o de acompañamiento. Se enfatizó que:</w:t>
      </w:r>
    </w:p>
    <w:p w14:paraId="25C76FBA" w14:textId="1E8DC3C8"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El comité no puede ser responsable directo de procesos como evaluación, selección o monitoreo de innovaciones.</w:t>
      </w:r>
    </w:p>
    <w:p w14:paraId="3BD5AA98" w14:textId="07AF0669"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 xml:space="preserve">Estas responsabilidades recaen en </w:t>
      </w:r>
      <w:proofErr w:type="spellStart"/>
      <w:r w:rsidRPr="00C501E7">
        <w:rPr>
          <w:rFonts w:ascii="Times New Roman" w:eastAsiaTheme="majorEastAsia" w:hAnsi="Times New Roman" w:cs="Times New Roman"/>
          <w:sz w:val="24"/>
          <w:szCs w:val="24"/>
          <w:lang w:val="es-SV"/>
        </w:rPr>
        <w:t>Kimirina</w:t>
      </w:r>
      <w:proofErr w:type="spellEnd"/>
      <w:r w:rsidRPr="00C501E7">
        <w:rPr>
          <w:rFonts w:ascii="Times New Roman" w:eastAsiaTheme="majorEastAsia" w:hAnsi="Times New Roman" w:cs="Times New Roman"/>
          <w:sz w:val="24"/>
          <w:szCs w:val="24"/>
          <w:lang w:val="es-SV"/>
        </w:rPr>
        <w:t>, como Receptor Principal Regional, y en el Fondo Mundial.</w:t>
      </w:r>
    </w:p>
    <w:p w14:paraId="4E0EA06F" w14:textId="517EE996"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El MCP-ES sí puede acompañar, pero no asumir cargas administrativas o técnicas que exceden sus atribuciones.</w:t>
      </w:r>
    </w:p>
    <w:p w14:paraId="4BDAFCC6" w14:textId="4BEED3F1"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 xml:space="preserve">b. Necesidad de clarificar exactamente qué requiere </w:t>
      </w:r>
      <w:proofErr w:type="spellStart"/>
      <w:r w:rsidRPr="00C501E7">
        <w:rPr>
          <w:rFonts w:ascii="Times New Roman" w:eastAsiaTheme="majorEastAsia" w:hAnsi="Times New Roman" w:cs="Times New Roman"/>
          <w:sz w:val="24"/>
          <w:szCs w:val="24"/>
          <w:lang w:val="es-SV"/>
        </w:rPr>
        <w:t>Kimirina</w:t>
      </w:r>
      <w:proofErr w:type="spellEnd"/>
    </w:p>
    <w:p w14:paraId="07B58B7C" w14:textId="1C476BFB"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El Comité Ejecutivo solicitó a la representante del proyecto:</w:t>
      </w:r>
    </w:p>
    <w:p w14:paraId="645CF117" w14:textId="7F40B14F" w:rsidR="00C501E7" w:rsidRPr="005E38C5" w:rsidRDefault="00C501E7" w:rsidP="005E38C5">
      <w:pPr>
        <w:pStyle w:val="Prrafodelista"/>
        <w:numPr>
          <w:ilvl w:val="0"/>
          <w:numId w:val="21"/>
        </w:numPr>
        <w:jc w:val="both"/>
        <w:rPr>
          <w:rFonts w:ascii="Times New Roman" w:eastAsiaTheme="majorEastAsia" w:hAnsi="Times New Roman" w:cs="Times New Roman"/>
          <w:sz w:val="24"/>
          <w:szCs w:val="24"/>
          <w:lang w:val="es-SV"/>
        </w:rPr>
      </w:pPr>
      <w:r w:rsidRPr="005E38C5">
        <w:rPr>
          <w:rFonts w:ascii="Times New Roman" w:eastAsiaTheme="majorEastAsia" w:hAnsi="Times New Roman" w:cs="Times New Roman"/>
          <w:sz w:val="24"/>
          <w:szCs w:val="24"/>
          <w:lang w:val="es-SV"/>
        </w:rPr>
        <w:t>Enviar una propuesta ajustada que delimite con precisión cuáles actividades requieren del comité dentro del MCP-ES.</w:t>
      </w:r>
    </w:p>
    <w:p w14:paraId="19A071A0" w14:textId="1C8D21F5" w:rsidR="00C501E7" w:rsidRPr="005E38C5" w:rsidRDefault="00C501E7" w:rsidP="005E38C5">
      <w:pPr>
        <w:pStyle w:val="Prrafodelista"/>
        <w:numPr>
          <w:ilvl w:val="0"/>
          <w:numId w:val="21"/>
        </w:numPr>
        <w:jc w:val="both"/>
        <w:rPr>
          <w:rFonts w:ascii="Times New Roman" w:eastAsiaTheme="majorEastAsia" w:hAnsi="Times New Roman" w:cs="Times New Roman"/>
          <w:sz w:val="24"/>
          <w:szCs w:val="24"/>
          <w:lang w:val="es-SV"/>
        </w:rPr>
      </w:pPr>
      <w:r w:rsidRPr="005E38C5">
        <w:rPr>
          <w:rFonts w:ascii="Times New Roman" w:eastAsiaTheme="majorEastAsia" w:hAnsi="Times New Roman" w:cs="Times New Roman"/>
          <w:sz w:val="24"/>
          <w:szCs w:val="24"/>
          <w:lang w:val="es-SV"/>
        </w:rPr>
        <w:t>Identificar qué funciones son esencialmente de acompañamiento, y cuáles no corresponden al mecanismo nacional.</w:t>
      </w:r>
    </w:p>
    <w:p w14:paraId="4D1F99DF" w14:textId="4BC51325" w:rsidR="00C501E7" w:rsidRPr="005E38C5" w:rsidRDefault="00C501E7" w:rsidP="00C501E7">
      <w:pPr>
        <w:pStyle w:val="Prrafodelista"/>
        <w:numPr>
          <w:ilvl w:val="0"/>
          <w:numId w:val="21"/>
        </w:numPr>
        <w:jc w:val="both"/>
        <w:rPr>
          <w:rFonts w:ascii="Times New Roman" w:eastAsiaTheme="majorEastAsia" w:hAnsi="Times New Roman" w:cs="Times New Roman"/>
          <w:sz w:val="24"/>
          <w:szCs w:val="24"/>
          <w:lang w:val="es-SV"/>
        </w:rPr>
      </w:pPr>
      <w:r w:rsidRPr="005E38C5">
        <w:rPr>
          <w:rFonts w:ascii="Times New Roman" w:eastAsiaTheme="majorEastAsia" w:hAnsi="Times New Roman" w:cs="Times New Roman"/>
          <w:sz w:val="24"/>
          <w:szCs w:val="24"/>
          <w:lang w:val="es-SV"/>
        </w:rPr>
        <w:t>Revisar el documento original del proyecto y realizar ajustes a partir de la retroalimentación recibida.</w:t>
      </w:r>
    </w:p>
    <w:p w14:paraId="63763F3E" w14:textId="3BE60B7E"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c. Naturaleza del comité dentro del MCP-ES</w:t>
      </w:r>
    </w:p>
    <w:p w14:paraId="23D4EA0F" w14:textId="52B2A890"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Los miembros coincidieron en que, más que un comité ejecutivo o técnico, este debería reconocerse como un comité consultivo al servicio del proyecto regional. Bajo esta figura:</w:t>
      </w:r>
    </w:p>
    <w:p w14:paraId="12D95E5B" w14:textId="00BF26FB"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El MCP-ES puede brindar asesoría técnica, acompañamiento estratégico y opiniones especializadas.</w:t>
      </w:r>
    </w:p>
    <w:p w14:paraId="46C39737" w14:textId="76344F68"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No se compromete la responsabilidad operativa del mecanismo.</w:t>
      </w:r>
    </w:p>
    <w:p w14:paraId="33492895" w14:textId="4EEBFC22"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No se generan obligaciones administrativas ni procesos de evaluación.</w:t>
      </w:r>
    </w:p>
    <w:p w14:paraId="4BF39B8B" w14:textId="0994C4FC"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d. Convergencia con funciones ya existentes en el MCP-ES</w:t>
      </w:r>
    </w:p>
    <w:p w14:paraId="5BA3129D" w14:textId="77777777"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 xml:space="preserve">Se destacó que muchas de las capacidades mencionadas por </w:t>
      </w:r>
      <w:proofErr w:type="spellStart"/>
      <w:r w:rsidRPr="00C501E7">
        <w:rPr>
          <w:rFonts w:ascii="Times New Roman" w:eastAsiaTheme="majorEastAsia" w:hAnsi="Times New Roman" w:cs="Times New Roman"/>
          <w:sz w:val="24"/>
          <w:szCs w:val="24"/>
          <w:lang w:val="es-SV"/>
        </w:rPr>
        <w:t>Kimirina</w:t>
      </w:r>
      <w:proofErr w:type="spellEnd"/>
      <w:r w:rsidRPr="00C501E7">
        <w:rPr>
          <w:rFonts w:ascii="Times New Roman" w:eastAsiaTheme="majorEastAsia" w:hAnsi="Times New Roman" w:cs="Times New Roman"/>
          <w:sz w:val="24"/>
          <w:szCs w:val="24"/>
          <w:lang w:val="es-SV"/>
        </w:rPr>
        <w:t xml:space="preserve"> como necesarias ya están cubiertas por el Comité Ejecutivo Ampliado, que reúne experiencia gubernamental, sociedad civil y cooperación internacional.</w:t>
      </w:r>
    </w:p>
    <w:p w14:paraId="1A0DF930" w14:textId="77777777" w:rsidR="00C501E7" w:rsidRPr="00C501E7" w:rsidRDefault="00C501E7" w:rsidP="00C501E7">
      <w:pPr>
        <w:jc w:val="both"/>
        <w:rPr>
          <w:rFonts w:ascii="Times New Roman" w:eastAsiaTheme="majorEastAsia" w:hAnsi="Times New Roman" w:cs="Times New Roman"/>
          <w:sz w:val="24"/>
          <w:szCs w:val="24"/>
          <w:lang w:val="es-SV"/>
        </w:rPr>
      </w:pPr>
    </w:p>
    <w:p w14:paraId="0F3F8EFD" w14:textId="77777777" w:rsidR="006B4873"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lastRenderedPageBreak/>
        <w:t>Por ello, la propuesta debería integrarse de manera compatible con la estructura actual del MCP-ES, evitando duplicidad y sobrecarga de trabajo.</w:t>
      </w:r>
    </w:p>
    <w:p w14:paraId="3D31DF20" w14:textId="6F2C52A5" w:rsidR="00C501E7" w:rsidRPr="006B4873" w:rsidRDefault="00C501E7" w:rsidP="00C501E7">
      <w:pPr>
        <w:jc w:val="both"/>
        <w:rPr>
          <w:rFonts w:ascii="Times New Roman" w:eastAsiaTheme="majorEastAsia" w:hAnsi="Times New Roman" w:cs="Times New Roman"/>
          <w:b/>
          <w:bCs/>
          <w:i/>
          <w:iCs/>
          <w:sz w:val="24"/>
          <w:szCs w:val="24"/>
          <w:lang w:val="es-SV"/>
        </w:rPr>
      </w:pPr>
      <w:r w:rsidRPr="006B4873">
        <w:rPr>
          <w:rFonts w:ascii="Times New Roman" w:eastAsiaTheme="majorEastAsia" w:hAnsi="Times New Roman" w:cs="Times New Roman"/>
          <w:b/>
          <w:bCs/>
          <w:i/>
          <w:iCs/>
          <w:sz w:val="24"/>
          <w:szCs w:val="24"/>
          <w:lang w:val="es-SV"/>
        </w:rPr>
        <w:t>Consideraciones sobre la conformación del comité consultivo</w:t>
      </w:r>
    </w:p>
    <w:p w14:paraId="4F26BF83" w14:textId="372497C4"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Los participantes analizaron los perfiles necesarios, destacando:</w:t>
      </w:r>
    </w:p>
    <w:p w14:paraId="0AC8C60F" w14:textId="5B1E4107"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Inclusión de jefaturas de programas nacionales de VIH y tuberculosis.</w:t>
      </w:r>
    </w:p>
    <w:p w14:paraId="11AF690B" w14:textId="30A84C70"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Participación de representantes del MCP-ES con experiencia en gobernanza y asesoría técnica.</w:t>
      </w:r>
    </w:p>
    <w:p w14:paraId="4AC11A04" w14:textId="67DED6DE"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Mantener un tamaño reducido para garantizar funcionalidad.</w:t>
      </w:r>
    </w:p>
    <w:p w14:paraId="6D0FF134" w14:textId="77777777"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También se señaló que la participación del comité debe basarse en acompañamiento técnico ocasional, no en reuniones operativas permanentes.</w:t>
      </w:r>
    </w:p>
    <w:p w14:paraId="6FD8FE2C" w14:textId="647BFD42" w:rsidR="00C501E7" w:rsidRPr="006B4873" w:rsidRDefault="00C501E7" w:rsidP="00C501E7">
      <w:pPr>
        <w:jc w:val="both"/>
        <w:rPr>
          <w:rFonts w:ascii="Times New Roman" w:eastAsiaTheme="majorEastAsia" w:hAnsi="Times New Roman" w:cs="Times New Roman"/>
          <w:b/>
          <w:bCs/>
          <w:i/>
          <w:iCs/>
          <w:sz w:val="24"/>
          <w:szCs w:val="24"/>
          <w:lang w:val="es-SV"/>
        </w:rPr>
      </w:pPr>
      <w:r w:rsidRPr="006B4873">
        <w:rPr>
          <w:rFonts w:ascii="Times New Roman" w:eastAsiaTheme="majorEastAsia" w:hAnsi="Times New Roman" w:cs="Times New Roman"/>
          <w:b/>
          <w:bCs/>
          <w:i/>
          <w:iCs/>
          <w:sz w:val="24"/>
          <w:szCs w:val="24"/>
          <w:lang w:val="es-SV"/>
        </w:rPr>
        <w:t>Procesos operativos y flujos de trabajo</w:t>
      </w:r>
    </w:p>
    <w:p w14:paraId="60402DD7" w14:textId="77847EFD"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La Licda. Ramírez explicó las etapas previstas dentro del marco del proyecto:</w:t>
      </w:r>
    </w:p>
    <w:p w14:paraId="31EC1500" w14:textId="407FFE7D" w:rsidR="00C501E7" w:rsidRPr="006B4873" w:rsidRDefault="00C501E7" w:rsidP="00C501E7">
      <w:pPr>
        <w:pStyle w:val="Prrafodelista"/>
        <w:numPr>
          <w:ilvl w:val="0"/>
          <w:numId w:val="22"/>
        </w:numPr>
        <w:jc w:val="both"/>
        <w:rPr>
          <w:rFonts w:ascii="Times New Roman" w:eastAsiaTheme="majorEastAsia" w:hAnsi="Times New Roman" w:cs="Times New Roman"/>
          <w:sz w:val="24"/>
          <w:szCs w:val="24"/>
          <w:lang w:val="es-SV"/>
        </w:rPr>
      </w:pPr>
      <w:r w:rsidRPr="006B4873">
        <w:rPr>
          <w:rFonts w:ascii="Times New Roman" w:eastAsiaTheme="majorEastAsia" w:hAnsi="Times New Roman" w:cs="Times New Roman"/>
          <w:sz w:val="24"/>
          <w:szCs w:val="24"/>
          <w:lang w:val="es-SV"/>
        </w:rPr>
        <w:t>Conformación del Comité Consultivo (primer paso y requisito fundamental).</w:t>
      </w:r>
    </w:p>
    <w:p w14:paraId="7EFFA661" w14:textId="7798234F" w:rsidR="00C501E7" w:rsidRPr="006B4873" w:rsidRDefault="00C501E7" w:rsidP="00C501E7">
      <w:pPr>
        <w:pStyle w:val="Prrafodelista"/>
        <w:numPr>
          <w:ilvl w:val="0"/>
          <w:numId w:val="22"/>
        </w:numPr>
        <w:jc w:val="both"/>
        <w:rPr>
          <w:rFonts w:ascii="Times New Roman" w:eastAsiaTheme="majorEastAsia" w:hAnsi="Times New Roman" w:cs="Times New Roman"/>
          <w:sz w:val="24"/>
          <w:szCs w:val="24"/>
          <w:lang w:val="es-SV"/>
        </w:rPr>
      </w:pPr>
      <w:r w:rsidRPr="006B4873">
        <w:rPr>
          <w:rFonts w:ascii="Times New Roman" w:eastAsiaTheme="majorEastAsia" w:hAnsi="Times New Roman" w:cs="Times New Roman"/>
          <w:sz w:val="24"/>
          <w:szCs w:val="24"/>
          <w:lang w:val="es-SV"/>
        </w:rPr>
        <w:t>Priorización de brechas mediante análisis participativo.</w:t>
      </w:r>
    </w:p>
    <w:p w14:paraId="5790E93F" w14:textId="41A2F942" w:rsidR="00C501E7" w:rsidRPr="006B4873" w:rsidRDefault="00C501E7" w:rsidP="00C501E7">
      <w:pPr>
        <w:pStyle w:val="Prrafodelista"/>
        <w:numPr>
          <w:ilvl w:val="0"/>
          <w:numId w:val="22"/>
        </w:numPr>
        <w:jc w:val="both"/>
        <w:rPr>
          <w:rFonts w:ascii="Times New Roman" w:eastAsiaTheme="majorEastAsia" w:hAnsi="Times New Roman" w:cs="Times New Roman"/>
          <w:sz w:val="24"/>
          <w:szCs w:val="24"/>
          <w:lang w:val="es-SV"/>
        </w:rPr>
      </w:pPr>
      <w:r w:rsidRPr="006B4873">
        <w:rPr>
          <w:rFonts w:ascii="Times New Roman" w:eastAsiaTheme="majorEastAsia" w:hAnsi="Times New Roman" w:cs="Times New Roman"/>
          <w:sz w:val="24"/>
          <w:szCs w:val="24"/>
          <w:lang w:val="es-SV"/>
        </w:rPr>
        <w:t>Espacios de diálogo y consulta a realizarse próximamente.</w:t>
      </w:r>
    </w:p>
    <w:p w14:paraId="57008D9C" w14:textId="17EC8D7C" w:rsidR="00C501E7" w:rsidRPr="006B4873" w:rsidRDefault="00C501E7" w:rsidP="00C501E7">
      <w:pPr>
        <w:pStyle w:val="Prrafodelista"/>
        <w:numPr>
          <w:ilvl w:val="0"/>
          <w:numId w:val="22"/>
        </w:numPr>
        <w:jc w:val="both"/>
        <w:rPr>
          <w:rFonts w:ascii="Times New Roman" w:eastAsiaTheme="majorEastAsia" w:hAnsi="Times New Roman" w:cs="Times New Roman"/>
          <w:sz w:val="24"/>
          <w:szCs w:val="24"/>
          <w:lang w:val="es-SV"/>
        </w:rPr>
      </w:pPr>
      <w:r w:rsidRPr="006B4873">
        <w:rPr>
          <w:rFonts w:ascii="Times New Roman" w:eastAsiaTheme="majorEastAsia" w:hAnsi="Times New Roman" w:cs="Times New Roman"/>
          <w:sz w:val="24"/>
          <w:szCs w:val="24"/>
          <w:lang w:val="es-SV"/>
        </w:rPr>
        <w:t>Convocatoria nacional y selección de innovaciones, prevista para febrero o marzo.</w:t>
      </w:r>
    </w:p>
    <w:p w14:paraId="4386ED96" w14:textId="62621F7C" w:rsidR="00C501E7" w:rsidRPr="006B4873" w:rsidRDefault="00C501E7" w:rsidP="00C501E7">
      <w:pPr>
        <w:pStyle w:val="Prrafodelista"/>
        <w:numPr>
          <w:ilvl w:val="0"/>
          <w:numId w:val="22"/>
        </w:numPr>
        <w:jc w:val="both"/>
        <w:rPr>
          <w:rFonts w:ascii="Times New Roman" w:eastAsiaTheme="majorEastAsia" w:hAnsi="Times New Roman" w:cs="Times New Roman"/>
          <w:sz w:val="24"/>
          <w:szCs w:val="24"/>
          <w:lang w:val="es-SV"/>
        </w:rPr>
      </w:pPr>
      <w:r w:rsidRPr="006B4873">
        <w:rPr>
          <w:rFonts w:ascii="Times New Roman" w:eastAsiaTheme="majorEastAsia" w:hAnsi="Times New Roman" w:cs="Times New Roman"/>
          <w:sz w:val="24"/>
          <w:szCs w:val="24"/>
          <w:lang w:val="es-SV"/>
        </w:rPr>
        <w:t>Acompañamiento técnico, monitoreo y evaluación de viabilidad.</w:t>
      </w:r>
    </w:p>
    <w:p w14:paraId="2CF68908" w14:textId="27C07F89"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Los miembros del Comité Ejecutivo remarcaron que la participación del MCP-ES debe centrarse en:</w:t>
      </w:r>
    </w:p>
    <w:p w14:paraId="0AABB61E" w14:textId="349E6C35" w:rsidR="00C501E7" w:rsidRPr="006B24DC" w:rsidRDefault="00C501E7" w:rsidP="00C501E7">
      <w:pPr>
        <w:pStyle w:val="Prrafodelista"/>
        <w:numPr>
          <w:ilvl w:val="0"/>
          <w:numId w:val="23"/>
        </w:numPr>
        <w:jc w:val="both"/>
        <w:rPr>
          <w:rFonts w:ascii="Times New Roman" w:eastAsiaTheme="majorEastAsia" w:hAnsi="Times New Roman" w:cs="Times New Roman"/>
          <w:sz w:val="24"/>
          <w:szCs w:val="24"/>
          <w:lang w:val="es-SV"/>
        </w:rPr>
      </w:pPr>
      <w:r w:rsidRPr="006B24DC">
        <w:rPr>
          <w:rFonts w:ascii="Times New Roman" w:eastAsiaTheme="majorEastAsia" w:hAnsi="Times New Roman" w:cs="Times New Roman"/>
          <w:sz w:val="24"/>
          <w:szCs w:val="24"/>
          <w:lang w:val="es-SV"/>
        </w:rPr>
        <w:t>Asesoría estratégica.</w:t>
      </w:r>
    </w:p>
    <w:p w14:paraId="6DC8469D" w14:textId="61E20576" w:rsidR="00C501E7" w:rsidRPr="006B24DC" w:rsidRDefault="00C501E7" w:rsidP="00C501E7">
      <w:pPr>
        <w:pStyle w:val="Prrafodelista"/>
        <w:numPr>
          <w:ilvl w:val="0"/>
          <w:numId w:val="23"/>
        </w:numPr>
        <w:jc w:val="both"/>
        <w:rPr>
          <w:rFonts w:ascii="Times New Roman" w:eastAsiaTheme="majorEastAsia" w:hAnsi="Times New Roman" w:cs="Times New Roman"/>
          <w:sz w:val="24"/>
          <w:szCs w:val="24"/>
          <w:lang w:val="es-SV"/>
        </w:rPr>
      </w:pPr>
      <w:r w:rsidRPr="006B24DC">
        <w:rPr>
          <w:rFonts w:ascii="Times New Roman" w:eastAsiaTheme="majorEastAsia" w:hAnsi="Times New Roman" w:cs="Times New Roman"/>
          <w:sz w:val="24"/>
          <w:szCs w:val="24"/>
          <w:lang w:val="es-SV"/>
        </w:rPr>
        <w:t>Revisión de coherencia con políticas nacionales.</w:t>
      </w:r>
    </w:p>
    <w:p w14:paraId="29A88A0D" w14:textId="04943E88" w:rsidR="00C501E7" w:rsidRPr="006B24DC" w:rsidRDefault="00C501E7" w:rsidP="00C501E7">
      <w:pPr>
        <w:pStyle w:val="Prrafodelista"/>
        <w:numPr>
          <w:ilvl w:val="0"/>
          <w:numId w:val="23"/>
        </w:numPr>
        <w:jc w:val="both"/>
        <w:rPr>
          <w:rFonts w:ascii="Times New Roman" w:eastAsiaTheme="majorEastAsia" w:hAnsi="Times New Roman" w:cs="Times New Roman"/>
          <w:sz w:val="24"/>
          <w:szCs w:val="24"/>
          <w:lang w:val="es-SV"/>
        </w:rPr>
      </w:pPr>
      <w:r w:rsidRPr="006B24DC">
        <w:rPr>
          <w:rFonts w:ascii="Times New Roman" w:eastAsiaTheme="majorEastAsia" w:hAnsi="Times New Roman" w:cs="Times New Roman"/>
          <w:sz w:val="24"/>
          <w:szCs w:val="24"/>
          <w:lang w:val="es-SV"/>
        </w:rPr>
        <w:t>Garantizar participación multisectorial.</w:t>
      </w:r>
    </w:p>
    <w:p w14:paraId="41C4CAD2" w14:textId="77777777" w:rsidR="00C501E7" w:rsidRDefault="00C501E7" w:rsidP="006B24DC">
      <w:pPr>
        <w:pStyle w:val="Prrafodelista"/>
        <w:numPr>
          <w:ilvl w:val="0"/>
          <w:numId w:val="23"/>
        </w:numPr>
        <w:jc w:val="both"/>
        <w:rPr>
          <w:rFonts w:ascii="Times New Roman" w:eastAsiaTheme="majorEastAsia" w:hAnsi="Times New Roman" w:cs="Times New Roman"/>
          <w:sz w:val="24"/>
          <w:szCs w:val="24"/>
          <w:lang w:val="es-SV"/>
        </w:rPr>
      </w:pPr>
      <w:r w:rsidRPr="006B24DC">
        <w:rPr>
          <w:rFonts w:ascii="Times New Roman" w:eastAsiaTheme="majorEastAsia" w:hAnsi="Times New Roman" w:cs="Times New Roman"/>
          <w:sz w:val="24"/>
          <w:szCs w:val="24"/>
          <w:lang w:val="es-SV"/>
        </w:rPr>
        <w:t>Facilitar espacios, cuando sea pertinente.</w:t>
      </w:r>
    </w:p>
    <w:p w14:paraId="31D0DE17" w14:textId="77777777" w:rsidR="00C501E7" w:rsidRPr="006B24DC" w:rsidRDefault="00C501E7" w:rsidP="00C501E7">
      <w:pPr>
        <w:pStyle w:val="Prrafodelista"/>
        <w:numPr>
          <w:ilvl w:val="0"/>
          <w:numId w:val="23"/>
        </w:numPr>
        <w:jc w:val="both"/>
        <w:rPr>
          <w:rFonts w:ascii="Times New Roman" w:eastAsiaTheme="majorEastAsia" w:hAnsi="Times New Roman" w:cs="Times New Roman"/>
          <w:sz w:val="24"/>
          <w:szCs w:val="24"/>
          <w:lang w:val="es-SV"/>
        </w:rPr>
      </w:pPr>
      <w:r w:rsidRPr="006B24DC">
        <w:rPr>
          <w:rFonts w:ascii="Times New Roman" w:eastAsiaTheme="majorEastAsia" w:hAnsi="Times New Roman" w:cs="Times New Roman"/>
          <w:sz w:val="24"/>
          <w:szCs w:val="24"/>
          <w:lang w:val="es-SV"/>
        </w:rPr>
        <w:t>No debe asumir funciones de evaluación ni responsabilidades administrativas del proyecto.</w:t>
      </w:r>
    </w:p>
    <w:p w14:paraId="2F33E5F2" w14:textId="62A2C5FA" w:rsidR="00C501E7" w:rsidRPr="006B24DC" w:rsidRDefault="00C501E7" w:rsidP="00C501E7">
      <w:pPr>
        <w:jc w:val="both"/>
        <w:rPr>
          <w:rFonts w:ascii="Times New Roman" w:eastAsiaTheme="majorEastAsia" w:hAnsi="Times New Roman" w:cs="Times New Roman"/>
          <w:b/>
          <w:bCs/>
          <w:sz w:val="24"/>
          <w:szCs w:val="24"/>
          <w:lang w:val="es-SV"/>
        </w:rPr>
      </w:pPr>
      <w:r w:rsidRPr="006B24DC">
        <w:rPr>
          <w:rFonts w:ascii="Times New Roman" w:eastAsiaTheme="majorEastAsia" w:hAnsi="Times New Roman" w:cs="Times New Roman"/>
          <w:b/>
          <w:bCs/>
          <w:sz w:val="24"/>
          <w:szCs w:val="24"/>
          <w:lang w:val="es-SV"/>
        </w:rPr>
        <w:t>Financiamiento, alcance y realismo del proyecto</w:t>
      </w:r>
    </w:p>
    <w:p w14:paraId="0080FAE7" w14:textId="32D373DC"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El comité valoró críticamente los montos y expectativas definidas para el proyecto:</w:t>
      </w:r>
    </w:p>
    <w:p w14:paraId="6F261F7F" w14:textId="77777777"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El financiamiento regional es de 5 millones de dólares para siete países, lo cual implica promedios muy reducidos.</w:t>
      </w:r>
    </w:p>
    <w:p w14:paraId="24933217" w14:textId="77777777" w:rsidR="00C501E7" w:rsidRPr="00C501E7" w:rsidRDefault="00C501E7" w:rsidP="00C501E7">
      <w:pPr>
        <w:jc w:val="both"/>
        <w:rPr>
          <w:rFonts w:ascii="Times New Roman" w:eastAsiaTheme="majorEastAsia" w:hAnsi="Times New Roman" w:cs="Times New Roman"/>
          <w:sz w:val="24"/>
          <w:szCs w:val="24"/>
          <w:lang w:val="es-SV"/>
        </w:rPr>
      </w:pPr>
    </w:p>
    <w:p w14:paraId="0C0C361E" w14:textId="78D7C567"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lastRenderedPageBreak/>
        <w:t>Se enfatizó la necesidad de moderar expectativas, priorizar actividades realistas y no sobredimensionar la capacidad operativa del comité consultivo.</w:t>
      </w:r>
    </w:p>
    <w:p w14:paraId="40718D9A" w14:textId="2079E949" w:rsidR="00C501E7" w:rsidRPr="006B24DC" w:rsidRDefault="00C501E7" w:rsidP="00C501E7">
      <w:pPr>
        <w:jc w:val="both"/>
        <w:rPr>
          <w:rFonts w:ascii="Times New Roman" w:eastAsiaTheme="majorEastAsia" w:hAnsi="Times New Roman" w:cs="Times New Roman"/>
          <w:b/>
          <w:bCs/>
          <w:i/>
          <w:iCs/>
          <w:sz w:val="24"/>
          <w:szCs w:val="24"/>
          <w:lang w:val="es-SV"/>
        </w:rPr>
      </w:pPr>
      <w:r w:rsidRPr="006B24DC">
        <w:rPr>
          <w:rFonts w:ascii="Times New Roman" w:eastAsiaTheme="majorEastAsia" w:hAnsi="Times New Roman" w:cs="Times New Roman"/>
          <w:b/>
          <w:bCs/>
          <w:i/>
          <w:iCs/>
          <w:sz w:val="24"/>
          <w:szCs w:val="24"/>
          <w:lang w:val="es-SV"/>
        </w:rPr>
        <w:t>Se advirtió que:</w:t>
      </w:r>
    </w:p>
    <w:p w14:paraId="6AD25F47" w14:textId="5E59D1CE"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El 30% del presupuesto está destinado a costos administrativos del Receptor Principal.</w:t>
      </w:r>
    </w:p>
    <w:p w14:paraId="05A11282" w14:textId="2CB4E9BD"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El monto final disponible para cada país podría ser significativamente menor.</w:t>
      </w:r>
    </w:p>
    <w:p w14:paraId="4262DB30" w14:textId="77777777" w:rsidR="006B24DC"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Por ello, las innovaciones deben ser viables, sostenibles y ajustadas a escala.</w:t>
      </w:r>
    </w:p>
    <w:p w14:paraId="67A84B27" w14:textId="1D117930" w:rsidR="00C501E7" w:rsidRPr="006B24DC" w:rsidRDefault="00C501E7" w:rsidP="00C501E7">
      <w:pPr>
        <w:jc w:val="both"/>
        <w:rPr>
          <w:rFonts w:ascii="Times New Roman" w:eastAsiaTheme="majorEastAsia" w:hAnsi="Times New Roman" w:cs="Times New Roman"/>
          <w:b/>
          <w:bCs/>
          <w:i/>
          <w:iCs/>
          <w:sz w:val="24"/>
          <w:szCs w:val="24"/>
          <w:lang w:val="es-SV"/>
        </w:rPr>
      </w:pPr>
      <w:r w:rsidRPr="006B24DC">
        <w:rPr>
          <w:rFonts w:ascii="Times New Roman" w:eastAsiaTheme="majorEastAsia" w:hAnsi="Times New Roman" w:cs="Times New Roman"/>
          <w:b/>
          <w:bCs/>
          <w:i/>
          <w:iCs/>
          <w:sz w:val="24"/>
          <w:szCs w:val="24"/>
          <w:lang w:val="es-SV"/>
        </w:rPr>
        <w:t>Relación con el Programa Nacional y criterios de selección</w:t>
      </w:r>
    </w:p>
    <w:p w14:paraId="3384FC58" w14:textId="40BDFC0C"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Se explicó que uno de los criterios clave para la selección de países es la calidad de la articulación entre el proyecto y el Programa Nacional de VIH, incluyendo comunicación fluida, coordinación y disposición para acompañar las innovaciones.</w:t>
      </w:r>
    </w:p>
    <w:p w14:paraId="720ECA2D" w14:textId="4C988327" w:rsidR="00C501E7" w:rsidRPr="006B24DC" w:rsidRDefault="00C501E7" w:rsidP="00C501E7">
      <w:pPr>
        <w:jc w:val="both"/>
        <w:rPr>
          <w:rFonts w:ascii="Times New Roman" w:eastAsiaTheme="majorEastAsia" w:hAnsi="Times New Roman" w:cs="Times New Roman"/>
          <w:b/>
          <w:bCs/>
          <w:sz w:val="24"/>
          <w:szCs w:val="24"/>
          <w:lang w:val="es-SV"/>
        </w:rPr>
      </w:pPr>
      <w:r w:rsidRPr="006B24DC">
        <w:rPr>
          <w:rFonts w:ascii="Times New Roman" w:eastAsiaTheme="majorEastAsia" w:hAnsi="Times New Roman" w:cs="Times New Roman"/>
          <w:b/>
          <w:bCs/>
          <w:sz w:val="24"/>
          <w:szCs w:val="24"/>
          <w:lang w:val="es-SV"/>
        </w:rPr>
        <w:t>Los representantes del Programa Nacional de VIH y de TB confirmaron:</w:t>
      </w:r>
    </w:p>
    <w:p w14:paraId="0CF601C5" w14:textId="2BBCB691"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Que el proyecto requiere claridad en los requerimientos de país antes de otorgar avales institucionales.</w:t>
      </w:r>
    </w:p>
    <w:p w14:paraId="4AB5FF09" w14:textId="2C25A716"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Que la participación del programa será principalmente de coordinación y acompañamiento, no operativa.</w:t>
      </w:r>
    </w:p>
    <w:p w14:paraId="530A954C" w14:textId="760D3215"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Que decisiones de aval deben estar respaldadas por las autoridades del Ministerio de Salud antes de ser presentadas al MCP-ES.</w:t>
      </w:r>
    </w:p>
    <w:p w14:paraId="4847F0A7" w14:textId="77777777" w:rsidR="006B24DC" w:rsidRDefault="006B24DC" w:rsidP="00C501E7">
      <w:pPr>
        <w:jc w:val="both"/>
        <w:rPr>
          <w:rFonts w:ascii="Times New Roman" w:eastAsiaTheme="majorEastAsia" w:hAnsi="Times New Roman" w:cs="Times New Roman"/>
          <w:sz w:val="24"/>
          <w:szCs w:val="24"/>
          <w:lang w:val="es-SV"/>
        </w:rPr>
      </w:pPr>
    </w:p>
    <w:p w14:paraId="25AEFA5A" w14:textId="6102ECEB" w:rsidR="00C501E7" w:rsidRPr="00C501E7" w:rsidRDefault="00C501E7" w:rsidP="00C501E7">
      <w:pPr>
        <w:jc w:val="both"/>
        <w:rPr>
          <w:rFonts w:ascii="Times New Roman" w:eastAsiaTheme="majorEastAsia" w:hAnsi="Times New Roman" w:cs="Times New Roman"/>
          <w:sz w:val="24"/>
          <w:szCs w:val="24"/>
          <w:lang w:val="es-SV"/>
        </w:rPr>
      </w:pPr>
      <w:r w:rsidRPr="00C501E7">
        <w:rPr>
          <w:rFonts w:ascii="Times New Roman" w:eastAsiaTheme="majorEastAsia" w:hAnsi="Times New Roman" w:cs="Times New Roman"/>
          <w:sz w:val="24"/>
          <w:szCs w:val="24"/>
          <w:lang w:val="es-SV"/>
        </w:rPr>
        <w:t>El Comité Ejecutivo agradeció la presentación y solicitó formalmente a la Licda. Ramírez:</w:t>
      </w:r>
    </w:p>
    <w:p w14:paraId="216DE73F" w14:textId="376A812C" w:rsidR="00C501E7" w:rsidRPr="000A1292" w:rsidRDefault="00C501E7" w:rsidP="000A1292">
      <w:pPr>
        <w:pStyle w:val="Prrafodelista"/>
        <w:numPr>
          <w:ilvl w:val="0"/>
          <w:numId w:val="24"/>
        </w:numPr>
        <w:jc w:val="both"/>
        <w:rPr>
          <w:rFonts w:ascii="Times New Roman" w:eastAsiaTheme="majorEastAsia" w:hAnsi="Times New Roman" w:cs="Times New Roman"/>
          <w:sz w:val="24"/>
          <w:szCs w:val="24"/>
          <w:lang w:val="es-SV"/>
        </w:rPr>
      </w:pPr>
      <w:r w:rsidRPr="000A1292">
        <w:rPr>
          <w:rFonts w:ascii="Times New Roman" w:eastAsiaTheme="majorEastAsia" w:hAnsi="Times New Roman" w:cs="Times New Roman"/>
          <w:sz w:val="24"/>
          <w:szCs w:val="24"/>
          <w:lang w:val="es-SV"/>
        </w:rPr>
        <w:t>Remitir una versión ajustada del rol del comité consultivo dentro del MCP-ES.</w:t>
      </w:r>
    </w:p>
    <w:p w14:paraId="7994FA76" w14:textId="15785124" w:rsidR="00C501E7" w:rsidRPr="000A1292" w:rsidRDefault="00C501E7" w:rsidP="000A1292">
      <w:pPr>
        <w:pStyle w:val="Prrafodelista"/>
        <w:numPr>
          <w:ilvl w:val="0"/>
          <w:numId w:val="24"/>
        </w:numPr>
        <w:jc w:val="both"/>
        <w:rPr>
          <w:rFonts w:ascii="Times New Roman" w:eastAsiaTheme="majorEastAsia" w:hAnsi="Times New Roman" w:cs="Times New Roman"/>
          <w:sz w:val="24"/>
          <w:szCs w:val="24"/>
          <w:lang w:val="es-SV"/>
        </w:rPr>
      </w:pPr>
      <w:r w:rsidRPr="000A1292">
        <w:rPr>
          <w:rFonts w:ascii="Times New Roman" w:eastAsiaTheme="majorEastAsia" w:hAnsi="Times New Roman" w:cs="Times New Roman"/>
          <w:sz w:val="24"/>
          <w:szCs w:val="24"/>
          <w:lang w:val="es-SV"/>
        </w:rPr>
        <w:t>Incorporar las observaciones realizadas durante la sesión.</w:t>
      </w:r>
    </w:p>
    <w:p w14:paraId="635969EA" w14:textId="77777777" w:rsidR="00C501E7" w:rsidRPr="000A1292" w:rsidRDefault="00C501E7" w:rsidP="000A1292">
      <w:pPr>
        <w:pStyle w:val="Prrafodelista"/>
        <w:numPr>
          <w:ilvl w:val="0"/>
          <w:numId w:val="24"/>
        </w:numPr>
        <w:jc w:val="both"/>
        <w:rPr>
          <w:rFonts w:ascii="Times New Roman" w:eastAsiaTheme="majorEastAsia" w:hAnsi="Times New Roman" w:cs="Times New Roman"/>
          <w:sz w:val="24"/>
          <w:szCs w:val="24"/>
          <w:lang w:val="es-SV"/>
        </w:rPr>
      </w:pPr>
      <w:r w:rsidRPr="000A1292">
        <w:rPr>
          <w:rFonts w:ascii="Times New Roman" w:eastAsiaTheme="majorEastAsia" w:hAnsi="Times New Roman" w:cs="Times New Roman"/>
          <w:sz w:val="24"/>
          <w:szCs w:val="24"/>
          <w:lang w:val="es-SV"/>
        </w:rPr>
        <w:t>Presentar nuevamente la propuesta cuando esté alineada con las capacidades reales del mecanismo.</w:t>
      </w:r>
    </w:p>
    <w:p w14:paraId="4CA2A6E0" w14:textId="0DED2CF3" w:rsidR="00906146" w:rsidRDefault="000A1292" w:rsidP="00C501E7">
      <w:pPr>
        <w:jc w:val="both"/>
        <w:rPr>
          <w:rFonts w:ascii="Times New Roman" w:eastAsiaTheme="majorEastAsia" w:hAnsi="Times New Roman" w:cs="Times New Roman"/>
          <w:sz w:val="24"/>
          <w:szCs w:val="24"/>
          <w:lang w:val="es-SV"/>
        </w:rPr>
      </w:pPr>
      <w:r w:rsidRPr="00541CE0">
        <w:rPr>
          <w:rFonts w:ascii="Times New Roman" w:eastAsiaTheme="majorEastAsia" w:hAnsi="Times New Roman" w:cs="Times New Roman"/>
          <w:b/>
          <w:bCs/>
          <w:sz w:val="24"/>
          <w:szCs w:val="24"/>
          <w:lang w:val="es-SV"/>
        </w:rPr>
        <w:t xml:space="preserve">Dra. </w:t>
      </w:r>
      <w:r w:rsidR="00541CE0" w:rsidRPr="00541CE0">
        <w:rPr>
          <w:rFonts w:ascii="Times New Roman" w:eastAsiaTheme="majorEastAsia" w:hAnsi="Times New Roman" w:cs="Times New Roman"/>
          <w:b/>
          <w:bCs/>
          <w:sz w:val="24"/>
          <w:szCs w:val="24"/>
          <w:lang w:val="es-SV"/>
        </w:rPr>
        <w:t>Carmen del Pilar de Durán</w:t>
      </w:r>
      <w:r w:rsidR="00C501E7" w:rsidRPr="00C501E7">
        <w:rPr>
          <w:rFonts w:ascii="Times New Roman" w:eastAsiaTheme="majorEastAsia" w:hAnsi="Times New Roman" w:cs="Times New Roman"/>
          <w:sz w:val="24"/>
          <w:szCs w:val="24"/>
          <w:lang w:val="es-SV"/>
        </w:rPr>
        <w:t xml:space="preserve"> reiteró que el MCP-ES está en disposición de brindar acompañamiento estratégico conforme a mandato del Fondo Mundial, pero dentro de sus límites institucionales.</w:t>
      </w:r>
    </w:p>
    <w:p w14:paraId="6A438B54" w14:textId="77777777" w:rsidR="00D653BB" w:rsidRDefault="002730F3" w:rsidP="00D653BB">
      <w:pPr>
        <w:jc w:val="both"/>
        <w:rPr>
          <w:rFonts w:ascii="Times New Roman" w:eastAsiaTheme="majorEastAsia" w:hAnsi="Times New Roman" w:cs="Times New Roman"/>
          <w:b/>
          <w:bCs/>
          <w:sz w:val="24"/>
          <w:szCs w:val="24"/>
          <w:lang w:val="es-SV"/>
        </w:rPr>
      </w:pPr>
      <w:r w:rsidRPr="002730F3">
        <w:rPr>
          <w:rFonts w:ascii="Times New Roman" w:eastAsiaTheme="majorEastAsia" w:hAnsi="Times New Roman" w:cs="Times New Roman"/>
          <w:b/>
          <w:bCs/>
          <w:sz w:val="24"/>
          <w:szCs w:val="24"/>
          <w:lang w:val="es-SV"/>
        </w:rPr>
        <w:t>5.</w:t>
      </w:r>
      <w:r>
        <w:rPr>
          <w:rFonts w:ascii="Times New Roman" w:eastAsiaTheme="majorEastAsia" w:hAnsi="Times New Roman" w:cs="Times New Roman"/>
          <w:b/>
          <w:bCs/>
          <w:sz w:val="24"/>
          <w:szCs w:val="24"/>
          <w:lang w:val="es-SV"/>
        </w:rPr>
        <w:t xml:space="preserve"> </w:t>
      </w:r>
      <w:r w:rsidRPr="002730F3">
        <w:rPr>
          <w:rFonts w:ascii="Times New Roman" w:eastAsiaTheme="majorEastAsia" w:hAnsi="Times New Roman" w:cs="Times New Roman"/>
          <w:b/>
          <w:bCs/>
          <w:sz w:val="24"/>
          <w:szCs w:val="24"/>
          <w:lang w:val="es-SV"/>
        </w:rPr>
        <w:t>Primeras Ideas sobre lo debería contener la Hoja de Ruta para la Transición y Sostenibilidad del MCP-ES</w:t>
      </w:r>
    </w:p>
    <w:p w14:paraId="3590621C" w14:textId="77777777" w:rsidR="00BC54B8" w:rsidRDefault="00906146" w:rsidP="00B53F38">
      <w:pPr>
        <w:jc w:val="both"/>
        <w:rPr>
          <w:rFonts w:ascii="Times New Roman" w:hAnsi="Times New Roman" w:cs="Times New Roman"/>
          <w:sz w:val="24"/>
          <w:szCs w:val="24"/>
          <w:lang w:val="es-SV"/>
        </w:rPr>
      </w:pPr>
      <w:r w:rsidRPr="004B7991">
        <w:rPr>
          <w:rFonts w:ascii="Times New Roman" w:hAnsi="Times New Roman" w:cs="Times New Roman"/>
          <w:b/>
          <w:bCs/>
          <w:sz w:val="24"/>
          <w:szCs w:val="24"/>
          <w:lang w:val="es-SV"/>
        </w:rPr>
        <w:t>La Dra. Carmen del Pilar de Durán</w:t>
      </w:r>
      <w:r w:rsidRPr="00D653BB">
        <w:rPr>
          <w:rFonts w:ascii="Times New Roman" w:hAnsi="Times New Roman" w:cs="Times New Roman"/>
          <w:sz w:val="24"/>
          <w:szCs w:val="24"/>
          <w:lang w:val="es-SV"/>
        </w:rPr>
        <w:t xml:space="preserve"> presentó el punto orientado a iniciar la construcción conceptual de la Hoja de Ruta para la Transición y Sostenibilidad del MCP-ES, cuya </w:t>
      </w:r>
      <w:r w:rsidRPr="00D653BB">
        <w:rPr>
          <w:rFonts w:ascii="Times New Roman" w:hAnsi="Times New Roman" w:cs="Times New Roman"/>
          <w:sz w:val="24"/>
          <w:szCs w:val="24"/>
          <w:lang w:val="es-SV"/>
        </w:rPr>
        <w:lastRenderedPageBreak/>
        <w:t>elaboración sería responsabilidad del futuro Comité Ad Hoc de Sostenibilidad, una vez sea aprobado por la Plenaria. El objetivo de la sesión fue generar insumos iniciales, identificar ejes prioritarios y discutir las acciones, capacidades y condiciones necesarias para asegurar la continuidad del mecanismo más allá del financiamiento del Fondo Mundial.</w:t>
      </w:r>
    </w:p>
    <w:p w14:paraId="17230838" w14:textId="77777777" w:rsidR="00BC54B8" w:rsidRDefault="00BC54B8" w:rsidP="00BC54B8">
      <w:pPr>
        <w:jc w:val="both"/>
        <w:rPr>
          <w:rFonts w:ascii="Times New Roman" w:hAnsi="Times New Roman" w:cs="Times New Roman"/>
          <w:sz w:val="24"/>
          <w:szCs w:val="24"/>
          <w:lang w:val="es-SV"/>
        </w:rPr>
      </w:pPr>
      <w:r>
        <w:rPr>
          <w:rFonts w:ascii="Times New Roman" w:hAnsi="Times New Roman" w:cs="Times New Roman"/>
          <w:sz w:val="24"/>
          <w:szCs w:val="24"/>
          <w:lang w:val="es-SV"/>
        </w:rPr>
        <w:t>E</w:t>
      </w:r>
      <w:r w:rsidR="00906146" w:rsidRPr="00D653BB">
        <w:rPr>
          <w:rFonts w:ascii="Times New Roman" w:hAnsi="Times New Roman" w:cs="Times New Roman"/>
          <w:sz w:val="24"/>
          <w:szCs w:val="24"/>
          <w:lang w:val="es-SV"/>
        </w:rPr>
        <w:t>xplicó que la transición no solo debe verse como un proceso administrativo, sino como un reposicionamiento institucional profundo, donde el MCP-ES redefine su misión, visión, funciones y posibilidades futuras, manteniendo su carácter multisectorial y su experiencia acumulada.</w:t>
      </w:r>
    </w:p>
    <w:p w14:paraId="763AA321" w14:textId="77777777" w:rsidR="00BC54B8" w:rsidRDefault="00906146" w:rsidP="00BC54B8">
      <w:pPr>
        <w:jc w:val="both"/>
        <w:rPr>
          <w:rFonts w:ascii="Times New Roman" w:hAnsi="Times New Roman" w:cs="Times New Roman"/>
          <w:b/>
          <w:bCs/>
          <w:i/>
          <w:iCs/>
          <w:sz w:val="24"/>
          <w:szCs w:val="24"/>
          <w:lang w:val="es-SV"/>
        </w:rPr>
      </w:pPr>
      <w:r w:rsidRPr="00BC54B8">
        <w:rPr>
          <w:rFonts w:ascii="Times New Roman" w:hAnsi="Times New Roman" w:cs="Times New Roman"/>
          <w:b/>
          <w:bCs/>
          <w:i/>
          <w:iCs/>
          <w:sz w:val="24"/>
          <w:szCs w:val="24"/>
          <w:lang w:val="es-SV"/>
        </w:rPr>
        <w:t>5.1 Ejes para orientar la discusión</w:t>
      </w:r>
    </w:p>
    <w:p w14:paraId="3195A3E3" w14:textId="77777777" w:rsidR="00BC54B8" w:rsidRDefault="00906146" w:rsidP="00BC54B8">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Se propusieron dos ejes principales:</w:t>
      </w:r>
    </w:p>
    <w:p w14:paraId="4550DD00" w14:textId="4A3B23AA" w:rsidR="00BC54B8" w:rsidRPr="00BC54B8" w:rsidRDefault="00906146" w:rsidP="00BC54B8">
      <w:pPr>
        <w:pStyle w:val="Prrafodelista"/>
        <w:numPr>
          <w:ilvl w:val="0"/>
          <w:numId w:val="25"/>
        </w:numPr>
        <w:jc w:val="both"/>
        <w:rPr>
          <w:rFonts w:ascii="Times New Roman" w:hAnsi="Times New Roman" w:cs="Times New Roman"/>
          <w:sz w:val="24"/>
          <w:szCs w:val="24"/>
          <w:lang w:val="es-SV"/>
        </w:rPr>
      </w:pPr>
      <w:r w:rsidRPr="00BC54B8">
        <w:rPr>
          <w:rFonts w:ascii="Times New Roman" w:hAnsi="Times New Roman" w:cs="Times New Roman"/>
          <w:sz w:val="24"/>
          <w:szCs w:val="24"/>
          <w:lang w:val="es-SV"/>
        </w:rPr>
        <w:t>Gobernanza</w:t>
      </w:r>
    </w:p>
    <w:p w14:paraId="7A7EA6E2" w14:textId="77777777" w:rsidR="00BC54B8" w:rsidRDefault="00906146" w:rsidP="00BC54B8">
      <w:pPr>
        <w:ind w:left="360"/>
        <w:jc w:val="both"/>
        <w:rPr>
          <w:rFonts w:ascii="Times New Roman" w:hAnsi="Times New Roman" w:cs="Times New Roman"/>
          <w:sz w:val="24"/>
          <w:szCs w:val="24"/>
          <w:lang w:val="es-SV"/>
        </w:rPr>
      </w:pPr>
      <w:r w:rsidRPr="00BC54B8">
        <w:rPr>
          <w:rFonts w:ascii="Times New Roman" w:hAnsi="Times New Roman" w:cs="Times New Roman"/>
          <w:sz w:val="24"/>
          <w:szCs w:val="24"/>
          <w:lang w:val="es-SV"/>
        </w:rPr>
        <w:t>Fortalecer los roles, procesos y estructuras internas del MCP-ES para responder a un entorno sin financiamiento del Fondo Mundial.</w:t>
      </w:r>
    </w:p>
    <w:p w14:paraId="01F86E7A" w14:textId="32B2E7FC" w:rsidR="00BC54B8" w:rsidRPr="00BC54B8" w:rsidRDefault="00906146" w:rsidP="00BC54B8">
      <w:pPr>
        <w:pStyle w:val="Prrafodelista"/>
        <w:numPr>
          <w:ilvl w:val="0"/>
          <w:numId w:val="25"/>
        </w:numPr>
        <w:jc w:val="both"/>
        <w:rPr>
          <w:rFonts w:ascii="Times New Roman" w:hAnsi="Times New Roman" w:cs="Times New Roman"/>
          <w:sz w:val="24"/>
          <w:szCs w:val="24"/>
          <w:lang w:val="es-SV"/>
        </w:rPr>
      </w:pPr>
      <w:r w:rsidRPr="00BC54B8">
        <w:rPr>
          <w:rFonts w:ascii="Times New Roman" w:hAnsi="Times New Roman" w:cs="Times New Roman"/>
          <w:sz w:val="24"/>
          <w:szCs w:val="24"/>
          <w:lang w:val="es-SV"/>
        </w:rPr>
        <w:t>Sostenibilidad y transición</w:t>
      </w:r>
    </w:p>
    <w:p w14:paraId="67F87F8E" w14:textId="77777777" w:rsidR="00BC54B8" w:rsidRDefault="00906146" w:rsidP="00BC54B8">
      <w:pPr>
        <w:ind w:left="360"/>
        <w:jc w:val="both"/>
        <w:rPr>
          <w:rFonts w:ascii="Times New Roman" w:hAnsi="Times New Roman" w:cs="Times New Roman"/>
          <w:sz w:val="24"/>
          <w:szCs w:val="24"/>
          <w:lang w:val="es-SV"/>
        </w:rPr>
      </w:pPr>
      <w:r w:rsidRPr="00BC54B8">
        <w:rPr>
          <w:rFonts w:ascii="Times New Roman" w:hAnsi="Times New Roman" w:cs="Times New Roman"/>
          <w:sz w:val="24"/>
          <w:szCs w:val="24"/>
          <w:lang w:val="es-SV"/>
        </w:rPr>
        <w:t>Preparar al MCP-ES para la reducción progresiva del financiamiento, identificando alternativas institucionales, financieras y operativas que permitan su continuidad.</w:t>
      </w:r>
    </w:p>
    <w:p w14:paraId="47DDB7B0" w14:textId="77777777" w:rsidR="00C62882" w:rsidRDefault="00906146" w:rsidP="00C62882">
      <w:pPr>
        <w:ind w:left="360"/>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5.2 Sistematización y análisis de la trayectoria del MCP-ES</w:t>
      </w:r>
    </w:p>
    <w:p w14:paraId="1E9E42E7" w14:textId="77777777" w:rsidR="00417B27" w:rsidRDefault="00906146" w:rsidP="00417B27">
      <w:pPr>
        <w:ind w:left="360"/>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Varios miembros señalaron que un primer paso indispensable es realizar una “foto actual” del MCP-ES, entendida como una sistematización analítica (no un documento extenso) que identifique:</w:t>
      </w:r>
    </w:p>
    <w:p w14:paraId="072D7FE5" w14:textId="77777777" w:rsidR="00417B27" w:rsidRPr="00417B27" w:rsidRDefault="00906146" w:rsidP="00417B27">
      <w:pPr>
        <w:pStyle w:val="Prrafodelista"/>
        <w:numPr>
          <w:ilvl w:val="0"/>
          <w:numId w:val="26"/>
        </w:numPr>
        <w:jc w:val="both"/>
        <w:rPr>
          <w:rFonts w:ascii="Times New Roman" w:hAnsi="Times New Roman" w:cs="Times New Roman"/>
          <w:sz w:val="24"/>
          <w:szCs w:val="24"/>
          <w:lang w:val="es-SV"/>
        </w:rPr>
      </w:pPr>
      <w:r w:rsidRPr="00417B27">
        <w:rPr>
          <w:rFonts w:ascii="Times New Roman" w:hAnsi="Times New Roman" w:cs="Times New Roman"/>
          <w:sz w:val="24"/>
          <w:szCs w:val="24"/>
          <w:lang w:val="es-SV"/>
        </w:rPr>
        <w:t>Sus fortalezas institucionales.</w:t>
      </w:r>
    </w:p>
    <w:p w14:paraId="05DE5285" w14:textId="77777777" w:rsidR="00417B27" w:rsidRPr="00417B27" w:rsidRDefault="00906146" w:rsidP="00417B27">
      <w:pPr>
        <w:pStyle w:val="Prrafodelista"/>
        <w:numPr>
          <w:ilvl w:val="0"/>
          <w:numId w:val="26"/>
        </w:numPr>
        <w:jc w:val="both"/>
        <w:rPr>
          <w:rFonts w:ascii="Times New Roman" w:hAnsi="Times New Roman" w:cs="Times New Roman"/>
          <w:sz w:val="24"/>
          <w:szCs w:val="24"/>
          <w:lang w:val="es-SV"/>
        </w:rPr>
      </w:pPr>
      <w:r w:rsidRPr="00417B27">
        <w:rPr>
          <w:rFonts w:ascii="Times New Roman" w:hAnsi="Times New Roman" w:cs="Times New Roman"/>
          <w:sz w:val="24"/>
          <w:szCs w:val="24"/>
          <w:lang w:val="es-SV"/>
        </w:rPr>
        <w:t>Sus brechas y limitaciones.</w:t>
      </w:r>
    </w:p>
    <w:p w14:paraId="6F3BED76" w14:textId="77777777" w:rsidR="00417B27" w:rsidRPr="00417B27" w:rsidRDefault="00906146" w:rsidP="00417B27">
      <w:pPr>
        <w:pStyle w:val="Prrafodelista"/>
        <w:numPr>
          <w:ilvl w:val="0"/>
          <w:numId w:val="26"/>
        </w:numPr>
        <w:jc w:val="both"/>
        <w:rPr>
          <w:rFonts w:ascii="Times New Roman" w:hAnsi="Times New Roman" w:cs="Times New Roman"/>
          <w:sz w:val="24"/>
          <w:szCs w:val="24"/>
          <w:lang w:val="es-SV"/>
        </w:rPr>
      </w:pPr>
      <w:r w:rsidRPr="00417B27">
        <w:rPr>
          <w:rFonts w:ascii="Times New Roman" w:hAnsi="Times New Roman" w:cs="Times New Roman"/>
          <w:sz w:val="24"/>
          <w:szCs w:val="24"/>
          <w:lang w:val="es-SV"/>
        </w:rPr>
        <w:t>Sus logros históricos.</w:t>
      </w:r>
    </w:p>
    <w:p w14:paraId="2CBE214D" w14:textId="77777777" w:rsidR="00417B27" w:rsidRPr="00417B27" w:rsidRDefault="00906146" w:rsidP="00417B27">
      <w:pPr>
        <w:pStyle w:val="Prrafodelista"/>
        <w:numPr>
          <w:ilvl w:val="0"/>
          <w:numId w:val="26"/>
        </w:numPr>
        <w:jc w:val="both"/>
        <w:rPr>
          <w:rFonts w:ascii="Times New Roman" w:hAnsi="Times New Roman" w:cs="Times New Roman"/>
          <w:sz w:val="24"/>
          <w:szCs w:val="24"/>
          <w:lang w:val="es-SV"/>
        </w:rPr>
      </w:pPr>
      <w:r w:rsidRPr="00417B27">
        <w:rPr>
          <w:rFonts w:ascii="Times New Roman" w:hAnsi="Times New Roman" w:cs="Times New Roman"/>
          <w:sz w:val="24"/>
          <w:szCs w:val="24"/>
          <w:lang w:val="es-SV"/>
        </w:rPr>
        <w:t>Su prestigio nacional e internacional.</w:t>
      </w:r>
    </w:p>
    <w:p w14:paraId="58A01432" w14:textId="77777777" w:rsidR="00417B27" w:rsidRPr="00417B27" w:rsidRDefault="00906146" w:rsidP="00417B27">
      <w:pPr>
        <w:pStyle w:val="Prrafodelista"/>
        <w:numPr>
          <w:ilvl w:val="0"/>
          <w:numId w:val="26"/>
        </w:numPr>
        <w:jc w:val="both"/>
        <w:rPr>
          <w:rFonts w:ascii="Times New Roman" w:eastAsiaTheme="majorEastAsia" w:hAnsi="Times New Roman" w:cs="Times New Roman"/>
          <w:b/>
          <w:bCs/>
          <w:i/>
          <w:iCs/>
          <w:sz w:val="24"/>
          <w:szCs w:val="24"/>
          <w:lang w:val="es-SV"/>
        </w:rPr>
      </w:pPr>
      <w:r w:rsidRPr="00417B27">
        <w:rPr>
          <w:rFonts w:ascii="Times New Roman" w:hAnsi="Times New Roman" w:cs="Times New Roman"/>
          <w:sz w:val="24"/>
          <w:szCs w:val="24"/>
          <w:lang w:val="es-SV"/>
        </w:rPr>
        <w:t>Sus capacidades técnicas y de gobernanza.</w:t>
      </w:r>
    </w:p>
    <w:p w14:paraId="73AC02B2" w14:textId="77777777" w:rsidR="00691227" w:rsidRDefault="00906146" w:rsidP="00691227">
      <w:pPr>
        <w:jc w:val="both"/>
        <w:rPr>
          <w:rFonts w:ascii="Times New Roman" w:hAnsi="Times New Roman" w:cs="Times New Roman"/>
          <w:sz w:val="24"/>
          <w:szCs w:val="24"/>
          <w:lang w:val="es-SV"/>
        </w:rPr>
      </w:pPr>
      <w:r w:rsidRPr="00417B27">
        <w:rPr>
          <w:rFonts w:ascii="Times New Roman" w:hAnsi="Times New Roman" w:cs="Times New Roman"/>
          <w:sz w:val="24"/>
          <w:szCs w:val="24"/>
          <w:lang w:val="es-SV"/>
        </w:rPr>
        <w:t>Se insistió en que esta sistematización no debe convertirse en un proyecto costoso ni en un documento histórico exhaustivo, sino en un ejercicio práctico —incluso mediante talleres— que permita tener claridad sobre:</w:t>
      </w:r>
    </w:p>
    <w:p w14:paraId="764B39A9" w14:textId="77777777" w:rsidR="00691227" w:rsidRDefault="00906146" w:rsidP="00691227">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Lo que el MCP-ES ha hecho en 23 años.</w:t>
      </w:r>
    </w:p>
    <w:p w14:paraId="0CEA030F" w14:textId="77777777" w:rsidR="00691227" w:rsidRDefault="00906146" w:rsidP="00691227">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Qué debe mantenerse, fortalecerse o modificarse.</w:t>
      </w:r>
    </w:p>
    <w:p w14:paraId="6ADB1F86" w14:textId="77777777" w:rsidR="00691227" w:rsidRDefault="00906146" w:rsidP="00691227">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Cuáles procesos ya no son necesarios.</w:t>
      </w:r>
    </w:p>
    <w:p w14:paraId="0D238E7F" w14:textId="77777777" w:rsidR="00576E1C" w:rsidRDefault="00906146" w:rsidP="00576E1C">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lastRenderedPageBreak/>
        <w:t>Qué capacidades se requieren para el nuevo escenario post-Fondo Mundial.</w:t>
      </w:r>
    </w:p>
    <w:p w14:paraId="0632EA60" w14:textId="77777777" w:rsidR="00576E1C" w:rsidRDefault="00906146" w:rsidP="00576E1C">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Se destacó que el MCP-ES ha alcanzado un reconocimiento sobresaliente a nivel internacional como mecanismo nacional con gobernanza sólida, multisectorial y reconocido por el Fondo Mundial como un referente regional. Este posicionamiento debe aprovecharse para fortalecer su legitimidad ante donantes, instituciones del país y posibles aliados.</w:t>
      </w:r>
    </w:p>
    <w:p w14:paraId="4D8799B7" w14:textId="77777777" w:rsidR="00576E1C" w:rsidRDefault="00906146" w:rsidP="00576E1C">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5.3 Necesidad de una visión estratégica clara: misión y visión futuras</w:t>
      </w:r>
    </w:p>
    <w:p w14:paraId="7BCC710B" w14:textId="77777777" w:rsidR="004C3E2C" w:rsidRDefault="00906146" w:rsidP="004C3E2C">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La discusión resaltó que la misión y visión del MCP-ES, tal como están definidas actualmente, responden a las funciones derivadas del financiamiento del Fondo Mundial. Por ello, será necesario:</w:t>
      </w:r>
    </w:p>
    <w:p w14:paraId="4A8AF615" w14:textId="77777777" w:rsidR="004C3E2C" w:rsidRDefault="00906146" w:rsidP="004C3E2C">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Reformular la misión, definiendo qué quiere ser y hacer el mecanismo.</w:t>
      </w:r>
    </w:p>
    <w:p w14:paraId="5CC6EB93" w14:textId="77777777" w:rsidR="004C3E2C" w:rsidRDefault="00906146" w:rsidP="004C3E2C">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Redefinir la visión, con un horizonte institucional a mediano y largo plazo.</w:t>
      </w:r>
    </w:p>
    <w:p w14:paraId="476FC5C9" w14:textId="77777777" w:rsidR="007B7924" w:rsidRDefault="00906146" w:rsidP="007B7924">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Determinar si el MCP-ES seguirá concentrado únicamente en VIH, tuberculosis y malaria, o si podría evolucionar hacia un modelo más amplio, como:</w:t>
      </w:r>
    </w:p>
    <w:p w14:paraId="471CEE64" w14:textId="77777777" w:rsidR="007B7924" w:rsidRPr="00F86137" w:rsidRDefault="007B7924" w:rsidP="00F86137">
      <w:pPr>
        <w:pStyle w:val="Prrafodelista"/>
        <w:numPr>
          <w:ilvl w:val="0"/>
          <w:numId w:val="27"/>
        </w:numPr>
        <w:jc w:val="both"/>
        <w:rPr>
          <w:rFonts w:ascii="Times New Roman" w:hAnsi="Times New Roman" w:cs="Times New Roman"/>
          <w:sz w:val="24"/>
          <w:szCs w:val="24"/>
          <w:lang w:val="es-SV"/>
        </w:rPr>
      </w:pPr>
      <w:r w:rsidRPr="00F86137">
        <w:rPr>
          <w:rFonts w:ascii="Times New Roman" w:hAnsi="Times New Roman" w:cs="Times New Roman"/>
          <w:sz w:val="24"/>
          <w:szCs w:val="24"/>
          <w:lang w:val="es-SV"/>
        </w:rPr>
        <w:t>P</w:t>
      </w:r>
      <w:r w:rsidR="00906146" w:rsidRPr="00F86137">
        <w:rPr>
          <w:rFonts w:ascii="Times New Roman" w:hAnsi="Times New Roman" w:cs="Times New Roman"/>
          <w:sz w:val="24"/>
          <w:szCs w:val="24"/>
          <w:lang w:val="es-SV"/>
        </w:rPr>
        <w:t>lataforma de apoyo al sistema de salud,</w:t>
      </w:r>
    </w:p>
    <w:p w14:paraId="52A98F94" w14:textId="4309AD2F" w:rsidR="007B7924" w:rsidRPr="00F86137" w:rsidRDefault="00F86137" w:rsidP="00F86137">
      <w:pPr>
        <w:pStyle w:val="Prrafodelista"/>
        <w:numPr>
          <w:ilvl w:val="0"/>
          <w:numId w:val="27"/>
        </w:numPr>
        <w:jc w:val="both"/>
        <w:rPr>
          <w:rFonts w:ascii="Times New Roman" w:hAnsi="Times New Roman" w:cs="Times New Roman"/>
          <w:sz w:val="24"/>
          <w:szCs w:val="24"/>
          <w:lang w:val="es-SV"/>
        </w:rPr>
      </w:pPr>
      <w:r>
        <w:rPr>
          <w:rFonts w:ascii="Times New Roman" w:hAnsi="Times New Roman" w:cs="Times New Roman"/>
          <w:sz w:val="24"/>
          <w:szCs w:val="24"/>
          <w:lang w:val="es-SV"/>
        </w:rPr>
        <w:t>C</w:t>
      </w:r>
      <w:r w:rsidR="00906146" w:rsidRPr="00F86137">
        <w:rPr>
          <w:rFonts w:ascii="Times New Roman" w:hAnsi="Times New Roman" w:cs="Times New Roman"/>
          <w:sz w:val="24"/>
          <w:szCs w:val="24"/>
          <w:lang w:val="es-SV"/>
        </w:rPr>
        <w:t>entro consultor regional,</w:t>
      </w:r>
    </w:p>
    <w:p w14:paraId="403CAE6F" w14:textId="3CFB898E" w:rsidR="007B7924" w:rsidRPr="00F86137" w:rsidRDefault="00F86137" w:rsidP="00F86137">
      <w:pPr>
        <w:pStyle w:val="Prrafodelista"/>
        <w:numPr>
          <w:ilvl w:val="0"/>
          <w:numId w:val="27"/>
        </w:numPr>
        <w:jc w:val="both"/>
        <w:rPr>
          <w:rFonts w:ascii="Times New Roman" w:hAnsi="Times New Roman" w:cs="Times New Roman"/>
          <w:sz w:val="24"/>
          <w:szCs w:val="24"/>
          <w:lang w:val="es-SV"/>
        </w:rPr>
      </w:pPr>
      <w:r>
        <w:rPr>
          <w:rFonts w:ascii="Times New Roman" w:hAnsi="Times New Roman" w:cs="Times New Roman"/>
          <w:sz w:val="24"/>
          <w:szCs w:val="24"/>
          <w:lang w:val="es-SV"/>
        </w:rPr>
        <w:t>O</w:t>
      </w:r>
      <w:r w:rsidR="00906146" w:rsidRPr="00F86137">
        <w:rPr>
          <w:rFonts w:ascii="Times New Roman" w:hAnsi="Times New Roman" w:cs="Times New Roman"/>
          <w:sz w:val="24"/>
          <w:szCs w:val="24"/>
          <w:lang w:val="es-SV"/>
        </w:rPr>
        <w:t>rganización de fortalecimiento de capacidades,</w:t>
      </w:r>
    </w:p>
    <w:p w14:paraId="4F3CA6FE" w14:textId="621EEE5D" w:rsidR="00F86137" w:rsidRPr="00F86137" w:rsidRDefault="00F86137" w:rsidP="00F86137">
      <w:pPr>
        <w:pStyle w:val="Prrafodelista"/>
        <w:numPr>
          <w:ilvl w:val="0"/>
          <w:numId w:val="27"/>
        </w:numPr>
        <w:jc w:val="both"/>
        <w:rPr>
          <w:rFonts w:ascii="Times New Roman" w:hAnsi="Times New Roman" w:cs="Times New Roman"/>
          <w:sz w:val="24"/>
          <w:szCs w:val="24"/>
          <w:lang w:val="es-SV"/>
        </w:rPr>
      </w:pPr>
      <w:r>
        <w:rPr>
          <w:rFonts w:ascii="Times New Roman" w:hAnsi="Times New Roman" w:cs="Times New Roman"/>
          <w:sz w:val="24"/>
          <w:szCs w:val="24"/>
          <w:lang w:val="es-SV"/>
        </w:rPr>
        <w:t xml:space="preserve">U </w:t>
      </w:r>
      <w:r w:rsidR="00906146" w:rsidRPr="00F86137">
        <w:rPr>
          <w:rFonts w:ascii="Times New Roman" w:hAnsi="Times New Roman" w:cs="Times New Roman"/>
          <w:sz w:val="24"/>
          <w:szCs w:val="24"/>
          <w:lang w:val="es-SV"/>
        </w:rPr>
        <w:t>otra figura relacionada con salud pública y desarrollo multisectorial.</w:t>
      </w:r>
    </w:p>
    <w:p w14:paraId="0239EA6E" w14:textId="77777777" w:rsidR="00F86137" w:rsidRDefault="00906146" w:rsidP="00F86137">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La reformulación deberá basarse en análisis y en ejercicios de pensamiento estratégico, incluyendo la metodología de “pensar fuera de la caja”. Se acordó que este será uno de los primeros insumos que el Comité Ad Hoc deberá trabajar en talleres especializados.</w:t>
      </w:r>
    </w:p>
    <w:p w14:paraId="4FF827CB" w14:textId="77777777" w:rsidR="00F86137" w:rsidRDefault="00906146" w:rsidP="00F86137">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5.4 Legalización del MCP-ES: condición indispensable para asegurar sostenibilidad</w:t>
      </w:r>
    </w:p>
    <w:p w14:paraId="1B300FB8" w14:textId="77777777" w:rsidR="00BA7F6A" w:rsidRDefault="00906146" w:rsidP="00BA7F6A">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La discusión coincidió en que ningún donante internacional o nacional financiará al MCP-ES si este no cuenta con una personería jurídica que lo habilite a:</w:t>
      </w:r>
    </w:p>
    <w:p w14:paraId="78C42B3A" w14:textId="77777777" w:rsidR="00BA7F6A" w:rsidRPr="001311A9" w:rsidRDefault="00906146" w:rsidP="001311A9">
      <w:pPr>
        <w:pStyle w:val="Prrafodelista"/>
        <w:numPr>
          <w:ilvl w:val="0"/>
          <w:numId w:val="28"/>
        </w:numPr>
        <w:jc w:val="both"/>
        <w:rPr>
          <w:rFonts w:ascii="Times New Roman" w:hAnsi="Times New Roman" w:cs="Times New Roman"/>
          <w:sz w:val="24"/>
          <w:szCs w:val="24"/>
          <w:lang w:val="es-SV"/>
        </w:rPr>
      </w:pPr>
      <w:r w:rsidRPr="001311A9">
        <w:rPr>
          <w:rFonts w:ascii="Times New Roman" w:hAnsi="Times New Roman" w:cs="Times New Roman"/>
          <w:sz w:val="24"/>
          <w:szCs w:val="24"/>
          <w:lang w:val="es-SV"/>
        </w:rPr>
        <w:t>Recibir fondos.</w:t>
      </w:r>
    </w:p>
    <w:p w14:paraId="3DB65714" w14:textId="77777777" w:rsidR="00BA7F6A" w:rsidRPr="001311A9" w:rsidRDefault="00906146" w:rsidP="001311A9">
      <w:pPr>
        <w:pStyle w:val="Prrafodelista"/>
        <w:numPr>
          <w:ilvl w:val="0"/>
          <w:numId w:val="28"/>
        </w:numPr>
        <w:jc w:val="both"/>
        <w:rPr>
          <w:rFonts w:ascii="Times New Roman" w:hAnsi="Times New Roman" w:cs="Times New Roman"/>
          <w:sz w:val="24"/>
          <w:szCs w:val="24"/>
          <w:lang w:val="es-SV"/>
        </w:rPr>
      </w:pPr>
      <w:r w:rsidRPr="001311A9">
        <w:rPr>
          <w:rFonts w:ascii="Times New Roman" w:hAnsi="Times New Roman" w:cs="Times New Roman"/>
          <w:sz w:val="24"/>
          <w:szCs w:val="24"/>
          <w:lang w:val="es-SV"/>
        </w:rPr>
        <w:t>Administrar recursos.</w:t>
      </w:r>
    </w:p>
    <w:p w14:paraId="444A8DF7" w14:textId="77777777" w:rsidR="00BA7F6A" w:rsidRPr="001311A9" w:rsidRDefault="00906146" w:rsidP="001311A9">
      <w:pPr>
        <w:pStyle w:val="Prrafodelista"/>
        <w:numPr>
          <w:ilvl w:val="0"/>
          <w:numId w:val="28"/>
        </w:numPr>
        <w:jc w:val="both"/>
        <w:rPr>
          <w:rFonts w:ascii="Times New Roman" w:hAnsi="Times New Roman" w:cs="Times New Roman"/>
          <w:sz w:val="24"/>
          <w:szCs w:val="24"/>
          <w:lang w:val="es-SV"/>
        </w:rPr>
      </w:pPr>
      <w:r w:rsidRPr="001311A9">
        <w:rPr>
          <w:rFonts w:ascii="Times New Roman" w:hAnsi="Times New Roman" w:cs="Times New Roman"/>
          <w:sz w:val="24"/>
          <w:szCs w:val="24"/>
          <w:lang w:val="es-SV"/>
        </w:rPr>
        <w:t>Firmar convenios.</w:t>
      </w:r>
    </w:p>
    <w:p w14:paraId="1A3F7B17" w14:textId="77777777" w:rsidR="00BA7F6A" w:rsidRPr="001311A9" w:rsidRDefault="00906146" w:rsidP="001311A9">
      <w:pPr>
        <w:pStyle w:val="Prrafodelista"/>
        <w:numPr>
          <w:ilvl w:val="0"/>
          <w:numId w:val="28"/>
        </w:numPr>
        <w:jc w:val="both"/>
        <w:rPr>
          <w:rFonts w:ascii="Times New Roman" w:hAnsi="Times New Roman" w:cs="Times New Roman"/>
          <w:sz w:val="24"/>
          <w:szCs w:val="24"/>
          <w:lang w:val="es-SV"/>
        </w:rPr>
      </w:pPr>
      <w:r w:rsidRPr="001311A9">
        <w:rPr>
          <w:rFonts w:ascii="Times New Roman" w:hAnsi="Times New Roman" w:cs="Times New Roman"/>
          <w:sz w:val="24"/>
          <w:szCs w:val="24"/>
          <w:lang w:val="es-SV"/>
        </w:rPr>
        <w:t>Emitir informes oficiales.</w:t>
      </w:r>
    </w:p>
    <w:p w14:paraId="3F6406D3" w14:textId="77777777" w:rsidR="00BA7F6A" w:rsidRPr="001311A9" w:rsidRDefault="00906146" w:rsidP="001311A9">
      <w:pPr>
        <w:pStyle w:val="Prrafodelista"/>
        <w:numPr>
          <w:ilvl w:val="0"/>
          <w:numId w:val="28"/>
        </w:numPr>
        <w:jc w:val="both"/>
        <w:rPr>
          <w:rFonts w:ascii="Times New Roman" w:hAnsi="Times New Roman" w:cs="Times New Roman"/>
          <w:sz w:val="24"/>
          <w:szCs w:val="24"/>
          <w:lang w:val="es-SV"/>
        </w:rPr>
      </w:pPr>
      <w:r w:rsidRPr="001311A9">
        <w:rPr>
          <w:rFonts w:ascii="Times New Roman" w:hAnsi="Times New Roman" w:cs="Times New Roman"/>
          <w:sz w:val="24"/>
          <w:szCs w:val="24"/>
          <w:lang w:val="es-SV"/>
        </w:rPr>
        <w:t>Ser sujeto fiscal ante el Estado.</w:t>
      </w:r>
    </w:p>
    <w:p w14:paraId="1708327F" w14:textId="77777777" w:rsidR="001311A9" w:rsidRDefault="00906146" w:rsidP="001311A9">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Actualmente, el MCP-ES no posee figura legal, por lo que las opciones discutidas incluyen:</w:t>
      </w:r>
    </w:p>
    <w:p w14:paraId="37F893B7" w14:textId="77777777" w:rsidR="001311A9" w:rsidRDefault="00906146" w:rsidP="001311A9">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Constituirse como una asociación u organización sin fines de lucro bajo la legislación salvadoreña.</w:t>
      </w:r>
    </w:p>
    <w:p w14:paraId="65538B92" w14:textId="77777777" w:rsidR="001311A9" w:rsidRDefault="00906146" w:rsidP="001311A9">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lastRenderedPageBreak/>
        <w:t>Analizar la posibilidad de inscribirse como federación, considerando que la ley solo reconoce ciertas figuras habilitadas para actuar como ONG.</w:t>
      </w:r>
    </w:p>
    <w:p w14:paraId="2D723231" w14:textId="77777777" w:rsidR="001311A9" w:rsidRDefault="00906146" w:rsidP="001311A9">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Estudiar los riesgos y requisitos de cada estructura legal.</w:t>
      </w:r>
    </w:p>
    <w:p w14:paraId="162A0BB1" w14:textId="77777777" w:rsidR="001311A9" w:rsidRDefault="00906146" w:rsidP="001311A9">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Estimar costos aproximados (aproximadamente US$2,000 según experiencias previas).</w:t>
      </w:r>
    </w:p>
    <w:p w14:paraId="5BE8B628" w14:textId="77777777" w:rsidR="001311A9" w:rsidRDefault="00906146" w:rsidP="001311A9">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Considerar el acompañamiento del Ministerio de Salud en términos de gobernanza, sin depender jerárquicamente del Estado.</w:t>
      </w:r>
    </w:p>
    <w:p w14:paraId="566695DF" w14:textId="77777777" w:rsidR="001311A9" w:rsidRDefault="00906146" w:rsidP="001311A9">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Se destacó que este proceso será complejo, pues debe asegurar autonomía, gobernanza multisectorial y viabilidad financiera.</w:t>
      </w:r>
    </w:p>
    <w:p w14:paraId="6C72B077" w14:textId="77777777" w:rsidR="001311A9" w:rsidRDefault="00906146" w:rsidP="001311A9">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5.5 Sostenibilidad financiera: diversificación de fuentes y modelos posibles</w:t>
      </w:r>
    </w:p>
    <w:p w14:paraId="2F648BF3" w14:textId="77777777" w:rsidR="001F46D7" w:rsidRDefault="00906146" w:rsidP="001F46D7">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Se desarrolló una amplia reflexión sobre cómo podría financiarse el MCP-ES una vez el Fondo Mundial se retire. Entre las propuestas surgidas:</w:t>
      </w:r>
    </w:p>
    <w:p w14:paraId="10681BF4" w14:textId="77777777" w:rsidR="0060635C" w:rsidRDefault="00906146" w:rsidP="0060635C">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a) Fondo mediante proyectos y consultoría</w:t>
      </w:r>
    </w:p>
    <w:p w14:paraId="1F185D53" w14:textId="77777777" w:rsidR="0060635C" w:rsidRDefault="00906146" w:rsidP="0060635C">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El MCP-ES podría convertirse en:</w:t>
      </w:r>
    </w:p>
    <w:p w14:paraId="137BDDF6" w14:textId="77777777" w:rsidR="0060635C" w:rsidRDefault="00906146" w:rsidP="0060635C">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Gestor de proyectos, formulando y presentando iniciativas para diversos donantes (ej. cooperación europea, países asiáticos, cooperación española, Dinamarca, China, etc.).</w:t>
      </w:r>
    </w:p>
    <w:p w14:paraId="6417B7D4" w14:textId="77777777" w:rsidR="0060635C" w:rsidRDefault="00906146" w:rsidP="0060635C">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Consultor especializado, asesorando a otros MSP o proyectos regionales.</w:t>
      </w:r>
    </w:p>
    <w:p w14:paraId="5C10D4DE" w14:textId="77777777" w:rsidR="0060635C" w:rsidRDefault="00906146" w:rsidP="0060635C">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Facilitador de talleres, capacitaciones y procesos técnicos, aprovechando la experiencia acumulada de sus miembros.</w:t>
      </w:r>
    </w:p>
    <w:p w14:paraId="56B4FFB8" w14:textId="77777777" w:rsidR="0060635C" w:rsidRDefault="00906146" w:rsidP="0060635C">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Se advirtió que:</w:t>
      </w:r>
    </w:p>
    <w:p w14:paraId="6BD5C164" w14:textId="77777777" w:rsidR="0060635C" w:rsidRDefault="00906146" w:rsidP="0060635C">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Los donantes no siempre cubren los costos de formulación de proyectos, por lo cual sería necesario prever mecanismos para evitar precarización de consultores.</w:t>
      </w:r>
    </w:p>
    <w:p w14:paraId="18A7504B" w14:textId="77777777" w:rsidR="0060635C" w:rsidRDefault="00906146" w:rsidP="0060635C">
      <w:pPr>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Puede acordarse previamente que, si un proyecto es adjudicado, el consultor recibe un porcentaje o un contrato asignado para ejecutar la actividad que formuló.</w:t>
      </w:r>
    </w:p>
    <w:p w14:paraId="15DB98DB" w14:textId="6F89206E" w:rsidR="0060635C" w:rsidRPr="00954E36" w:rsidRDefault="00906146" w:rsidP="00954E36">
      <w:pPr>
        <w:pStyle w:val="Prrafodelista"/>
        <w:numPr>
          <w:ilvl w:val="0"/>
          <w:numId w:val="29"/>
        </w:numPr>
        <w:jc w:val="both"/>
        <w:rPr>
          <w:rFonts w:ascii="Times New Roman" w:hAnsi="Times New Roman" w:cs="Times New Roman"/>
          <w:sz w:val="24"/>
          <w:szCs w:val="24"/>
          <w:lang w:val="es-SV"/>
        </w:rPr>
      </w:pPr>
      <w:r w:rsidRPr="00954E36">
        <w:rPr>
          <w:rFonts w:ascii="Times New Roman" w:hAnsi="Times New Roman" w:cs="Times New Roman"/>
          <w:sz w:val="24"/>
          <w:szCs w:val="24"/>
          <w:lang w:val="es-SV"/>
        </w:rPr>
        <w:t>Actividades de recaudación</w:t>
      </w:r>
    </w:p>
    <w:p w14:paraId="4119B32B" w14:textId="77777777" w:rsidR="0060635C" w:rsidRDefault="00906146" w:rsidP="0060635C">
      <w:pPr>
        <w:ind w:left="360"/>
        <w:jc w:val="both"/>
        <w:rPr>
          <w:rFonts w:ascii="Times New Roman" w:hAnsi="Times New Roman" w:cs="Times New Roman"/>
          <w:sz w:val="24"/>
          <w:szCs w:val="24"/>
          <w:lang w:val="es-SV"/>
        </w:rPr>
      </w:pPr>
      <w:r w:rsidRPr="0060635C">
        <w:rPr>
          <w:rFonts w:ascii="Times New Roman" w:hAnsi="Times New Roman" w:cs="Times New Roman"/>
          <w:sz w:val="24"/>
          <w:szCs w:val="24"/>
          <w:lang w:val="es-SV"/>
        </w:rPr>
        <w:t>Algunas organizaciones ejecutoras han logrado sostenerse mediante:</w:t>
      </w:r>
    </w:p>
    <w:p w14:paraId="6E53A272" w14:textId="77777777" w:rsidR="0060635C" w:rsidRDefault="00906146" w:rsidP="0060635C">
      <w:pPr>
        <w:ind w:left="360"/>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 xml:space="preserve">Eventos </w:t>
      </w:r>
      <w:proofErr w:type="spellStart"/>
      <w:r w:rsidRPr="00D653BB">
        <w:rPr>
          <w:rFonts w:ascii="Times New Roman" w:hAnsi="Times New Roman" w:cs="Times New Roman"/>
          <w:sz w:val="24"/>
          <w:szCs w:val="24"/>
          <w:lang w:val="es-SV"/>
        </w:rPr>
        <w:t>beneficos</w:t>
      </w:r>
      <w:proofErr w:type="spellEnd"/>
      <w:r w:rsidRPr="00D653BB">
        <w:rPr>
          <w:rFonts w:ascii="Times New Roman" w:hAnsi="Times New Roman" w:cs="Times New Roman"/>
          <w:sz w:val="24"/>
          <w:szCs w:val="24"/>
          <w:lang w:val="es-SV"/>
        </w:rPr>
        <w:t xml:space="preserve"> (cenas, rifas, bingos, conferencias pagadas).</w:t>
      </w:r>
    </w:p>
    <w:p w14:paraId="131ADD12" w14:textId="77777777" w:rsidR="0060635C" w:rsidRDefault="00906146" w:rsidP="0060635C">
      <w:pPr>
        <w:ind w:left="360"/>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t>Actividades productivas menores.</w:t>
      </w:r>
    </w:p>
    <w:p w14:paraId="7ADD1BB7" w14:textId="3805C694" w:rsidR="00A16C24" w:rsidRPr="00A16C24" w:rsidRDefault="00906146" w:rsidP="00A16C24">
      <w:pPr>
        <w:ind w:left="360"/>
        <w:jc w:val="both"/>
        <w:rPr>
          <w:rFonts w:ascii="Times New Roman" w:hAnsi="Times New Roman" w:cs="Times New Roman"/>
          <w:sz w:val="24"/>
          <w:szCs w:val="24"/>
          <w:lang w:val="es-SV"/>
        </w:rPr>
      </w:pPr>
      <w:r w:rsidRPr="00D653BB">
        <w:rPr>
          <w:rFonts w:ascii="Times New Roman" w:hAnsi="Times New Roman" w:cs="Times New Roman"/>
          <w:sz w:val="24"/>
          <w:szCs w:val="24"/>
          <w:lang w:val="es-SV"/>
        </w:rPr>
        <w:lastRenderedPageBreak/>
        <w:t>Servicios o capacitaciones a empresas u otras organizaciones.</w:t>
      </w:r>
      <w:r w:rsidR="00A16C24" w:rsidRPr="00A16C24">
        <w:rPr>
          <w:lang w:val="es-SV"/>
        </w:rPr>
        <w:t xml:space="preserve"> </w:t>
      </w:r>
      <w:r w:rsidR="00A16C24" w:rsidRPr="00A16C24">
        <w:rPr>
          <w:rFonts w:ascii="Times New Roman" w:hAnsi="Times New Roman" w:cs="Times New Roman"/>
          <w:sz w:val="24"/>
          <w:szCs w:val="24"/>
          <w:lang w:val="es-SV"/>
        </w:rPr>
        <w:t>El MCP-ES podría explorar alternativas similares como parte de su estrategia.</w:t>
      </w:r>
    </w:p>
    <w:p w14:paraId="0F7D3C49" w14:textId="77777777" w:rsidR="00A16C24" w:rsidRPr="00A16C24" w:rsidRDefault="00A16C24" w:rsidP="00A16C24">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c) Posibles alianzas institucionales</w:t>
      </w:r>
    </w:p>
    <w:p w14:paraId="527E7949" w14:textId="77777777" w:rsidR="00A16C24" w:rsidRPr="00A16C24" w:rsidRDefault="00A16C24" w:rsidP="00A16C24">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Se mencionaron aliados potenciales con los cuales podrían generarse sinergias:</w:t>
      </w:r>
    </w:p>
    <w:p w14:paraId="58FFCB45" w14:textId="77777777" w:rsidR="00A16C24" w:rsidRPr="00A16C24" w:rsidRDefault="00A16C24" w:rsidP="00A16C24">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CALMA, como ejemplo de ONG con experiencia en sostenibilidad.</w:t>
      </w:r>
    </w:p>
    <w:p w14:paraId="68260987" w14:textId="77777777" w:rsidR="00A16C24" w:rsidRPr="00A16C24" w:rsidRDefault="00A16C24" w:rsidP="00A16C24">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PLAN International.</w:t>
      </w:r>
    </w:p>
    <w:p w14:paraId="16487CBA" w14:textId="77777777" w:rsidR="00A16C24" w:rsidRPr="00A16C24" w:rsidRDefault="00A16C24" w:rsidP="00A16C24">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COMCAVIS TRANS.</w:t>
      </w:r>
    </w:p>
    <w:p w14:paraId="75E5A8A2" w14:textId="77777777" w:rsidR="00A16C24" w:rsidRPr="00A16C24" w:rsidRDefault="00A16C24" w:rsidP="00A16C24">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Cámaras empresariales o centros de consultoría.</w:t>
      </w:r>
    </w:p>
    <w:p w14:paraId="0683507B" w14:textId="77777777" w:rsidR="00A16C24" w:rsidRPr="00A16C24" w:rsidRDefault="00A16C24" w:rsidP="00A16C24">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Actores especializados en salud, desarrollo y gobernanza.</w:t>
      </w:r>
    </w:p>
    <w:p w14:paraId="76B33B73" w14:textId="77777777" w:rsidR="00A16C24" w:rsidRPr="00A16C24" w:rsidRDefault="00A16C24" w:rsidP="00A16C24">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5.6 Creación de un equipo de proyectos y capacidades técnicas</w:t>
      </w:r>
    </w:p>
    <w:p w14:paraId="54FC9087" w14:textId="77777777" w:rsidR="00A16C24" w:rsidRPr="00A16C24" w:rsidRDefault="00A16C24" w:rsidP="00A16C24">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Se discutió la posibilidad de contar con:</w:t>
      </w:r>
    </w:p>
    <w:p w14:paraId="78417EA7" w14:textId="77777777" w:rsidR="00A16C24" w:rsidRPr="00954E36" w:rsidRDefault="00A16C24" w:rsidP="00954E36">
      <w:pPr>
        <w:pStyle w:val="Prrafodelista"/>
        <w:numPr>
          <w:ilvl w:val="0"/>
          <w:numId w:val="30"/>
        </w:numPr>
        <w:jc w:val="both"/>
        <w:rPr>
          <w:rFonts w:ascii="Times New Roman" w:hAnsi="Times New Roman" w:cs="Times New Roman"/>
          <w:sz w:val="24"/>
          <w:szCs w:val="24"/>
          <w:lang w:val="es-SV"/>
        </w:rPr>
      </w:pPr>
      <w:r w:rsidRPr="00954E36">
        <w:rPr>
          <w:rFonts w:ascii="Times New Roman" w:hAnsi="Times New Roman" w:cs="Times New Roman"/>
          <w:sz w:val="24"/>
          <w:szCs w:val="24"/>
          <w:lang w:val="es-SV"/>
        </w:rPr>
        <w:t>Un gestor de proyectos profesionalizado.</w:t>
      </w:r>
    </w:p>
    <w:p w14:paraId="65E3E6DB" w14:textId="64ACDFE4" w:rsidR="00A16C24" w:rsidRPr="00954E36" w:rsidRDefault="00A16C24" w:rsidP="00954E36">
      <w:pPr>
        <w:pStyle w:val="Prrafodelista"/>
        <w:numPr>
          <w:ilvl w:val="0"/>
          <w:numId w:val="30"/>
        </w:numPr>
        <w:jc w:val="both"/>
        <w:rPr>
          <w:rFonts w:ascii="Times New Roman" w:hAnsi="Times New Roman" w:cs="Times New Roman"/>
          <w:sz w:val="24"/>
          <w:szCs w:val="24"/>
          <w:lang w:val="es-SV"/>
        </w:rPr>
      </w:pPr>
      <w:r w:rsidRPr="00954E36">
        <w:rPr>
          <w:rFonts w:ascii="Times New Roman" w:hAnsi="Times New Roman" w:cs="Times New Roman"/>
          <w:sz w:val="24"/>
          <w:szCs w:val="24"/>
          <w:lang w:val="es-SV"/>
        </w:rPr>
        <w:t>Un equipo técnico capaz de escribir, ejecutar y administrar proyectos.</w:t>
      </w:r>
    </w:p>
    <w:p w14:paraId="1F3CD3EC" w14:textId="0EB62603" w:rsidR="00A16C24" w:rsidRPr="00954E36" w:rsidRDefault="00A16C24" w:rsidP="00954E36">
      <w:pPr>
        <w:pStyle w:val="Prrafodelista"/>
        <w:numPr>
          <w:ilvl w:val="0"/>
          <w:numId w:val="30"/>
        </w:numPr>
        <w:jc w:val="both"/>
        <w:rPr>
          <w:rFonts w:ascii="Times New Roman" w:hAnsi="Times New Roman" w:cs="Times New Roman"/>
          <w:sz w:val="24"/>
          <w:szCs w:val="24"/>
          <w:lang w:val="es-SV"/>
        </w:rPr>
      </w:pPr>
      <w:r w:rsidRPr="00954E36">
        <w:rPr>
          <w:rFonts w:ascii="Times New Roman" w:hAnsi="Times New Roman" w:cs="Times New Roman"/>
          <w:sz w:val="24"/>
          <w:szCs w:val="24"/>
          <w:lang w:val="es-SV"/>
        </w:rPr>
        <w:t>Especialistas en monitoreo, capacitación, incidencia y análisis estratégico.</w:t>
      </w:r>
    </w:p>
    <w:p w14:paraId="7EBE460E" w14:textId="662CE024" w:rsidR="00A16C24" w:rsidRPr="00A16C24" w:rsidRDefault="00A16C24" w:rsidP="00954E36">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Esto permitiría ofrecer servicios o productos técnicos a terceros, lo cual fortalecería financieramente al MCP-ES y ampliaría su impacto.</w:t>
      </w:r>
    </w:p>
    <w:p w14:paraId="63268198" w14:textId="0666ED1A" w:rsidR="00A16C24" w:rsidRPr="00A16C24" w:rsidRDefault="00A16C24" w:rsidP="00954E36">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5.7 Talleres y asesorías estratégicas</w:t>
      </w:r>
    </w:p>
    <w:p w14:paraId="4ACE4409" w14:textId="4FA653A2" w:rsidR="00A16C24" w:rsidRPr="00A16C24" w:rsidRDefault="00A16C24" w:rsidP="00954E36">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Los miembros coincidieron en la necesidad de organizar:</w:t>
      </w:r>
    </w:p>
    <w:p w14:paraId="4E2629FC" w14:textId="1C823128" w:rsidR="00A16C24" w:rsidRPr="00954E36" w:rsidRDefault="00A16C24" w:rsidP="00954E36">
      <w:pPr>
        <w:pStyle w:val="Prrafodelista"/>
        <w:numPr>
          <w:ilvl w:val="0"/>
          <w:numId w:val="31"/>
        </w:numPr>
        <w:jc w:val="both"/>
        <w:rPr>
          <w:rFonts w:ascii="Times New Roman" w:hAnsi="Times New Roman" w:cs="Times New Roman"/>
          <w:sz w:val="24"/>
          <w:szCs w:val="24"/>
          <w:lang w:val="es-SV"/>
        </w:rPr>
      </w:pPr>
      <w:r w:rsidRPr="00954E36">
        <w:rPr>
          <w:rFonts w:ascii="Times New Roman" w:hAnsi="Times New Roman" w:cs="Times New Roman"/>
          <w:sz w:val="24"/>
          <w:szCs w:val="24"/>
          <w:lang w:val="es-SV"/>
        </w:rPr>
        <w:t>Un taller de pensamiento estratégico (“fuera de la caja”) con especialistas como la psicóloga Rivera.</w:t>
      </w:r>
    </w:p>
    <w:p w14:paraId="212CE8F0" w14:textId="052974E6" w:rsidR="00A16C24" w:rsidRPr="00954E36" w:rsidRDefault="00A16C24" w:rsidP="00954E36">
      <w:pPr>
        <w:pStyle w:val="Prrafodelista"/>
        <w:numPr>
          <w:ilvl w:val="0"/>
          <w:numId w:val="31"/>
        </w:numPr>
        <w:jc w:val="both"/>
        <w:rPr>
          <w:rFonts w:ascii="Times New Roman" w:hAnsi="Times New Roman" w:cs="Times New Roman"/>
          <w:sz w:val="24"/>
          <w:szCs w:val="24"/>
          <w:lang w:val="es-SV"/>
        </w:rPr>
      </w:pPr>
      <w:r w:rsidRPr="00954E36">
        <w:rPr>
          <w:rFonts w:ascii="Times New Roman" w:hAnsi="Times New Roman" w:cs="Times New Roman"/>
          <w:sz w:val="24"/>
          <w:szCs w:val="24"/>
          <w:lang w:val="es-SV"/>
        </w:rPr>
        <w:t>Asesorías de personas con amplia experiencia nacional, como el Dr. Betancourt, que puedan orientar procesos de transición institucional.</w:t>
      </w:r>
    </w:p>
    <w:p w14:paraId="034EF644" w14:textId="20C6ED6C" w:rsidR="00A16C24" w:rsidRPr="00954E36" w:rsidRDefault="00A16C24" w:rsidP="00954E36">
      <w:pPr>
        <w:pStyle w:val="Prrafodelista"/>
        <w:numPr>
          <w:ilvl w:val="0"/>
          <w:numId w:val="31"/>
        </w:numPr>
        <w:jc w:val="both"/>
        <w:rPr>
          <w:rFonts w:ascii="Times New Roman" w:hAnsi="Times New Roman" w:cs="Times New Roman"/>
          <w:sz w:val="24"/>
          <w:szCs w:val="24"/>
          <w:lang w:val="es-SV"/>
        </w:rPr>
      </w:pPr>
      <w:r w:rsidRPr="00954E36">
        <w:rPr>
          <w:rFonts w:ascii="Times New Roman" w:hAnsi="Times New Roman" w:cs="Times New Roman"/>
          <w:sz w:val="24"/>
          <w:szCs w:val="24"/>
          <w:lang w:val="es-SV"/>
        </w:rPr>
        <w:t>Un intercambio virtual con colegas de Honduras, quienes actualmente están atravesando un proceso similar de legalización de su M</w:t>
      </w:r>
      <w:r w:rsidR="00954E36">
        <w:rPr>
          <w:rFonts w:ascii="Times New Roman" w:hAnsi="Times New Roman" w:cs="Times New Roman"/>
          <w:sz w:val="24"/>
          <w:szCs w:val="24"/>
          <w:lang w:val="es-SV"/>
        </w:rPr>
        <w:t>C</w:t>
      </w:r>
      <w:r w:rsidRPr="00954E36">
        <w:rPr>
          <w:rFonts w:ascii="Times New Roman" w:hAnsi="Times New Roman" w:cs="Times New Roman"/>
          <w:sz w:val="24"/>
          <w:szCs w:val="24"/>
          <w:lang w:val="es-SV"/>
        </w:rPr>
        <w:t>P</w:t>
      </w:r>
      <w:r w:rsidR="00954E36">
        <w:rPr>
          <w:rFonts w:ascii="Times New Roman" w:hAnsi="Times New Roman" w:cs="Times New Roman"/>
          <w:sz w:val="24"/>
          <w:szCs w:val="24"/>
          <w:lang w:val="es-SV"/>
        </w:rPr>
        <w:t>-ES</w:t>
      </w:r>
      <w:r w:rsidRPr="00954E36">
        <w:rPr>
          <w:rFonts w:ascii="Times New Roman" w:hAnsi="Times New Roman" w:cs="Times New Roman"/>
          <w:sz w:val="24"/>
          <w:szCs w:val="24"/>
          <w:lang w:val="es-SV"/>
        </w:rPr>
        <w:t>.</w:t>
      </w:r>
    </w:p>
    <w:p w14:paraId="476C49CA" w14:textId="0A4C35B4" w:rsidR="00A16C24" w:rsidRPr="00954E36" w:rsidRDefault="00A16C24" w:rsidP="00954E36">
      <w:pPr>
        <w:pStyle w:val="Prrafodelista"/>
        <w:numPr>
          <w:ilvl w:val="0"/>
          <w:numId w:val="31"/>
        </w:numPr>
        <w:jc w:val="both"/>
        <w:rPr>
          <w:rFonts w:ascii="Times New Roman" w:hAnsi="Times New Roman" w:cs="Times New Roman"/>
          <w:sz w:val="24"/>
          <w:szCs w:val="24"/>
          <w:lang w:val="es-SV"/>
        </w:rPr>
      </w:pPr>
      <w:r w:rsidRPr="00954E36">
        <w:rPr>
          <w:rFonts w:ascii="Times New Roman" w:hAnsi="Times New Roman" w:cs="Times New Roman"/>
          <w:sz w:val="24"/>
          <w:szCs w:val="24"/>
          <w:lang w:val="es-SV"/>
        </w:rPr>
        <w:t>La consulta a exintegrantes o expertos que hayan participado en transiciones de M</w:t>
      </w:r>
      <w:r w:rsidR="00954E36">
        <w:rPr>
          <w:rFonts w:ascii="Times New Roman" w:hAnsi="Times New Roman" w:cs="Times New Roman"/>
          <w:sz w:val="24"/>
          <w:szCs w:val="24"/>
          <w:lang w:val="es-SV"/>
        </w:rPr>
        <w:t>C</w:t>
      </w:r>
      <w:r w:rsidRPr="00954E36">
        <w:rPr>
          <w:rFonts w:ascii="Times New Roman" w:hAnsi="Times New Roman" w:cs="Times New Roman"/>
          <w:sz w:val="24"/>
          <w:szCs w:val="24"/>
          <w:lang w:val="es-SV"/>
        </w:rPr>
        <w:t>P en otros países.</w:t>
      </w:r>
    </w:p>
    <w:p w14:paraId="5DE48D20" w14:textId="0645B04D" w:rsidR="00A16C24" w:rsidRPr="00A16C24" w:rsidRDefault="00A16C24" w:rsidP="00954E36">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5.8 Consideraciones operativas para la ruta crítica</w:t>
      </w:r>
    </w:p>
    <w:p w14:paraId="2406DB52" w14:textId="77777777" w:rsidR="00A16C24" w:rsidRPr="00A16C24" w:rsidRDefault="00A16C24" w:rsidP="00A16C24">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Se acordó preliminarmente que:</w:t>
      </w:r>
    </w:p>
    <w:p w14:paraId="36189256" w14:textId="77777777" w:rsidR="00A16C24" w:rsidRPr="00A16C24" w:rsidRDefault="00A16C24" w:rsidP="00A16C24">
      <w:pPr>
        <w:ind w:left="360"/>
        <w:jc w:val="both"/>
        <w:rPr>
          <w:rFonts w:ascii="Times New Roman" w:hAnsi="Times New Roman" w:cs="Times New Roman"/>
          <w:sz w:val="24"/>
          <w:szCs w:val="24"/>
          <w:lang w:val="es-SV"/>
        </w:rPr>
      </w:pPr>
    </w:p>
    <w:p w14:paraId="4DAC6368" w14:textId="144BD8AC" w:rsidR="00A16C24" w:rsidRPr="00A16C24" w:rsidRDefault="00A16C24" w:rsidP="00954E36">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lastRenderedPageBreak/>
        <w:t>La hoja de ruta debe contemplar acciones para 2026 orientadas a análisis, talleres, consultas, definición de misión y visión, y decisiones legales.</w:t>
      </w:r>
    </w:p>
    <w:p w14:paraId="4E32531A" w14:textId="093E937E" w:rsidR="00A16C24" w:rsidRPr="00A16C24" w:rsidRDefault="00A16C24" w:rsidP="00954E36">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La implementación inicial del nuevo modelo institucional debería comenzar a más tardar en junio de 2026.</w:t>
      </w:r>
    </w:p>
    <w:p w14:paraId="6714C765" w14:textId="597A8E57" w:rsidR="00A16C24" w:rsidRPr="00A16C24" w:rsidRDefault="00A16C24" w:rsidP="00954E36">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La ruta crítica deberá detallarse por el Comité Ad Hoc y ser aprobada por el Pleno.</w:t>
      </w:r>
    </w:p>
    <w:p w14:paraId="5EE2D08E" w14:textId="0070C88E" w:rsidR="00A16C24" w:rsidRPr="00954E36" w:rsidRDefault="00A16C24" w:rsidP="00954E36">
      <w:pPr>
        <w:ind w:left="360"/>
        <w:jc w:val="both"/>
        <w:rPr>
          <w:rFonts w:ascii="Times New Roman" w:hAnsi="Times New Roman" w:cs="Times New Roman"/>
          <w:b/>
          <w:bCs/>
          <w:i/>
          <w:iCs/>
          <w:sz w:val="24"/>
          <w:szCs w:val="24"/>
          <w:lang w:val="es-SV"/>
        </w:rPr>
      </w:pPr>
      <w:r w:rsidRPr="00954E36">
        <w:rPr>
          <w:rFonts w:ascii="Times New Roman" w:hAnsi="Times New Roman" w:cs="Times New Roman"/>
          <w:b/>
          <w:bCs/>
          <w:i/>
          <w:iCs/>
          <w:sz w:val="24"/>
          <w:szCs w:val="24"/>
          <w:lang w:val="es-SV"/>
        </w:rPr>
        <w:t>Conclusión del punto</w:t>
      </w:r>
    </w:p>
    <w:p w14:paraId="2C1128A2" w14:textId="2670EDAD" w:rsidR="00A16C24" w:rsidRPr="00A16C24" w:rsidRDefault="00A16C24" w:rsidP="00954E36">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La sesión concluyó estableciendo que todos los aportes recopilados serán sistematizados y entregados al Comité Ad Hoc de Sostenibilidad, una vez conformado, para que sirvan como insumo inicial en la elaboración de la Hoja de Ruta.</w:t>
      </w:r>
    </w:p>
    <w:p w14:paraId="127C0CFB" w14:textId="00E1E3E8" w:rsidR="00A16C24" w:rsidRPr="00A16C24" w:rsidRDefault="00A16C24" w:rsidP="00954E36">
      <w:pPr>
        <w:ind w:left="360"/>
        <w:jc w:val="both"/>
        <w:rPr>
          <w:rFonts w:ascii="Times New Roman" w:hAnsi="Times New Roman" w:cs="Times New Roman"/>
          <w:sz w:val="24"/>
          <w:szCs w:val="24"/>
          <w:lang w:val="es-SV"/>
        </w:rPr>
      </w:pPr>
      <w:r w:rsidRPr="00A16C24">
        <w:rPr>
          <w:rFonts w:ascii="Times New Roman" w:hAnsi="Times New Roman" w:cs="Times New Roman"/>
          <w:sz w:val="24"/>
          <w:szCs w:val="24"/>
          <w:lang w:val="es-SV"/>
        </w:rPr>
        <w:t>Se reconoció que el proceso de transición será complejo, multidimensional y requerirá planificación cuidadosa, pero representa una oportunidad para:</w:t>
      </w:r>
    </w:p>
    <w:p w14:paraId="02B0C880" w14:textId="646ED0F9" w:rsidR="00A16C24" w:rsidRPr="00954E36" w:rsidRDefault="00A16C24" w:rsidP="00954E36">
      <w:pPr>
        <w:pStyle w:val="Prrafodelista"/>
        <w:numPr>
          <w:ilvl w:val="0"/>
          <w:numId w:val="32"/>
        </w:numPr>
        <w:jc w:val="both"/>
        <w:rPr>
          <w:rFonts w:ascii="Times New Roman" w:hAnsi="Times New Roman" w:cs="Times New Roman"/>
          <w:sz w:val="24"/>
          <w:szCs w:val="24"/>
          <w:lang w:val="es-SV"/>
        </w:rPr>
      </w:pPr>
      <w:r w:rsidRPr="00954E36">
        <w:rPr>
          <w:rFonts w:ascii="Times New Roman" w:hAnsi="Times New Roman" w:cs="Times New Roman"/>
          <w:sz w:val="24"/>
          <w:szCs w:val="24"/>
          <w:lang w:val="es-SV"/>
        </w:rPr>
        <w:t>Reposicionar al MCP-ES.</w:t>
      </w:r>
    </w:p>
    <w:p w14:paraId="0735296F" w14:textId="4BA9B7BC" w:rsidR="00A16C24" w:rsidRPr="00954E36" w:rsidRDefault="00A16C24" w:rsidP="00954E36">
      <w:pPr>
        <w:pStyle w:val="Prrafodelista"/>
        <w:numPr>
          <w:ilvl w:val="0"/>
          <w:numId w:val="32"/>
        </w:numPr>
        <w:jc w:val="both"/>
        <w:rPr>
          <w:rFonts w:ascii="Times New Roman" w:hAnsi="Times New Roman" w:cs="Times New Roman"/>
          <w:sz w:val="24"/>
          <w:szCs w:val="24"/>
          <w:lang w:val="es-SV"/>
        </w:rPr>
      </w:pPr>
      <w:r w:rsidRPr="00954E36">
        <w:rPr>
          <w:rFonts w:ascii="Times New Roman" w:hAnsi="Times New Roman" w:cs="Times New Roman"/>
          <w:sz w:val="24"/>
          <w:szCs w:val="24"/>
          <w:lang w:val="es-SV"/>
        </w:rPr>
        <w:t>Fortalecer su rol multisectorial.</w:t>
      </w:r>
    </w:p>
    <w:p w14:paraId="4D4009FB" w14:textId="6E47792C" w:rsidR="00A16C24" w:rsidRPr="00954E36" w:rsidRDefault="00A16C24" w:rsidP="00954E36">
      <w:pPr>
        <w:pStyle w:val="Prrafodelista"/>
        <w:numPr>
          <w:ilvl w:val="0"/>
          <w:numId w:val="32"/>
        </w:numPr>
        <w:jc w:val="both"/>
        <w:rPr>
          <w:rFonts w:ascii="Times New Roman" w:hAnsi="Times New Roman" w:cs="Times New Roman"/>
          <w:sz w:val="24"/>
          <w:szCs w:val="24"/>
          <w:lang w:val="es-SV"/>
        </w:rPr>
      </w:pPr>
      <w:r w:rsidRPr="00954E36">
        <w:rPr>
          <w:rFonts w:ascii="Times New Roman" w:hAnsi="Times New Roman" w:cs="Times New Roman"/>
          <w:sz w:val="24"/>
          <w:szCs w:val="24"/>
          <w:lang w:val="es-SV"/>
        </w:rPr>
        <w:t>Ampliar sus capacidades.</w:t>
      </w:r>
    </w:p>
    <w:p w14:paraId="2CCBCE88" w14:textId="77777777" w:rsidR="00A16C24" w:rsidRPr="00954E36" w:rsidRDefault="00A16C24" w:rsidP="00954E36">
      <w:pPr>
        <w:pStyle w:val="Prrafodelista"/>
        <w:numPr>
          <w:ilvl w:val="0"/>
          <w:numId w:val="32"/>
        </w:numPr>
        <w:jc w:val="both"/>
        <w:rPr>
          <w:rFonts w:ascii="Times New Roman" w:hAnsi="Times New Roman" w:cs="Times New Roman"/>
          <w:sz w:val="24"/>
          <w:szCs w:val="24"/>
          <w:lang w:val="es-SV"/>
        </w:rPr>
      </w:pPr>
      <w:r w:rsidRPr="00954E36">
        <w:rPr>
          <w:rFonts w:ascii="Times New Roman" w:hAnsi="Times New Roman" w:cs="Times New Roman"/>
          <w:sz w:val="24"/>
          <w:szCs w:val="24"/>
          <w:lang w:val="es-SV"/>
        </w:rPr>
        <w:t>Garantizar su permanencia como mecanismo clave para la respuesta nacional en salud.</w:t>
      </w:r>
    </w:p>
    <w:p w14:paraId="114F4567" w14:textId="77777777" w:rsidR="005C1E33" w:rsidRDefault="005C1E33" w:rsidP="005C1E33">
      <w:pPr>
        <w:ind w:left="360"/>
        <w:jc w:val="both"/>
        <w:rPr>
          <w:rFonts w:ascii="Times New Roman" w:eastAsiaTheme="majorEastAsia" w:hAnsi="Times New Roman" w:cs="Times New Roman"/>
          <w:b/>
          <w:bCs/>
          <w:i/>
          <w:iCs/>
          <w:sz w:val="24"/>
          <w:szCs w:val="24"/>
          <w:lang w:val="es-SV"/>
        </w:rPr>
      </w:pPr>
      <w:r w:rsidRPr="005C1E33">
        <w:rPr>
          <w:rFonts w:ascii="Times New Roman" w:eastAsiaTheme="majorEastAsia" w:hAnsi="Times New Roman" w:cs="Times New Roman"/>
          <w:b/>
          <w:bCs/>
          <w:i/>
          <w:iCs/>
          <w:sz w:val="24"/>
          <w:szCs w:val="24"/>
          <w:lang w:val="es-SV"/>
        </w:rPr>
        <w:t>6.</w:t>
      </w:r>
      <w:r w:rsidRPr="005C1E33">
        <w:rPr>
          <w:rFonts w:ascii="Times New Roman" w:eastAsiaTheme="majorEastAsia" w:hAnsi="Times New Roman" w:cs="Times New Roman"/>
          <w:b/>
          <w:bCs/>
          <w:i/>
          <w:iCs/>
          <w:sz w:val="24"/>
          <w:szCs w:val="24"/>
          <w:lang w:val="es-SV"/>
        </w:rPr>
        <w:tab/>
        <w:t>Propuesta de puntos para agenda de plenaria ME05-2025</w:t>
      </w:r>
    </w:p>
    <w:p w14:paraId="44CC0B7F" w14:textId="77777777" w:rsidR="00A44C05" w:rsidRDefault="00D64585" w:rsidP="00A44C05">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b/>
          <w:bCs/>
          <w:sz w:val="24"/>
          <w:szCs w:val="24"/>
          <w:lang w:val="es-SV"/>
        </w:rPr>
        <w:t>Licda. Marta Alicia Magaña,</w:t>
      </w:r>
      <w:r w:rsidRPr="00D64585">
        <w:rPr>
          <w:rFonts w:ascii="Times New Roman" w:eastAsiaTheme="majorEastAsia" w:hAnsi="Times New Roman" w:cs="Times New Roman"/>
          <w:sz w:val="24"/>
          <w:szCs w:val="24"/>
          <w:lang w:val="es-SV"/>
        </w:rPr>
        <w:t xml:space="preserve"> </w:t>
      </w:r>
      <w:proofErr w:type="gramStart"/>
      <w:r w:rsidRPr="00D64585">
        <w:rPr>
          <w:rFonts w:ascii="Times New Roman" w:eastAsiaTheme="majorEastAsia" w:hAnsi="Times New Roman" w:cs="Times New Roman"/>
          <w:sz w:val="24"/>
          <w:szCs w:val="24"/>
          <w:lang w:val="es-SV"/>
        </w:rPr>
        <w:t>Directora Ejecutiva</w:t>
      </w:r>
      <w:proofErr w:type="gramEnd"/>
      <w:r w:rsidRPr="00D64585">
        <w:rPr>
          <w:rFonts w:ascii="Times New Roman" w:eastAsiaTheme="majorEastAsia" w:hAnsi="Times New Roman" w:cs="Times New Roman"/>
          <w:sz w:val="24"/>
          <w:szCs w:val="24"/>
          <w:lang w:val="es-SV"/>
        </w:rPr>
        <w:t>, presentó al Comité Ejecutivo Ampliado la propuesta de temas a incluir en la agenda de la Plenaria ME05-2025, prevista para el 4 de diciembre. Subrayó la importancia de asegurar que los puntos respondan tanto a obligaciones institucionales como a los avances recientes de los comités y proyectos vinculados al MCP-ES.</w:t>
      </w:r>
    </w:p>
    <w:p w14:paraId="7241799E" w14:textId="5B6B9A75" w:rsidR="00D64585" w:rsidRPr="00D64585" w:rsidRDefault="00D64585" w:rsidP="00A44C05">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Tras la presentación y discusión, se acordaron los siguientes puntos para ser incluidos en la agenda plenaria:</w:t>
      </w:r>
    </w:p>
    <w:p w14:paraId="6AA743A5" w14:textId="77777777" w:rsidR="00920FF6" w:rsidRDefault="00D64585" w:rsidP="00920FF6">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 xml:space="preserve">6.1 Presentación de acciones realizadas en el marco de la implementación de la </w:t>
      </w:r>
      <w:proofErr w:type="spellStart"/>
      <w:r w:rsidRPr="00D64585">
        <w:rPr>
          <w:rFonts w:ascii="Times New Roman" w:eastAsiaTheme="majorEastAsia" w:hAnsi="Times New Roman" w:cs="Times New Roman"/>
          <w:sz w:val="24"/>
          <w:szCs w:val="24"/>
          <w:lang w:val="es-SV"/>
        </w:rPr>
        <w:t>autoprueba</w:t>
      </w:r>
      <w:proofErr w:type="spellEnd"/>
      <w:r w:rsidRPr="00D64585">
        <w:rPr>
          <w:rFonts w:ascii="Times New Roman" w:eastAsiaTheme="majorEastAsia" w:hAnsi="Times New Roman" w:cs="Times New Roman"/>
          <w:sz w:val="24"/>
          <w:szCs w:val="24"/>
          <w:lang w:val="es-SV"/>
        </w:rPr>
        <w:t xml:space="preserve"> VIH</w:t>
      </w:r>
      <w:r w:rsidR="00A44C05">
        <w:rPr>
          <w:rFonts w:ascii="Times New Roman" w:eastAsiaTheme="majorEastAsia" w:hAnsi="Times New Roman" w:cs="Times New Roman"/>
          <w:sz w:val="24"/>
          <w:szCs w:val="24"/>
          <w:lang w:val="es-SV"/>
        </w:rPr>
        <w:t xml:space="preserve">. </w:t>
      </w:r>
      <w:r w:rsidRPr="00D64585">
        <w:rPr>
          <w:rFonts w:ascii="Times New Roman" w:eastAsiaTheme="majorEastAsia" w:hAnsi="Times New Roman" w:cs="Times New Roman"/>
          <w:sz w:val="24"/>
          <w:szCs w:val="24"/>
          <w:lang w:val="es-SV"/>
        </w:rPr>
        <w:t>Este punto será presentado por los receptores principales:</w:t>
      </w:r>
      <w:r w:rsidR="00920FF6">
        <w:rPr>
          <w:rFonts w:ascii="Times New Roman" w:eastAsiaTheme="majorEastAsia" w:hAnsi="Times New Roman" w:cs="Times New Roman"/>
          <w:sz w:val="24"/>
          <w:szCs w:val="24"/>
          <w:lang w:val="es-SV"/>
        </w:rPr>
        <w:t xml:space="preserve"> </w:t>
      </w:r>
      <w:r w:rsidRPr="00D64585">
        <w:rPr>
          <w:rFonts w:ascii="Times New Roman" w:eastAsiaTheme="majorEastAsia" w:hAnsi="Times New Roman" w:cs="Times New Roman"/>
          <w:sz w:val="24"/>
          <w:szCs w:val="24"/>
          <w:lang w:val="es-SV"/>
        </w:rPr>
        <w:t xml:space="preserve">Por parte del </w:t>
      </w:r>
      <w:r w:rsidR="00920FF6">
        <w:rPr>
          <w:rFonts w:ascii="Times New Roman" w:eastAsiaTheme="majorEastAsia" w:hAnsi="Times New Roman" w:cs="Times New Roman"/>
          <w:sz w:val="24"/>
          <w:szCs w:val="24"/>
          <w:lang w:val="es-SV"/>
        </w:rPr>
        <w:t>M</w:t>
      </w:r>
      <w:r w:rsidRPr="00D64585">
        <w:rPr>
          <w:rFonts w:ascii="Times New Roman" w:eastAsiaTheme="majorEastAsia" w:hAnsi="Times New Roman" w:cs="Times New Roman"/>
          <w:sz w:val="24"/>
          <w:szCs w:val="24"/>
          <w:lang w:val="es-SV"/>
        </w:rPr>
        <w:t xml:space="preserve">INSAL: la Dra. </w:t>
      </w:r>
      <w:r w:rsidR="00920FF6">
        <w:rPr>
          <w:rFonts w:ascii="Times New Roman" w:eastAsiaTheme="majorEastAsia" w:hAnsi="Times New Roman" w:cs="Times New Roman"/>
          <w:sz w:val="24"/>
          <w:szCs w:val="24"/>
          <w:lang w:val="es-SV"/>
        </w:rPr>
        <w:t xml:space="preserve">Elsy </w:t>
      </w:r>
      <w:r w:rsidRPr="00D64585">
        <w:rPr>
          <w:rFonts w:ascii="Times New Roman" w:eastAsiaTheme="majorEastAsia" w:hAnsi="Times New Roman" w:cs="Times New Roman"/>
          <w:sz w:val="24"/>
          <w:szCs w:val="24"/>
          <w:lang w:val="es-SV"/>
        </w:rPr>
        <w:t>Brizuela, con insumos proporcionados directamente por el equipo técnico correspondiente.</w:t>
      </w:r>
      <w:r w:rsidR="00920FF6">
        <w:rPr>
          <w:rFonts w:ascii="Times New Roman" w:eastAsiaTheme="majorEastAsia" w:hAnsi="Times New Roman" w:cs="Times New Roman"/>
          <w:sz w:val="24"/>
          <w:szCs w:val="24"/>
          <w:lang w:val="es-SV"/>
        </w:rPr>
        <w:t xml:space="preserve"> </w:t>
      </w:r>
      <w:r w:rsidRPr="00D64585">
        <w:rPr>
          <w:rFonts w:ascii="Times New Roman" w:eastAsiaTheme="majorEastAsia" w:hAnsi="Times New Roman" w:cs="Times New Roman"/>
          <w:sz w:val="24"/>
          <w:szCs w:val="24"/>
          <w:lang w:val="es-SV"/>
        </w:rPr>
        <w:t xml:space="preserve">Por parte de Plan International: la representante designada será </w:t>
      </w:r>
      <w:r w:rsidR="00920FF6">
        <w:rPr>
          <w:rFonts w:ascii="Times New Roman" w:eastAsiaTheme="majorEastAsia" w:hAnsi="Times New Roman" w:cs="Times New Roman"/>
          <w:sz w:val="24"/>
          <w:szCs w:val="24"/>
          <w:lang w:val="es-SV"/>
        </w:rPr>
        <w:t xml:space="preserve">la Dra. </w:t>
      </w:r>
      <w:r w:rsidRPr="00D64585">
        <w:rPr>
          <w:rFonts w:ascii="Times New Roman" w:eastAsiaTheme="majorEastAsia" w:hAnsi="Times New Roman" w:cs="Times New Roman"/>
          <w:sz w:val="24"/>
          <w:szCs w:val="24"/>
          <w:lang w:val="es-SV"/>
        </w:rPr>
        <w:t>Mari</w:t>
      </w:r>
      <w:r w:rsidR="00920FF6">
        <w:rPr>
          <w:rFonts w:ascii="Times New Roman" w:eastAsiaTheme="majorEastAsia" w:hAnsi="Times New Roman" w:cs="Times New Roman"/>
          <w:sz w:val="24"/>
          <w:szCs w:val="24"/>
          <w:lang w:val="es-SV"/>
        </w:rPr>
        <w:t>c</w:t>
      </w:r>
      <w:r w:rsidRPr="00D64585">
        <w:rPr>
          <w:rFonts w:ascii="Times New Roman" w:eastAsiaTheme="majorEastAsia" w:hAnsi="Times New Roman" w:cs="Times New Roman"/>
          <w:sz w:val="24"/>
          <w:szCs w:val="24"/>
          <w:lang w:val="es-SV"/>
        </w:rPr>
        <w:t>ela</w:t>
      </w:r>
      <w:r w:rsidR="00920FF6">
        <w:rPr>
          <w:rFonts w:ascii="Times New Roman" w:eastAsiaTheme="majorEastAsia" w:hAnsi="Times New Roman" w:cs="Times New Roman"/>
          <w:sz w:val="24"/>
          <w:szCs w:val="24"/>
          <w:lang w:val="es-SV"/>
        </w:rPr>
        <w:t xml:space="preserve"> Herrera. </w:t>
      </w:r>
    </w:p>
    <w:p w14:paraId="14098891" w14:textId="77777777" w:rsidR="00920FF6" w:rsidRDefault="00D64585" w:rsidP="00920FF6">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Se enfatizó que la presentación conjunta deberá:</w:t>
      </w:r>
      <w:r w:rsidR="00920FF6">
        <w:rPr>
          <w:rFonts w:ascii="Times New Roman" w:eastAsiaTheme="majorEastAsia" w:hAnsi="Times New Roman" w:cs="Times New Roman"/>
          <w:sz w:val="24"/>
          <w:szCs w:val="24"/>
          <w:lang w:val="es-SV"/>
        </w:rPr>
        <w:t xml:space="preserve"> </w:t>
      </w:r>
    </w:p>
    <w:p w14:paraId="636DF156" w14:textId="377163AC" w:rsidR="00D64585" w:rsidRPr="00920FF6" w:rsidRDefault="00D64585" w:rsidP="00920FF6">
      <w:pPr>
        <w:pStyle w:val="Prrafodelista"/>
        <w:numPr>
          <w:ilvl w:val="0"/>
          <w:numId w:val="33"/>
        </w:numPr>
        <w:jc w:val="both"/>
        <w:rPr>
          <w:rFonts w:ascii="Times New Roman" w:eastAsiaTheme="majorEastAsia" w:hAnsi="Times New Roman" w:cs="Times New Roman"/>
          <w:sz w:val="24"/>
          <w:szCs w:val="24"/>
          <w:lang w:val="es-SV"/>
        </w:rPr>
      </w:pPr>
      <w:r w:rsidRPr="00920FF6">
        <w:rPr>
          <w:rFonts w:ascii="Times New Roman" w:eastAsiaTheme="majorEastAsia" w:hAnsi="Times New Roman" w:cs="Times New Roman"/>
          <w:sz w:val="24"/>
          <w:szCs w:val="24"/>
          <w:lang w:val="es-SV"/>
        </w:rPr>
        <w:t>Mostrar resultados obtenidos durante el periodo de implementación.</w:t>
      </w:r>
    </w:p>
    <w:p w14:paraId="0BD04CA2" w14:textId="77777777" w:rsidR="00D64585" w:rsidRPr="00D64585" w:rsidRDefault="00D64585" w:rsidP="00D64585">
      <w:pPr>
        <w:ind w:left="360"/>
        <w:jc w:val="both"/>
        <w:rPr>
          <w:rFonts w:ascii="Times New Roman" w:eastAsiaTheme="majorEastAsia" w:hAnsi="Times New Roman" w:cs="Times New Roman"/>
          <w:sz w:val="24"/>
          <w:szCs w:val="24"/>
          <w:lang w:val="es-SV"/>
        </w:rPr>
      </w:pPr>
    </w:p>
    <w:p w14:paraId="371548A5" w14:textId="4C455047" w:rsidR="00D64585" w:rsidRPr="00920FF6" w:rsidRDefault="00D64585" w:rsidP="00920FF6">
      <w:pPr>
        <w:pStyle w:val="Prrafodelista"/>
        <w:numPr>
          <w:ilvl w:val="0"/>
          <w:numId w:val="33"/>
        </w:numPr>
        <w:jc w:val="both"/>
        <w:rPr>
          <w:rFonts w:ascii="Times New Roman" w:eastAsiaTheme="majorEastAsia" w:hAnsi="Times New Roman" w:cs="Times New Roman"/>
          <w:sz w:val="24"/>
          <w:szCs w:val="24"/>
          <w:lang w:val="es-SV"/>
        </w:rPr>
      </w:pPr>
      <w:r w:rsidRPr="00920FF6">
        <w:rPr>
          <w:rFonts w:ascii="Times New Roman" w:eastAsiaTheme="majorEastAsia" w:hAnsi="Times New Roman" w:cs="Times New Roman"/>
          <w:sz w:val="24"/>
          <w:szCs w:val="24"/>
          <w:lang w:val="es-SV"/>
        </w:rPr>
        <w:lastRenderedPageBreak/>
        <w:t>Identificar avances, retos y próximos pasos.</w:t>
      </w:r>
    </w:p>
    <w:p w14:paraId="39ABD764" w14:textId="2C018E05" w:rsidR="00D64585" w:rsidRPr="00920FF6" w:rsidRDefault="00D64585" w:rsidP="00920FF6">
      <w:pPr>
        <w:pStyle w:val="Prrafodelista"/>
        <w:numPr>
          <w:ilvl w:val="0"/>
          <w:numId w:val="33"/>
        </w:numPr>
        <w:jc w:val="both"/>
        <w:rPr>
          <w:rFonts w:ascii="Times New Roman" w:eastAsiaTheme="majorEastAsia" w:hAnsi="Times New Roman" w:cs="Times New Roman"/>
          <w:sz w:val="24"/>
          <w:szCs w:val="24"/>
          <w:lang w:val="es-SV"/>
        </w:rPr>
      </w:pPr>
      <w:r w:rsidRPr="00920FF6">
        <w:rPr>
          <w:rFonts w:ascii="Times New Roman" w:eastAsiaTheme="majorEastAsia" w:hAnsi="Times New Roman" w:cs="Times New Roman"/>
          <w:sz w:val="24"/>
          <w:szCs w:val="24"/>
          <w:lang w:val="es-SV"/>
        </w:rPr>
        <w:t>Respetar un tiempo máximo de 15 minutos, por tratarse de un punto informativo dentro de la plenaria.</w:t>
      </w:r>
    </w:p>
    <w:p w14:paraId="2105D98D" w14:textId="609AE18E" w:rsidR="00D64585" w:rsidRPr="00D64585" w:rsidRDefault="00D64585" w:rsidP="00920FF6">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6.2 Informe del Comité de Monitoreo sobre visitas de campo del segundo semestre</w:t>
      </w:r>
    </w:p>
    <w:p w14:paraId="232E98C2" w14:textId="312C8553" w:rsidR="00D64585" w:rsidRPr="00D64585" w:rsidRDefault="00D64585" w:rsidP="00920FF6">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El Comité de Monitoreo presentará un resumen ejecutivo de los hallazgos correspondientes a las visitas realizadas en el segundo semestre del año.</w:t>
      </w:r>
    </w:p>
    <w:p w14:paraId="33C2FAE1" w14:textId="77777777" w:rsidR="00920FF6" w:rsidRDefault="00D64585" w:rsidP="00920FF6">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La presentación estará a cargo de</w:t>
      </w:r>
      <w:r w:rsidR="00920FF6">
        <w:rPr>
          <w:rFonts w:ascii="Times New Roman" w:eastAsiaTheme="majorEastAsia" w:hAnsi="Times New Roman" w:cs="Times New Roman"/>
          <w:sz w:val="24"/>
          <w:szCs w:val="24"/>
          <w:lang w:val="es-SV"/>
        </w:rPr>
        <w:t xml:space="preserve"> la Lcda.</w:t>
      </w:r>
      <w:r w:rsidRPr="00D64585">
        <w:rPr>
          <w:rFonts w:ascii="Times New Roman" w:eastAsiaTheme="majorEastAsia" w:hAnsi="Times New Roman" w:cs="Times New Roman"/>
          <w:sz w:val="24"/>
          <w:szCs w:val="24"/>
          <w:lang w:val="es-SV"/>
        </w:rPr>
        <w:t xml:space="preserve"> Susan</w:t>
      </w:r>
      <w:r w:rsidR="00920FF6">
        <w:rPr>
          <w:rFonts w:ascii="Times New Roman" w:eastAsiaTheme="majorEastAsia" w:hAnsi="Times New Roman" w:cs="Times New Roman"/>
          <w:sz w:val="24"/>
          <w:szCs w:val="24"/>
          <w:lang w:val="es-SV"/>
        </w:rPr>
        <w:t xml:space="preserve"> Padilla</w:t>
      </w:r>
      <w:r w:rsidRPr="00D64585">
        <w:rPr>
          <w:rFonts w:ascii="Times New Roman" w:eastAsiaTheme="majorEastAsia" w:hAnsi="Times New Roman" w:cs="Times New Roman"/>
          <w:sz w:val="24"/>
          <w:szCs w:val="24"/>
          <w:lang w:val="es-SV"/>
        </w:rPr>
        <w:t>, representante del comité, e incluirá:</w:t>
      </w:r>
      <w:r w:rsidR="00920FF6">
        <w:rPr>
          <w:rFonts w:ascii="Times New Roman" w:eastAsiaTheme="majorEastAsia" w:hAnsi="Times New Roman" w:cs="Times New Roman"/>
          <w:sz w:val="24"/>
          <w:szCs w:val="24"/>
          <w:lang w:val="es-SV"/>
        </w:rPr>
        <w:t xml:space="preserve"> </w:t>
      </w:r>
      <w:r w:rsidRPr="00D64585">
        <w:rPr>
          <w:rFonts w:ascii="Times New Roman" w:eastAsiaTheme="majorEastAsia" w:hAnsi="Times New Roman" w:cs="Times New Roman"/>
          <w:sz w:val="24"/>
          <w:szCs w:val="24"/>
          <w:lang w:val="es-SV"/>
        </w:rPr>
        <w:t>Hallazgos clave</w:t>
      </w:r>
      <w:r w:rsidR="00920FF6">
        <w:rPr>
          <w:rFonts w:ascii="Times New Roman" w:eastAsiaTheme="majorEastAsia" w:hAnsi="Times New Roman" w:cs="Times New Roman"/>
          <w:sz w:val="24"/>
          <w:szCs w:val="24"/>
          <w:lang w:val="es-SV"/>
        </w:rPr>
        <w:t>; o</w:t>
      </w:r>
      <w:r w:rsidRPr="00D64585">
        <w:rPr>
          <w:rFonts w:ascii="Times New Roman" w:eastAsiaTheme="majorEastAsia" w:hAnsi="Times New Roman" w:cs="Times New Roman"/>
          <w:sz w:val="24"/>
          <w:szCs w:val="24"/>
          <w:lang w:val="es-SV"/>
        </w:rPr>
        <w:t>bservaciones operativas</w:t>
      </w:r>
      <w:r w:rsidR="00920FF6">
        <w:rPr>
          <w:rFonts w:ascii="Times New Roman" w:eastAsiaTheme="majorEastAsia" w:hAnsi="Times New Roman" w:cs="Times New Roman"/>
          <w:sz w:val="24"/>
          <w:szCs w:val="24"/>
          <w:lang w:val="es-SV"/>
        </w:rPr>
        <w:t>; r</w:t>
      </w:r>
      <w:r w:rsidRPr="00D64585">
        <w:rPr>
          <w:rFonts w:ascii="Times New Roman" w:eastAsiaTheme="majorEastAsia" w:hAnsi="Times New Roman" w:cs="Times New Roman"/>
          <w:sz w:val="24"/>
          <w:szCs w:val="24"/>
          <w:lang w:val="es-SV"/>
        </w:rPr>
        <w:t>ecomendaciones para receptores principales y subreceptores</w:t>
      </w:r>
      <w:r w:rsidR="00920FF6">
        <w:rPr>
          <w:rFonts w:ascii="Times New Roman" w:eastAsiaTheme="majorEastAsia" w:hAnsi="Times New Roman" w:cs="Times New Roman"/>
          <w:sz w:val="24"/>
          <w:szCs w:val="24"/>
          <w:lang w:val="es-SV"/>
        </w:rPr>
        <w:t xml:space="preserve"> y r</w:t>
      </w:r>
      <w:r w:rsidRPr="00D64585">
        <w:rPr>
          <w:rFonts w:ascii="Times New Roman" w:eastAsiaTheme="majorEastAsia" w:hAnsi="Times New Roman" w:cs="Times New Roman"/>
          <w:sz w:val="24"/>
          <w:szCs w:val="24"/>
          <w:lang w:val="es-SV"/>
        </w:rPr>
        <w:t>iesgos identificados y acciones propuestas.</w:t>
      </w:r>
    </w:p>
    <w:p w14:paraId="78082EBB" w14:textId="2C193801" w:rsidR="00D64585" w:rsidRPr="00D64585" w:rsidRDefault="00D64585" w:rsidP="00920FF6">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El tiempo estimado para este punto será de 20–30 minutos, considerando el volumen de información y la importancia de este componente de supervisión.</w:t>
      </w:r>
    </w:p>
    <w:p w14:paraId="2DDA2D0F" w14:textId="77777777" w:rsidR="00920FF6" w:rsidRDefault="00D64585" w:rsidP="00920FF6">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6.3 Aprobación de la conformación del Comité Ad Hoc de Sostenibilidad</w:t>
      </w:r>
    </w:p>
    <w:p w14:paraId="4F5FF68B" w14:textId="471029B7" w:rsidR="00D64585" w:rsidRPr="00D64585" w:rsidRDefault="00920FF6" w:rsidP="00D3589B">
      <w:pPr>
        <w:ind w:left="360"/>
        <w:jc w:val="both"/>
        <w:rPr>
          <w:rFonts w:ascii="Times New Roman" w:eastAsiaTheme="majorEastAsia" w:hAnsi="Times New Roman" w:cs="Times New Roman"/>
          <w:sz w:val="24"/>
          <w:szCs w:val="24"/>
          <w:lang w:val="es-SV"/>
        </w:rPr>
      </w:pPr>
      <w:r w:rsidRPr="00920FF6">
        <w:rPr>
          <w:rFonts w:ascii="Times New Roman" w:eastAsiaTheme="majorEastAsia" w:hAnsi="Times New Roman" w:cs="Times New Roman"/>
          <w:b/>
          <w:bCs/>
          <w:sz w:val="24"/>
          <w:szCs w:val="24"/>
          <w:lang w:val="es-SV"/>
        </w:rPr>
        <w:t>La Lcda. Marta Alicia de Magaña</w:t>
      </w:r>
      <w:r w:rsidR="00D64585" w:rsidRPr="00D64585">
        <w:rPr>
          <w:rFonts w:ascii="Times New Roman" w:eastAsiaTheme="majorEastAsia" w:hAnsi="Times New Roman" w:cs="Times New Roman"/>
          <w:sz w:val="24"/>
          <w:szCs w:val="24"/>
          <w:lang w:val="es-SV"/>
        </w:rPr>
        <w:t xml:space="preserve"> presentará ante la plenaria la propuesta final de conformación del Comité Ad Hoc de Sostenibilidad, previamente discutida y avalada por el Comité Ejecutivo Ampliado en esta reunión.</w:t>
      </w:r>
    </w:p>
    <w:p w14:paraId="2A459ABF" w14:textId="282C9B67" w:rsidR="00D64585" w:rsidRPr="00D64585" w:rsidRDefault="00D64585" w:rsidP="00D3589B">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El punto incluirá:</w:t>
      </w:r>
    </w:p>
    <w:p w14:paraId="1594D9DF" w14:textId="7A447356" w:rsidR="00D64585" w:rsidRPr="00D3589B" w:rsidRDefault="00D64585" w:rsidP="00D3589B">
      <w:pPr>
        <w:pStyle w:val="Prrafodelista"/>
        <w:numPr>
          <w:ilvl w:val="0"/>
          <w:numId w:val="34"/>
        </w:numPr>
        <w:jc w:val="both"/>
        <w:rPr>
          <w:rFonts w:ascii="Times New Roman" w:eastAsiaTheme="majorEastAsia" w:hAnsi="Times New Roman" w:cs="Times New Roman"/>
          <w:sz w:val="24"/>
          <w:szCs w:val="24"/>
          <w:lang w:val="es-SV"/>
        </w:rPr>
      </w:pPr>
      <w:r w:rsidRPr="00D3589B">
        <w:rPr>
          <w:rFonts w:ascii="Times New Roman" w:eastAsiaTheme="majorEastAsia" w:hAnsi="Times New Roman" w:cs="Times New Roman"/>
          <w:sz w:val="24"/>
          <w:szCs w:val="24"/>
          <w:lang w:val="es-SV"/>
        </w:rPr>
        <w:t>Justificación del comité.</w:t>
      </w:r>
    </w:p>
    <w:p w14:paraId="13E8ABBC" w14:textId="61DCA85C" w:rsidR="00D64585" w:rsidRPr="00D3589B" w:rsidRDefault="00D64585" w:rsidP="00D3589B">
      <w:pPr>
        <w:pStyle w:val="Prrafodelista"/>
        <w:numPr>
          <w:ilvl w:val="0"/>
          <w:numId w:val="34"/>
        </w:numPr>
        <w:jc w:val="both"/>
        <w:rPr>
          <w:rFonts w:ascii="Times New Roman" w:eastAsiaTheme="majorEastAsia" w:hAnsi="Times New Roman" w:cs="Times New Roman"/>
          <w:sz w:val="24"/>
          <w:szCs w:val="24"/>
          <w:lang w:val="es-SV"/>
        </w:rPr>
      </w:pPr>
      <w:r w:rsidRPr="00D3589B">
        <w:rPr>
          <w:rFonts w:ascii="Times New Roman" w:eastAsiaTheme="majorEastAsia" w:hAnsi="Times New Roman" w:cs="Times New Roman"/>
          <w:sz w:val="24"/>
          <w:szCs w:val="24"/>
          <w:lang w:val="es-SV"/>
        </w:rPr>
        <w:t>Integrantes propuestos y sus perfiles.</w:t>
      </w:r>
    </w:p>
    <w:p w14:paraId="09C2644F" w14:textId="6F94B5A3" w:rsidR="00D64585" w:rsidRPr="00D3589B" w:rsidRDefault="00D64585" w:rsidP="00D3589B">
      <w:pPr>
        <w:pStyle w:val="Prrafodelista"/>
        <w:numPr>
          <w:ilvl w:val="0"/>
          <w:numId w:val="34"/>
        </w:numPr>
        <w:jc w:val="both"/>
        <w:rPr>
          <w:rFonts w:ascii="Times New Roman" w:eastAsiaTheme="majorEastAsia" w:hAnsi="Times New Roman" w:cs="Times New Roman"/>
          <w:sz w:val="24"/>
          <w:szCs w:val="24"/>
          <w:lang w:val="es-SV"/>
        </w:rPr>
      </w:pPr>
      <w:r w:rsidRPr="00D3589B">
        <w:rPr>
          <w:rFonts w:ascii="Times New Roman" w:eastAsiaTheme="majorEastAsia" w:hAnsi="Times New Roman" w:cs="Times New Roman"/>
          <w:sz w:val="24"/>
          <w:szCs w:val="24"/>
          <w:lang w:val="es-SV"/>
        </w:rPr>
        <w:t>Asesores asociados cuando corresponda.</w:t>
      </w:r>
    </w:p>
    <w:p w14:paraId="60E2B689" w14:textId="00BD8561" w:rsidR="00D64585" w:rsidRPr="00D3589B" w:rsidRDefault="00D64585" w:rsidP="00D3589B">
      <w:pPr>
        <w:pStyle w:val="Prrafodelista"/>
        <w:numPr>
          <w:ilvl w:val="0"/>
          <w:numId w:val="34"/>
        </w:numPr>
        <w:jc w:val="both"/>
        <w:rPr>
          <w:rFonts w:ascii="Times New Roman" w:eastAsiaTheme="majorEastAsia" w:hAnsi="Times New Roman" w:cs="Times New Roman"/>
          <w:sz w:val="24"/>
          <w:szCs w:val="24"/>
          <w:lang w:val="es-SV"/>
        </w:rPr>
      </w:pPr>
      <w:r w:rsidRPr="00D3589B">
        <w:rPr>
          <w:rFonts w:ascii="Times New Roman" w:eastAsiaTheme="majorEastAsia" w:hAnsi="Times New Roman" w:cs="Times New Roman"/>
          <w:sz w:val="24"/>
          <w:szCs w:val="24"/>
          <w:lang w:val="es-SV"/>
        </w:rPr>
        <w:t>Duración del mandato.</w:t>
      </w:r>
    </w:p>
    <w:p w14:paraId="29708522" w14:textId="1391C4ED" w:rsidR="00D64585" w:rsidRPr="00D3589B" w:rsidRDefault="00D64585" w:rsidP="00D3589B">
      <w:pPr>
        <w:pStyle w:val="Prrafodelista"/>
        <w:numPr>
          <w:ilvl w:val="0"/>
          <w:numId w:val="34"/>
        </w:numPr>
        <w:jc w:val="both"/>
        <w:rPr>
          <w:rFonts w:ascii="Times New Roman" w:eastAsiaTheme="majorEastAsia" w:hAnsi="Times New Roman" w:cs="Times New Roman"/>
          <w:sz w:val="24"/>
          <w:szCs w:val="24"/>
          <w:lang w:val="es-SV"/>
        </w:rPr>
      </w:pPr>
      <w:r w:rsidRPr="00D3589B">
        <w:rPr>
          <w:rFonts w:ascii="Times New Roman" w:eastAsiaTheme="majorEastAsia" w:hAnsi="Times New Roman" w:cs="Times New Roman"/>
          <w:sz w:val="24"/>
          <w:szCs w:val="24"/>
          <w:lang w:val="es-SV"/>
        </w:rPr>
        <w:t>Funciones generales y articulación con el Comité Ejecutivo.</w:t>
      </w:r>
    </w:p>
    <w:p w14:paraId="6FDDCE2E" w14:textId="7CAA5D31" w:rsidR="00D64585" w:rsidRPr="00D64585" w:rsidRDefault="00D64585" w:rsidP="00B703A4">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La aprobación de este comité representa un hito clave para el proceso de transición institucional.</w:t>
      </w:r>
    </w:p>
    <w:p w14:paraId="29E69E24" w14:textId="2D6C9A79" w:rsidR="00D64585" w:rsidRPr="00D64585" w:rsidRDefault="00D64585" w:rsidP="00B703A4">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6.4 Presentación del Calendario de Actividades 2026</w:t>
      </w:r>
    </w:p>
    <w:p w14:paraId="2E1EDB2D" w14:textId="7FA4DBB3" w:rsidR="00D64585" w:rsidRPr="00D64585" w:rsidRDefault="00D64585" w:rsidP="00B703A4">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Se presentará a la plenaria el calendario de sesiones, comités y eventos institucionales para el año 2026, elaborado conforme al presupuesto aprobado por el Fondo Mundial. Este calendario incluirá:</w:t>
      </w:r>
    </w:p>
    <w:p w14:paraId="3CC50CF2" w14:textId="7BF5A02E" w:rsidR="00D64585" w:rsidRPr="00B703A4" w:rsidRDefault="00D64585" w:rsidP="00B703A4">
      <w:pPr>
        <w:pStyle w:val="Prrafodelista"/>
        <w:numPr>
          <w:ilvl w:val="0"/>
          <w:numId w:val="35"/>
        </w:numPr>
        <w:jc w:val="both"/>
        <w:rPr>
          <w:rFonts w:ascii="Times New Roman" w:eastAsiaTheme="majorEastAsia" w:hAnsi="Times New Roman" w:cs="Times New Roman"/>
          <w:sz w:val="24"/>
          <w:szCs w:val="24"/>
          <w:lang w:val="es-SV"/>
        </w:rPr>
      </w:pPr>
      <w:r w:rsidRPr="00B703A4">
        <w:rPr>
          <w:rFonts w:ascii="Times New Roman" w:eastAsiaTheme="majorEastAsia" w:hAnsi="Times New Roman" w:cs="Times New Roman"/>
          <w:sz w:val="24"/>
          <w:szCs w:val="24"/>
          <w:lang w:val="es-SV"/>
        </w:rPr>
        <w:t>Fechas de reuniones del Comité Ejecutivo.</w:t>
      </w:r>
    </w:p>
    <w:p w14:paraId="6B04313B" w14:textId="1CBF62E9" w:rsidR="00D64585" w:rsidRPr="00B703A4" w:rsidRDefault="00D64585" w:rsidP="00B703A4">
      <w:pPr>
        <w:pStyle w:val="Prrafodelista"/>
        <w:numPr>
          <w:ilvl w:val="0"/>
          <w:numId w:val="35"/>
        </w:numPr>
        <w:jc w:val="both"/>
        <w:rPr>
          <w:rFonts w:ascii="Times New Roman" w:eastAsiaTheme="majorEastAsia" w:hAnsi="Times New Roman" w:cs="Times New Roman"/>
          <w:sz w:val="24"/>
          <w:szCs w:val="24"/>
          <w:lang w:val="es-SV"/>
        </w:rPr>
      </w:pPr>
      <w:r w:rsidRPr="00B703A4">
        <w:rPr>
          <w:rFonts w:ascii="Times New Roman" w:eastAsiaTheme="majorEastAsia" w:hAnsi="Times New Roman" w:cs="Times New Roman"/>
          <w:sz w:val="24"/>
          <w:szCs w:val="24"/>
          <w:lang w:val="es-SV"/>
        </w:rPr>
        <w:t>Reuniones de plenaria.</w:t>
      </w:r>
    </w:p>
    <w:p w14:paraId="1435370F" w14:textId="77777777" w:rsidR="00B703A4" w:rsidRDefault="00D64585" w:rsidP="00B703A4">
      <w:pPr>
        <w:pStyle w:val="Prrafodelista"/>
        <w:numPr>
          <w:ilvl w:val="0"/>
          <w:numId w:val="35"/>
        </w:numPr>
        <w:jc w:val="both"/>
        <w:rPr>
          <w:rFonts w:ascii="Times New Roman" w:eastAsiaTheme="majorEastAsia" w:hAnsi="Times New Roman" w:cs="Times New Roman"/>
          <w:sz w:val="24"/>
          <w:szCs w:val="24"/>
          <w:lang w:val="es-SV"/>
        </w:rPr>
      </w:pPr>
      <w:r w:rsidRPr="00B703A4">
        <w:rPr>
          <w:rFonts w:ascii="Times New Roman" w:eastAsiaTheme="majorEastAsia" w:hAnsi="Times New Roman" w:cs="Times New Roman"/>
          <w:sz w:val="24"/>
          <w:szCs w:val="24"/>
          <w:lang w:val="es-SV"/>
        </w:rPr>
        <w:t>Sesiones de trabajo del Comité Ad Hoc de Sostenibilidad.</w:t>
      </w:r>
    </w:p>
    <w:p w14:paraId="125C2859" w14:textId="26368266" w:rsidR="00D64585" w:rsidRPr="00B703A4" w:rsidRDefault="00D64585" w:rsidP="00B703A4">
      <w:pPr>
        <w:pStyle w:val="Prrafodelista"/>
        <w:numPr>
          <w:ilvl w:val="0"/>
          <w:numId w:val="35"/>
        </w:numPr>
        <w:jc w:val="both"/>
        <w:rPr>
          <w:rFonts w:ascii="Times New Roman" w:eastAsiaTheme="majorEastAsia" w:hAnsi="Times New Roman" w:cs="Times New Roman"/>
          <w:sz w:val="24"/>
          <w:szCs w:val="24"/>
          <w:lang w:val="es-SV"/>
        </w:rPr>
      </w:pPr>
      <w:r w:rsidRPr="00B703A4">
        <w:rPr>
          <w:rFonts w:ascii="Times New Roman" w:eastAsiaTheme="majorEastAsia" w:hAnsi="Times New Roman" w:cs="Times New Roman"/>
          <w:sz w:val="24"/>
          <w:szCs w:val="24"/>
          <w:lang w:val="es-SV"/>
        </w:rPr>
        <w:t>Actividades de monitoreo, evaluaciones y eventos especiales.</w:t>
      </w:r>
    </w:p>
    <w:p w14:paraId="748495DA" w14:textId="77777777" w:rsidR="00D64585" w:rsidRPr="00D64585" w:rsidRDefault="00D64585" w:rsidP="00D64585">
      <w:pPr>
        <w:ind w:left="360"/>
        <w:jc w:val="both"/>
        <w:rPr>
          <w:rFonts w:ascii="Times New Roman" w:eastAsiaTheme="majorEastAsia" w:hAnsi="Times New Roman" w:cs="Times New Roman"/>
          <w:sz w:val="24"/>
          <w:szCs w:val="24"/>
          <w:lang w:val="es-SV"/>
        </w:rPr>
      </w:pPr>
    </w:p>
    <w:p w14:paraId="48DC317F" w14:textId="36FFBDAD" w:rsidR="00D64585" w:rsidRPr="00D64585" w:rsidRDefault="00D64585" w:rsidP="00B703A4">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lastRenderedPageBreak/>
        <w:t>6.5 Reconocimiento a miembros distinguidos</w:t>
      </w:r>
    </w:p>
    <w:p w14:paraId="06870FA0" w14:textId="738D1C9B" w:rsidR="00D64585" w:rsidRPr="00D64585" w:rsidRDefault="00D64585" w:rsidP="00B703A4">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 xml:space="preserve">La </w:t>
      </w:r>
      <w:proofErr w:type="gramStart"/>
      <w:r w:rsidRPr="00D64585">
        <w:rPr>
          <w:rFonts w:ascii="Times New Roman" w:eastAsiaTheme="majorEastAsia" w:hAnsi="Times New Roman" w:cs="Times New Roman"/>
          <w:sz w:val="24"/>
          <w:szCs w:val="24"/>
          <w:lang w:val="es-SV"/>
        </w:rPr>
        <w:t>Directora Ejecutiva</w:t>
      </w:r>
      <w:proofErr w:type="gramEnd"/>
      <w:r w:rsidRPr="00D64585">
        <w:rPr>
          <w:rFonts w:ascii="Times New Roman" w:eastAsiaTheme="majorEastAsia" w:hAnsi="Times New Roman" w:cs="Times New Roman"/>
          <w:sz w:val="24"/>
          <w:szCs w:val="24"/>
          <w:lang w:val="es-SV"/>
        </w:rPr>
        <w:t xml:space="preserve"> recordó que, conforme a los lineamientos internos:</w:t>
      </w:r>
    </w:p>
    <w:p w14:paraId="2AB43001" w14:textId="72FDE872" w:rsidR="00D64585" w:rsidRPr="00D64585" w:rsidRDefault="00D64585" w:rsidP="00DB3BEA">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 xml:space="preserve">Se entregará un reconocimiento formal a quienes hayan completado el curso de ética del MCP-ES durante el </w:t>
      </w:r>
      <w:proofErr w:type="spellStart"/>
      <w:proofErr w:type="gramStart"/>
      <w:r w:rsidRPr="00D64585">
        <w:rPr>
          <w:rFonts w:ascii="Times New Roman" w:eastAsiaTheme="majorEastAsia" w:hAnsi="Times New Roman" w:cs="Times New Roman"/>
          <w:sz w:val="24"/>
          <w:szCs w:val="24"/>
          <w:lang w:val="es-SV"/>
        </w:rPr>
        <w:t>año.También</w:t>
      </w:r>
      <w:proofErr w:type="spellEnd"/>
      <w:proofErr w:type="gramEnd"/>
      <w:r w:rsidRPr="00D64585">
        <w:rPr>
          <w:rFonts w:ascii="Times New Roman" w:eastAsiaTheme="majorEastAsia" w:hAnsi="Times New Roman" w:cs="Times New Roman"/>
          <w:sz w:val="24"/>
          <w:szCs w:val="24"/>
          <w:lang w:val="es-SV"/>
        </w:rPr>
        <w:t xml:space="preserve"> se reconocerá a quienes hayan realizado al menos cinco cursos libres de la lista institucional (de un total de 13 disponibles).</w:t>
      </w:r>
      <w:r w:rsidR="00DB3BEA">
        <w:rPr>
          <w:rFonts w:ascii="Times New Roman" w:eastAsiaTheme="majorEastAsia" w:hAnsi="Times New Roman" w:cs="Times New Roman"/>
          <w:sz w:val="24"/>
          <w:szCs w:val="24"/>
          <w:lang w:val="es-SV"/>
        </w:rPr>
        <w:t xml:space="preserve"> </w:t>
      </w:r>
      <w:r w:rsidRPr="00D64585">
        <w:rPr>
          <w:rFonts w:ascii="Times New Roman" w:eastAsiaTheme="majorEastAsia" w:hAnsi="Times New Roman" w:cs="Times New Roman"/>
          <w:sz w:val="24"/>
          <w:szCs w:val="24"/>
          <w:lang w:val="es-SV"/>
        </w:rPr>
        <w:t>Solo quienes cumplan estos requisitos serán incluidos en el acto de reconocimiento.</w:t>
      </w:r>
    </w:p>
    <w:p w14:paraId="387891F0" w14:textId="65ABD360" w:rsidR="00D64585" w:rsidRPr="00D64585" w:rsidRDefault="00D64585" w:rsidP="00DB3BEA">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6.6 Logística de la plenaria</w:t>
      </w:r>
    </w:p>
    <w:p w14:paraId="04837F4E" w14:textId="77777777" w:rsidR="00D64585" w:rsidRPr="00D64585" w:rsidRDefault="00D64585" w:rsidP="00D64585">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La plenaria se realizará en Finca San Cristóbal, camino al volcán.</w:t>
      </w:r>
    </w:p>
    <w:p w14:paraId="7203B382" w14:textId="25A382CA" w:rsidR="00D64585" w:rsidRPr="00D64585" w:rsidRDefault="00D64585" w:rsidP="00DB3BEA">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Se acordó:</w:t>
      </w:r>
    </w:p>
    <w:p w14:paraId="147150C3" w14:textId="2F398BA9" w:rsidR="00D64585" w:rsidRPr="00D64585" w:rsidRDefault="00D64585" w:rsidP="00DB3BEA">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Proveer transporte desde CISCA a las 8:30 a.m.</w:t>
      </w:r>
    </w:p>
    <w:p w14:paraId="1B5A3373" w14:textId="615F6329" w:rsidR="00D64585" w:rsidRPr="00D64585" w:rsidRDefault="00D64585" w:rsidP="00DB3BEA">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Iniciar la sesión a las 9:00 a.m.</w:t>
      </w:r>
    </w:p>
    <w:p w14:paraId="054E08C3" w14:textId="38926129" w:rsidR="00D64585" w:rsidRPr="00D64585" w:rsidRDefault="00D64585" w:rsidP="00DB3BEA">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Extenderla como máximo hasta las 2:00 p.m.</w:t>
      </w:r>
    </w:p>
    <w:p w14:paraId="71DB29D6" w14:textId="4565EA81" w:rsidR="00D64585" w:rsidRPr="00D64585" w:rsidRDefault="00D64585" w:rsidP="00DB3BEA">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Disponer de espacios adecuados para alimentación y convivencia, al ser la última plenaria del año.</w:t>
      </w:r>
    </w:p>
    <w:p w14:paraId="1FD49D6A" w14:textId="71ABF656" w:rsidR="005C1E33" w:rsidRPr="001A5E62" w:rsidRDefault="00D64585" w:rsidP="001A5E62">
      <w:pPr>
        <w:ind w:left="360"/>
        <w:jc w:val="both"/>
        <w:rPr>
          <w:rFonts w:ascii="Times New Roman" w:eastAsiaTheme="majorEastAsia" w:hAnsi="Times New Roman" w:cs="Times New Roman"/>
          <w:sz w:val="24"/>
          <w:szCs w:val="24"/>
          <w:lang w:val="es-SV"/>
        </w:rPr>
      </w:pPr>
      <w:r w:rsidRPr="00D64585">
        <w:rPr>
          <w:rFonts w:ascii="Times New Roman" w:eastAsiaTheme="majorEastAsia" w:hAnsi="Times New Roman" w:cs="Times New Roman"/>
          <w:sz w:val="24"/>
          <w:szCs w:val="24"/>
          <w:lang w:val="es-SV"/>
        </w:rPr>
        <w:t xml:space="preserve">Con estos puntos validados, la </w:t>
      </w:r>
      <w:proofErr w:type="gramStart"/>
      <w:r w:rsidRPr="00D64585">
        <w:rPr>
          <w:rFonts w:ascii="Times New Roman" w:eastAsiaTheme="majorEastAsia" w:hAnsi="Times New Roman" w:cs="Times New Roman"/>
          <w:sz w:val="24"/>
          <w:szCs w:val="24"/>
          <w:lang w:val="es-SV"/>
        </w:rPr>
        <w:t>Directora Ejecutiva</w:t>
      </w:r>
      <w:proofErr w:type="gramEnd"/>
      <w:r w:rsidRPr="00D64585">
        <w:rPr>
          <w:rFonts w:ascii="Times New Roman" w:eastAsiaTheme="majorEastAsia" w:hAnsi="Times New Roman" w:cs="Times New Roman"/>
          <w:sz w:val="24"/>
          <w:szCs w:val="24"/>
          <w:lang w:val="es-SV"/>
        </w:rPr>
        <w:t xml:space="preserve"> procederá a estructurar la agenda oficial que será enviada a la membresía del MCP-ES.</w:t>
      </w:r>
    </w:p>
    <w:p w14:paraId="2926297B" w14:textId="77777777" w:rsidR="005C1E33" w:rsidRDefault="005C1E33" w:rsidP="005C1E33">
      <w:pPr>
        <w:ind w:left="360"/>
        <w:jc w:val="both"/>
        <w:rPr>
          <w:rFonts w:ascii="Times New Roman" w:eastAsiaTheme="majorEastAsia" w:hAnsi="Times New Roman" w:cs="Times New Roman"/>
          <w:b/>
          <w:bCs/>
          <w:i/>
          <w:iCs/>
          <w:sz w:val="24"/>
          <w:szCs w:val="24"/>
          <w:lang w:val="es-SV"/>
        </w:rPr>
      </w:pPr>
      <w:r w:rsidRPr="005C1E33">
        <w:rPr>
          <w:rFonts w:ascii="Times New Roman" w:eastAsiaTheme="majorEastAsia" w:hAnsi="Times New Roman" w:cs="Times New Roman"/>
          <w:b/>
          <w:bCs/>
          <w:i/>
          <w:iCs/>
          <w:sz w:val="24"/>
          <w:szCs w:val="24"/>
          <w:lang w:val="es-SV"/>
        </w:rPr>
        <w:t>7.</w:t>
      </w:r>
      <w:r w:rsidRPr="005C1E33">
        <w:rPr>
          <w:rFonts w:ascii="Times New Roman" w:eastAsiaTheme="majorEastAsia" w:hAnsi="Times New Roman" w:cs="Times New Roman"/>
          <w:b/>
          <w:bCs/>
          <w:i/>
          <w:iCs/>
          <w:sz w:val="24"/>
          <w:szCs w:val="24"/>
          <w:lang w:val="es-SV"/>
        </w:rPr>
        <w:tab/>
        <w:t xml:space="preserve">Varios </w:t>
      </w:r>
    </w:p>
    <w:p w14:paraId="70993D24" w14:textId="26AF07B0" w:rsidR="001A5E62" w:rsidRPr="001A5E62" w:rsidRDefault="001A5E62" w:rsidP="001A5E62">
      <w:pPr>
        <w:ind w:left="360"/>
        <w:jc w:val="both"/>
        <w:rPr>
          <w:rFonts w:ascii="Times New Roman" w:eastAsiaTheme="majorEastAsia" w:hAnsi="Times New Roman" w:cs="Times New Roman"/>
          <w:sz w:val="24"/>
          <w:szCs w:val="24"/>
          <w:lang w:val="es-SV"/>
        </w:rPr>
      </w:pPr>
      <w:r w:rsidRPr="001A5E62">
        <w:rPr>
          <w:rFonts w:ascii="Times New Roman" w:eastAsiaTheme="majorEastAsia" w:hAnsi="Times New Roman" w:cs="Times New Roman"/>
          <w:sz w:val="24"/>
          <w:szCs w:val="24"/>
          <w:lang w:val="es-SV"/>
        </w:rPr>
        <w:t>Durante este punto se abordaron asuntos administrativos y logísticos relevantes para el funcionamiento institucional del MCP-ES y para la organización de la plenaria ME05-2025.</w:t>
      </w:r>
    </w:p>
    <w:p w14:paraId="3771E540" w14:textId="6671AA46" w:rsidR="001A5E62" w:rsidRPr="001A5E62" w:rsidRDefault="001A5E62" w:rsidP="001A5E62">
      <w:pPr>
        <w:ind w:left="360"/>
        <w:jc w:val="both"/>
        <w:rPr>
          <w:rFonts w:ascii="Times New Roman" w:eastAsiaTheme="majorEastAsia" w:hAnsi="Times New Roman" w:cs="Times New Roman"/>
          <w:sz w:val="24"/>
          <w:szCs w:val="24"/>
          <w:lang w:val="es-SV"/>
        </w:rPr>
      </w:pPr>
      <w:r w:rsidRPr="001A5E62">
        <w:rPr>
          <w:rFonts w:ascii="Times New Roman" w:eastAsiaTheme="majorEastAsia" w:hAnsi="Times New Roman" w:cs="Times New Roman"/>
          <w:sz w:val="24"/>
          <w:szCs w:val="24"/>
          <w:lang w:val="es-SV"/>
        </w:rPr>
        <w:t>7.1 Avances del acuerdo del proyecto de sostenibilidad</w:t>
      </w:r>
    </w:p>
    <w:p w14:paraId="4784D1CB" w14:textId="1ACCC78E" w:rsidR="001A5E62" w:rsidRPr="001A5E62" w:rsidRDefault="001A5E62" w:rsidP="001A5E62">
      <w:pPr>
        <w:ind w:left="360"/>
        <w:jc w:val="both"/>
        <w:rPr>
          <w:rFonts w:ascii="Times New Roman" w:eastAsiaTheme="majorEastAsia" w:hAnsi="Times New Roman" w:cs="Times New Roman"/>
          <w:sz w:val="24"/>
          <w:szCs w:val="24"/>
          <w:lang w:val="es-SV"/>
        </w:rPr>
      </w:pPr>
      <w:r w:rsidRPr="001A5E62">
        <w:rPr>
          <w:rFonts w:ascii="Times New Roman" w:eastAsiaTheme="majorEastAsia" w:hAnsi="Times New Roman" w:cs="Times New Roman"/>
          <w:sz w:val="24"/>
          <w:szCs w:val="24"/>
          <w:lang w:val="es-SV"/>
        </w:rPr>
        <w:t>Se informó que el acuerdo correspondiente al financiamiento de sostenibilidad para 2026 ya fue recibido.</w:t>
      </w:r>
      <w:r>
        <w:rPr>
          <w:rFonts w:ascii="Times New Roman" w:eastAsiaTheme="majorEastAsia" w:hAnsi="Times New Roman" w:cs="Times New Roman"/>
          <w:sz w:val="24"/>
          <w:szCs w:val="24"/>
          <w:lang w:val="es-SV"/>
        </w:rPr>
        <w:t xml:space="preserve"> </w:t>
      </w:r>
      <w:r w:rsidRPr="001A5E62">
        <w:rPr>
          <w:rFonts w:ascii="Times New Roman" w:eastAsiaTheme="majorEastAsia" w:hAnsi="Times New Roman" w:cs="Times New Roman"/>
          <w:sz w:val="24"/>
          <w:szCs w:val="24"/>
          <w:lang w:val="es-SV"/>
        </w:rPr>
        <w:t xml:space="preserve">La </w:t>
      </w:r>
      <w:proofErr w:type="gramStart"/>
      <w:r w:rsidRPr="001A5E62">
        <w:rPr>
          <w:rFonts w:ascii="Times New Roman" w:eastAsiaTheme="majorEastAsia" w:hAnsi="Times New Roman" w:cs="Times New Roman"/>
          <w:sz w:val="24"/>
          <w:szCs w:val="24"/>
          <w:lang w:val="es-SV"/>
        </w:rPr>
        <w:t>Directora Ejecutiva</w:t>
      </w:r>
      <w:proofErr w:type="gramEnd"/>
      <w:r w:rsidRPr="001A5E62">
        <w:rPr>
          <w:rFonts w:ascii="Times New Roman" w:eastAsiaTheme="majorEastAsia" w:hAnsi="Times New Roman" w:cs="Times New Roman"/>
          <w:sz w:val="24"/>
          <w:szCs w:val="24"/>
          <w:lang w:val="es-SV"/>
        </w:rPr>
        <w:t xml:space="preserve"> indicó que:</w:t>
      </w:r>
      <w:r>
        <w:rPr>
          <w:rFonts w:ascii="Times New Roman" w:eastAsiaTheme="majorEastAsia" w:hAnsi="Times New Roman" w:cs="Times New Roman"/>
          <w:sz w:val="24"/>
          <w:szCs w:val="24"/>
          <w:lang w:val="es-SV"/>
        </w:rPr>
        <w:t xml:space="preserve"> </w:t>
      </w:r>
      <w:r w:rsidRPr="001A5E62">
        <w:rPr>
          <w:rFonts w:ascii="Times New Roman" w:eastAsiaTheme="majorEastAsia" w:hAnsi="Times New Roman" w:cs="Times New Roman"/>
          <w:sz w:val="24"/>
          <w:szCs w:val="24"/>
          <w:lang w:val="es-SV"/>
        </w:rPr>
        <w:t xml:space="preserve">La </w:t>
      </w:r>
      <w:proofErr w:type="gramStart"/>
      <w:r w:rsidRPr="001A5E62">
        <w:rPr>
          <w:rFonts w:ascii="Times New Roman" w:eastAsiaTheme="majorEastAsia" w:hAnsi="Times New Roman" w:cs="Times New Roman"/>
          <w:sz w:val="24"/>
          <w:szCs w:val="24"/>
          <w:lang w:val="es-SV"/>
        </w:rPr>
        <w:t>Presidenta</w:t>
      </w:r>
      <w:proofErr w:type="gramEnd"/>
      <w:r w:rsidRPr="001A5E62">
        <w:rPr>
          <w:rFonts w:ascii="Times New Roman" w:eastAsiaTheme="majorEastAsia" w:hAnsi="Times New Roman" w:cs="Times New Roman"/>
          <w:sz w:val="24"/>
          <w:szCs w:val="24"/>
          <w:lang w:val="es-SV"/>
        </w:rPr>
        <w:t xml:space="preserve"> del MCP-ES ya firmó el documento.</w:t>
      </w:r>
      <w:r>
        <w:rPr>
          <w:rFonts w:ascii="Times New Roman" w:eastAsiaTheme="majorEastAsia" w:hAnsi="Times New Roman" w:cs="Times New Roman"/>
          <w:sz w:val="24"/>
          <w:szCs w:val="24"/>
          <w:lang w:val="es-SV"/>
        </w:rPr>
        <w:t xml:space="preserve"> </w:t>
      </w:r>
      <w:r w:rsidRPr="001A5E62">
        <w:rPr>
          <w:rFonts w:ascii="Times New Roman" w:eastAsiaTheme="majorEastAsia" w:hAnsi="Times New Roman" w:cs="Times New Roman"/>
          <w:sz w:val="24"/>
          <w:szCs w:val="24"/>
          <w:lang w:val="es-SV"/>
        </w:rPr>
        <w:t xml:space="preserve">Será trasladado a </w:t>
      </w:r>
      <w:r>
        <w:rPr>
          <w:rFonts w:ascii="Times New Roman" w:eastAsiaTheme="majorEastAsia" w:hAnsi="Times New Roman" w:cs="Times New Roman"/>
          <w:sz w:val="24"/>
          <w:szCs w:val="24"/>
          <w:lang w:val="es-SV"/>
        </w:rPr>
        <w:t>S</w:t>
      </w:r>
      <w:r w:rsidRPr="001A5E62">
        <w:rPr>
          <w:rFonts w:ascii="Times New Roman" w:eastAsiaTheme="majorEastAsia" w:hAnsi="Times New Roman" w:cs="Times New Roman"/>
          <w:sz w:val="24"/>
          <w:szCs w:val="24"/>
          <w:lang w:val="es-SV"/>
        </w:rPr>
        <w:t>ISCA para formalizar la firma por parte de la representación de sociedad civil.</w:t>
      </w:r>
      <w:r>
        <w:rPr>
          <w:rFonts w:ascii="Times New Roman" w:eastAsiaTheme="majorEastAsia" w:hAnsi="Times New Roman" w:cs="Times New Roman"/>
          <w:sz w:val="24"/>
          <w:szCs w:val="24"/>
          <w:lang w:val="es-SV"/>
        </w:rPr>
        <w:t xml:space="preserve"> </w:t>
      </w:r>
      <w:r w:rsidRPr="001A5E62">
        <w:rPr>
          <w:rFonts w:ascii="Times New Roman" w:eastAsiaTheme="majorEastAsia" w:hAnsi="Times New Roman" w:cs="Times New Roman"/>
          <w:sz w:val="24"/>
          <w:szCs w:val="24"/>
          <w:lang w:val="es-SV"/>
        </w:rPr>
        <w:t>Se están recogiendo los avales de miembros que no asistieron a la plenaria previa.</w:t>
      </w:r>
      <w:r>
        <w:rPr>
          <w:rFonts w:ascii="Times New Roman" w:eastAsiaTheme="majorEastAsia" w:hAnsi="Times New Roman" w:cs="Times New Roman"/>
          <w:sz w:val="24"/>
          <w:szCs w:val="24"/>
          <w:lang w:val="es-SV"/>
        </w:rPr>
        <w:t xml:space="preserve"> </w:t>
      </w:r>
      <w:r w:rsidRPr="001A5E62">
        <w:rPr>
          <w:rFonts w:ascii="Times New Roman" w:eastAsiaTheme="majorEastAsia" w:hAnsi="Times New Roman" w:cs="Times New Roman"/>
          <w:sz w:val="24"/>
          <w:szCs w:val="24"/>
          <w:lang w:val="es-SV"/>
        </w:rPr>
        <w:t>Una vez completado, el acuerdo será enviado al Fondo Mundial para gestionar el reembolso correspondiente.</w:t>
      </w:r>
    </w:p>
    <w:p w14:paraId="4D7134AF" w14:textId="77777777" w:rsidR="001A5E62" w:rsidRPr="001A5E62" w:rsidRDefault="001A5E62" w:rsidP="001A5E62">
      <w:pPr>
        <w:ind w:left="360"/>
        <w:jc w:val="both"/>
        <w:rPr>
          <w:rFonts w:ascii="Times New Roman" w:eastAsiaTheme="majorEastAsia" w:hAnsi="Times New Roman" w:cs="Times New Roman"/>
          <w:sz w:val="24"/>
          <w:szCs w:val="24"/>
          <w:lang w:val="es-SV"/>
        </w:rPr>
      </w:pPr>
    </w:p>
    <w:p w14:paraId="71AB9795" w14:textId="5AD6049A" w:rsidR="001A5E62" w:rsidRPr="001A5E62" w:rsidRDefault="001A5E62" w:rsidP="001A5E62">
      <w:pPr>
        <w:ind w:left="360"/>
        <w:jc w:val="both"/>
        <w:rPr>
          <w:rFonts w:ascii="Times New Roman" w:eastAsiaTheme="majorEastAsia" w:hAnsi="Times New Roman" w:cs="Times New Roman"/>
          <w:sz w:val="24"/>
          <w:szCs w:val="24"/>
          <w:lang w:val="es-SV"/>
        </w:rPr>
      </w:pPr>
      <w:r w:rsidRPr="001A5E62">
        <w:rPr>
          <w:rFonts w:ascii="Times New Roman" w:eastAsiaTheme="majorEastAsia" w:hAnsi="Times New Roman" w:cs="Times New Roman"/>
          <w:sz w:val="24"/>
          <w:szCs w:val="24"/>
          <w:lang w:val="es-SV"/>
        </w:rPr>
        <w:lastRenderedPageBreak/>
        <w:t>Se explicó que el procesamiento por parte del Fondo Mundial dependerá del volumen de solicitudes recibidas de otros países, ya que la mayoría también cierra ejercicios en diciembre.</w:t>
      </w:r>
    </w:p>
    <w:p w14:paraId="4C70837D" w14:textId="4866456F" w:rsidR="001A5E62" w:rsidRPr="001A5E62" w:rsidRDefault="001A5E62" w:rsidP="001A5E62">
      <w:pPr>
        <w:ind w:left="360"/>
        <w:jc w:val="both"/>
        <w:rPr>
          <w:rFonts w:ascii="Times New Roman" w:eastAsiaTheme="majorEastAsia" w:hAnsi="Times New Roman" w:cs="Times New Roman"/>
          <w:sz w:val="24"/>
          <w:szCs w:val="24"/>
          <w:lang w:val="es-SV"/>
        </w:rPr>
      </w:pPr>
      <w:r w:rsidRPr="001A5E62">
        <w:rPr>
          <w:rFonts w:ascii="Times New Roman" w:eastAsiaTheme="majorEastAsia" w:hAnsi="Times New Roman" w:cs="Times New Roman"/>
          <w:sz w:val="24"/>
          <w:szCs w:val="24"/>
          <w:lang w:val="es-SV"/>
        </w:rPr>
        <w:t>7.2 Logística para la plenaria del 4 de diciembre</w:t>
      </w:r>
    </w:p>
    <w:p w14:paraId="7B2DDD37" w14:textId="3249777A" w:rsidR="001A5E62" w:rsidRPr="001A5E62" w:rsidRDefault="001A5E62" w:rsidP="001A5E62">
      <w:pPr>
        <w:ind w:left="360"/>
        <w:jc w:val="both"/>
        <w:rPr>
          <w:rFonts w:ascii="Times New Roman" w:eastAsiaTheme="majorEastAsia" w:hAnsi="Times New Roman" w:cs="Times New Roman"/>
          <w:sz w:val="24"/>
          <w:szCs w:val="24"/>
          <w:lang w:val="es-SV"/>
        </w:rPr>
      </w:pPr>
      <w:r w:rsidRPr="001A5E62">
        <w:rPr>
          <w:rFonts w:ascii="Times New Roman" w:eastAsiaTheme="majorEastAsia" w:hAnsi="Times New Roman" w:cs="Times New Roman"/>
          <w:sz w:val="24"/>
          <w:szCs w:val="24"/>
          <w:lang w:val="es-SV"/>
        </w:rPr>
        <w:t>Se reiteraron los acuerdos operativos ya mencionados en el punto 6:</w:t>
      </w:r>
    </w:p>
    <w:p w14:paraId="0F39471A" w14:textId="66D93721" w:rsidR="001A5E62" w:rsidRPr="001A5E62" w:rsidRDefault="001A5E62" w:rsidP="001A5E62">
      <w:pPr>
        <w:ind w:left="360"/>
        <w:jc w:val="both"/>
        <w:rPr>
          <w:rFonts w:ascii="Times New Roman" w:eastAsiaTheme="majorEastAsia" w:hAnsi="Times New Roman" w:cs="Times New Roman"/>
          <w:sz w:val="24"/>
          <w:szCs w:val="24"/>
          <w:lang w:val="es-SV"/>
        </w:rPr>
      </w:pPr>
      <w:r w:rsidRPr="001A5E62">
        <w:rPr>
          <w:rFonts w:ascii="Times New Roman" w:eastAsiaTheme="majorEastAsia" w:hAnsi="Times New Roman" w:cs="Times New Roman"/>
          <w:sz w:val="24"/>
          <w:szCs w:val="24"/>
          <w:lang w:val="es-SV"/>
        </w:rPr>
        <w:t>Transporte: salida desde CISCA a las 8:30 a.m.</w:t>
      </w:r>
    </w:p>
    <w:p w14:paraId="1FC32889" w14:textId="1E2570B1" w:rsidR="001A5E62" w:rsidRPr="001A5E62" w:rsidRDefault="001A5E62" w:rsidP="001A5E62">
      <w:pPr>
        <w:ind w:left="360"/>
        <w:jc w:val="both"/>
        <w:rPr>
          <w:rFonts w:ascii="Times New Roman" w:eastAsiaTheme="majorEastAsia" w:hAnsi="Times New Roman" w:cs="Times New Roman"/>
          <w:sz w:val="24"/>
          <w:szCs w:val="24"/>
          <w:lang w:val="es-SV"/>
        </w:rPr>
      </w:pPr>
      <w:r w:rsidRPr="001A5E62">
        <w:rPr>
          <w:rFonts w:ascii="Times New Roman" w:eastAsiaTheme="majorEastAsia" w:hAnsi="Times New Roman" w:cs="Times New Roman"/>
          <w:sz w:val="24"/>
          <w:szCs w:val="24"/>
          <w:lang w:val="es-SV"/>
        </w:rPr>
        <w:t>Lugar: Finca San Cristóbal.</w:t>
      </w:r>
    </w:p>
    <w:p w14:paraId="42ACEE0C" w14:textId="766F18CE" w:rsidR="001A5E62" w:rsidRPr="001A5E62" w:rsidRDefault="001A5E62" w:rsidP="001A5E62">
      <w:pPr>
        <w:ind w:left="360"/>
        <w:jc w:val="both"/>
        <w:rPr>
          <w:rFonts w:ascii="Times New Roman" w:eastAsiaTheme="majorEastAsia" w:hAnsi="Times New Roman" w:cs="Times New Roman"/>
          <w:sz w:val="24"/>
          <w:szCs w:val="24"/>
          <w:lang w:val="es-SV"/>
        </w:rPr>
      </w:pPr>
      <w:r w:rsidRPr="001A5E62">
        <w:rPr>
          <w:rFonts w:ascii="Times New Roman" w:eastAsiaTheme="majorEastAsia" w:hAnsi="Times New Roman" w:cs="Times New Roman"/>
          <w:sz w:val="24"/>
          <w:szCs w:val="24"/>
          <w:lang w:val="es-SV"/>
        </w:rPr>
        <w:t>Horario: inicio 9:00 a.m., cierre estimado 2:00 p.m.</w:t>
      </w:r>
    </w:p>
    <w:p w14:paraId="35FD25E1" w14:textId="1A9E8AE7" w:rsidR="001A5E62" w:rsidRPr="001A5E62" w:rsidRDefault="001A5E62" w:rsidP="001A5E62">
      <w:pPr>
        <w:ind w:left="360"/>
        <w:jc w:val="both"/>
        <w:rPr>
          <w:rFonts w:ascii="Times New Roman" w:eastAsiaTheme="majorEastAsia" w:hAnsi="Times New Roman" w:cs="Times New Roman"/>
          <w:sz w:val="24"/>
          <w:szCs w:val="24"/>
          <w:lang w:val="es-SV"/>
        </w:rPr>
      </w:pPr>
      <w:r w:rsidRPr="001A5E62">
        <w:rPr>
          <w:rFonts w:ascii="Times New Roman" w:eastAsiaTheme="majorEastAsia" w:hAnsi="Times New Roman" w:cs="Times New Roman"/>
          <w:sz w:val="24"/>
          <w:szCs w:val="24"/>
          <w:lang w:val="es-SV"/>
        </w:rPr>
        <w:t>Se contará con espacio adecuado para las presentaciones, convivencia y almuerzo institucional.</w:t>
      </w:r>
    </w:p>
    <w:p w14:paraId="44931CDF" w14:textId="677CEDB4" w:rsidR="001A5E62" w:rsidRPr="001A5E62" w:rsidRDefault="001A5E62" w:rsidP="001A5E62">
      <w:pPr>
        <w:ind w:left="360"/>
        <w:jc w:val="both"/>
        <w:rPr>
          <w:rFonts w:ascii="Times New Roman" w:eastAsiaTheme="majorEastAsia" w:hAnsi="Times New Roman" w:cs="Times New Roman"/>
          <w:sz w:val="24"/>
          <w:szCs w:val="24"/>
          <w:lang w:val="es-SV"/>
        </w:rPr>
      </w:pPr>
      <w:r w:rsidRPr="001A5E62">
        <w:rPr>
          <w:rFonts w:ascii="Times New Roman" w:eastAsiaTheme="majorEastAsia" w:hAnsi="Times New Roman" w:cs="Times New Roman"/>
          <w:sz w:val="24"/>
          <w:szCs w:val="24"/>
          <w:lang w:val="es-SV"/>
        </w:rPr>
        <w:t xml:space="preserve">La </w:t>
      </w:r>
      <w:proofErr w:type="gramStart"/>
      <w:r w:rsidRPr="001A5E62">
        <w:rPr>
          <w:rFonts w:ascii="Times New Roman" w:eastAsiaTheme="majorEastAsia" w:hAnsi="Times New Roman" w:cs="Times New Roman"/>
          <w:sz w:val="24"/>
          <w:szCs w:val="24"/>
          <w:lang w:val="es-SV"/>
        </w:rPr>
        <w:t>Directora Ejecutiva</w:t>
      </w:r>
      <w:proofErr w:type="gramEnd"/>
      <w:r w:rsidRPr="001A5E62">
        <w:rPr>
          <w:rFonts w:ascii="Times New Roman" w:eastAsiaTheme="majorEastAsia" w:hAnsi="Times New Roman" w:cs="Times New Roman"/>
          <w:sz w:val="24"/>
          <w:szCs w:val="24"/>
          <w:lang w:val="es-SV"/>
        </w:rPr>
        <w:t xml:space="preserve"> agradeció a los miembros del Comité Ejecutivo que han facilitado gestiones logísticas y apoyo institucional para la celebración del evento.</w:t>
      </w:r>
    </w:p>
    <w:p w14:paraId="32AE10EF" w14:textId="659A4CD1" w:rsidR="001A5E62" w:rsidRPr="001A5E62" w:rsidRDefault="001A5E62" w:rsidP="001A5E62">
      <w:pPr>
        <w:ind w:left="360"/>
        <w:jc w:val="both"/>
        <w:rPr>
          <w:rFonts w:ascii="Times New Roman" w:eastAsiaTheme="majorEastAsia" w:hAnsi="Times New Roman" w:cs="Times New Roman"/>
          <w:sz w:val="24"/>
          <w:szCs w:val="24"/>
          <w:lang w:val="es-SV"/>
        </w:rPr>
      </w:pPr>
      <w:r w:rsidRPr="001A5E62">
        <w:rPr>
          <w:rFonts w:ascii="Times New Roman" w:eastAsiaTheme="majorEastAsia" w:hAnsi="Times New Roman" w:cs="Times New Roman"/>
          <w:sz w:val="24"/>
          <w:szCs w:val="24"/>
          <w:lang w:val="es-SV"/>
        </w:rPr>
        <w:t>7.3 Declaración sobre cierre de ciclos</w:t>
      </w:r>
    </w:p>
    <w:p w14:paraId="7CF6F646" w14:textId="00FAA508" w:rsidR="001A5E62" w:rsidRPr="00FA0F98" w:rsidRDefault="001A5E62" w:rsidP="00FA0F98">
      <w:pPr>
        <w:ind w:left="360"/>
        <w:jc w:val="both"/>
        <w:rPr>
          <w:rFonts w:ascii="Times New Roman" w:eastAsiaTheme="majorEastAsia" w:hAnsi="Times New Roman" w:cs="Times New Roman"/>
          <w:sz w:val="24"/>
          <w:szCs w:val="24"/>
          <w:lang w:val="es-SV"/>
        </w:rPr>
      </w:pPr>
      <w:r w:rsidRPr="001A5E62">
        <w:rPr>
          <w:rFonts w:ascii="Times New Roman" w:eastAsiaTheme="majorEastAsia" w:hAnsi="Times New Roman" w:cs="Times New Roman"/>
          <w:sz w:val="24"/>
          <w:szCs w:val="24"/>
          <w:lang w:val="es-SV"/>
        </w:rPr>
        <w:t xml:space="preserve">La </w:t>
      </w:r>
      <w:proofErr w:type="gramStart"/>
      <w:r w:rsidRPr="001A5E62">
        <w:rPr>
          <w:rFonts w:ascii="Times New Roman" w:eastAsiaTheme="majorEastAsia" w:hAnsi="Times New Roman" w:cs="Times New Roman"/>
          <w:sz w:val="24"/>
          <w:szCs w:val="24"/>
          <w:lang w:val="es-SV"/>
        </w:rPr>
        <w:t>Directora Ejecutiva</w:t>
      </w:r>
      <w:proofErr w:type="gramEnd"/>
      <w:r w:rsidRPr="001A5E62">
        <w:rPr>
          <w:rFonts w:ascii="Times New Roman" w:eastAsiaTheme="majorEastAsia" w:hAnsi="Times New Roman" w:cs="Times New Roman"/>
          <w:sz w:val="24"/>
          <w:szCs w:val="24"/>
          <w:lang w:val="es-SV"/>
        </w:rPr>
        <w:t xml:space="preserve"> recordó que la reunión CE09-2025 constituye la última reunión ordinaria del Comité Ejecutivo Ampliado del año, a excepción de la plenaria.</w:t>
      </w:r>
      <w:r>
        <w:rPr>
          <w:rFonts w:ascii="Times New Roman" w:eastAsiaTheme="majorEastAsia" w:hAnsi="Times New Roman" w:cs="Times New Roman"/>
          <w:sz w:val="24"/>
          <w:szCs w:val="24"/>
          <w:lang w:val="es-SV"/>
        </w:rPr>
        <w:t xml:space="preserve"> </w:t>
      </w:r>
      <w:r w:rsidRPr="001A5E62">
        <w:rPr>
          <w:rFonts w:ascii="Times New Roman" w:eastAsiaTheme="majorEastAsia" w:hAnsi="Times New Roman" w:cs="Times New Roman"/>
          <w:sz w:val="24"/>
          <w:szCs w:val="24"/>
          <w:lang w:val="es-SV"/>
        </w:rPr>
        <w:t>Agradeció expresamente:</w:t>
      </w:r>
      <w:r w:rsidR="009570DD">
        <w:rPr>
          <w:rFonts w:ascii="Times New Roman" w:eastAsiaTheme="majorEastAsia" w:hAnsi="Times New Roman" w:cs="Times New Roman"/>
          <w:sz w:val="24"/>
          <w:szCs w:val="24"/>
          <w:lang w:val="es-SV"/>
        </w:rPr>
        <w:t xml:space="preserve"> </w:t>
      </w:r>
      <w:r w:rsidRPr="001A5E62">
        <w:rPr>
          <w:rFonts w:ascii="Times New Roman" w:eastAsiaTheme="majorEastAsia" w:hAnsi="Times New Roman" w:cs="Times New Roman"/>
          <w:sz w:val="24"/>
          <w:szCs w:val="24"/>
          <w:lang w:val="es-SV"/>
        </w:rPr>
        <w:t>El compromiso sostenido de los miembros</w:t>
      </w:r>
      <w:r w:rsidR="009570DD">
        <w:rPr>
          <w:rFonts w:ascii="Times New Roman" w:eastAsiaTheme="majorEastAsia" w:hAnsi="Times New Roman" w:cs="Times New Roman"/>
          <w:sz w:val="24"/>
          <w:szCs w:val="24"/>
          <w:lang w:val="es-SV"/>
        </w:rPr>
        <w:t>, l</w:t>
      </w:r>
      <w:r w:rsidRPr="001A5E62">
        <w:rPr>
          <w:rFonts w:ascii="Times New Roman" w:eastAsiaTheme="majorEastAsia" w:hAnsi="Times New Roman" w:cs="Times New Roman"/>
          <w:sz w:val="24"/>
          <w:szCs w:val="24"/>
          <w:lang w:val="es-SV"/>
        </w:rPr>
        <w:t>a colaboración multisectorial</w:t>
      </w:r>
      <w:r w:rsidR="009570DD">
        <w:rPr>
          <w:rFonts w:ascii="Times New Roman" w:eastAsiaTheme="majorEastAsia" w:hAnsi="Times New Roman" w:cs="Times New Roman"/>
          <w:sz w:val="24"/>
          <w:szCs w:val="24"/>
          <w:lang w:val="es-SV"/>
        </w:rPr>
        <w:t>, l</w:t>
      </w:r>
      <w:r w:rsidRPr="001A5E62">
        <w:rPr>
          <w:rFonts w:ascii="Times New Roman" w:eastAsiaTheme="majorEastAsia" w:hAnsi="Times New Roman" w:cs="Times New Roman"/>
          <w:sz w:val="24"/>
          <w:szCs w:val="24"/>
          <w:lang w:val="es-SV"/>
        </w:rPr>
        <w:t>a disposición para asumir retos crecientes derivados del proceso de transición.</w:t>
      </w:r>
      <w:r w:rsidR="009570DD">
        <w:rPr>
          <w:rFonts w:ascii="Times New Roman" w:eastAsiaTheme="majorEastAsia" w:hAnsi="Times New Roman" w:cs="Times New Roman"/>
          <w:sz w:val="24"/>
          <w:szCs w:val="24"/>
          <w:lang w:val="es-SV"/>
        </w:rPr>
        <w:t xml:space="preserve"> </w:t>
      </w:r>
      <w:r w:rsidRPr="001A5E62">
        <w:rPr>
          <w:rFonts w:ascii="Times New Roman" w:eastAsiaTheme="majorEastAsia" w:hAnsi="Times New Roman" w:cs="Times New Roman"/>
          <w:sz w:val="24"/>
          <w:szCs w:val="24"/>
          <w:lang w:val="es-SV"/>
        </w:rPr>
        <w:t>Se destacó que el Comité Ejecutivo entrará en 2026 con nuevas responsabilidades relacionadas con la sostenibilidad institucional.</w:t>
      </w:r>
    </w:p>
    <w:p w14:paraId="1CFFEB4D" w14:textId="20F2A884" w:rsidR="00FA0F98" w:rsidRPr="00FA0F98" w:rsidRDefault="005C1E33" w:rsidP="00FA0F98">
      <w:pPr>
        <w:pStyle w:val="Prrafodelista"/>
        <w:numPr>
          <w:ilvl w:val="0"/>
          <w:numId w:val="12"/>
        </w:numPr>
        <w:jc w:val="both"/>
        <w:rPr>
          <w:rFonts w:ascii="Times New Roman" w:eastAsiaTheme="majorEastAsia" w:hAnsi="Times New Roman" w:cs="Times New Roman"/>
          <w:b/>
          <w:bCs/>
          <w:i/>
          <w:iCs/>
          <w:sz w:val="24"/>
          <w:szCs w:val="24"/>
          <w:lang w:val="es-SV"/>
        </w:rPr>
      </w:pPr>
      <w:r w:rsidRPr="00FA0F98">
        <w:rPr>
          <w:rFonts w:ascii="Times New Roman" w:eastAsiaTheme="majorEastAsia" w:hAnsi="Times New Roman" w:cs="Times New Roman"/>
          <w:b/>
          <w:bCs/>
          <w:i/>
          <w:iCs/>
          <w:sz w:val="24"/>
          <w:szCs w:val="24"/>
          <w:lang w:val="es-SV"/>
        </w:rPr>
        <w:t>Cierre y fecha de próxima reunión.</w:t>
      </w:r>
    </w:p>
    <w:p w14:paraId="6E97506F" w14:textId="10C2D206" w:rsidR="00FA0F98" w:rsidRPr="00FA0F98" w:rsidRDefault="00FA0F98" w:rsidP="00FA0F98">
      <w:pPr>
        <w:ind w:left="360"/>
        <w:jc w:val="both"/>
        <w:rPr>
          <w:rFonts w:ascii="Times New Roman" w:eastAsiaTheme="majorEastAsia" w:hAnsi="Times New Roman" w:cs="Times New Roman"/>
          <w:b/>
          <w:bCs/>
          <w:i/>
          <w:iCs/>
          <w:sz w:val="24"/>
          <w:szCs w:val="24"/>
          <w:lang w:val="es-SV"/>
        </w:rPr>
      </w:pPr>
      <w:r w:rsidRPr="00FA0F98">
        <w:rPr>
          <w:rFonts w:ascii="Times New Roman" w:hAnsi="Times New Roman" w:cs="Times New Roman"/>
          <w:sz w:val="24"/>
          <w:szCs w:val="24"/>
          <w:lang w:val="es-SV"/>
        </w:rPr>
        <w:t xml:space="preserve">La sesión fue cerrada por la Dra. Carmen del Pilar de Durán, </w:t>
      </w:r>
      <w:proofErr w:type="gramStart"/>
      <w:r w:rsidRPr="00FA0F98">
        <w:rPr>
          <w:rFonts w:ascii="Times New Roman" w:hAnsi="Times New Roman" w:cs="Times New Roman"/>
          <w:sz w:val="24"/>
          <w:szCs w:val="24"/>
          <w:lang w:val="es-SV"/>
        </w:rPr>
        <w:t>Vicepresidenta</w:t>
      </w:r>
      <w:proofErr w:type="gramEnd"/>
      <w:r w:rsidRPr="00FA0F98">
        <w:rPr>
          <w:rFonts w:ascii="Times New Roman" w:hAnsi="Times New Roman" w:cs="Times New Roman"/>
          <w:sz w:val="24"/>
          <w:szCs w:val="24"/>
          <w:lang w:val="es-SV"/>
        </w:rPr>
        <w:t xml:space="preserve"> del MCP-ES, quien agradeció la </w:t>
      </w:r>
      <w:proofErr w:type="gramStart"/>
      <w:r w:rsidRPr="00FA0F98">
        <w:rPr>
          <w:rFonts w:ascii="Times New Roman" w:hAnsi="Times New Roman" w:cs="Times New Roman"/>
          <w:sz w:val="24"/>
          <w:szCs w:val="24"/>
          <w:lang w:val="es-SV"/>
        </w:rPr>
        <w:t>participación activa</w:t>
      </w:r>
      <w:proofErr w:type="gramEnd"/>
      <w:r w:rsidRPr="00FA0F98">
        <w:rPr>
          <w:rFonts w:ascii="Times New Roman" w:hAnsi="Times New Roman" w:cs="Times New Roman"/>
          <w:sz w:val="24"/>
          <w:szCs w:val="24"/>
          <w:lang w:val="es-SV"/>
        </w:rPr>
        <w:t xml:space="preserve"> de todas las personas presentes y valoró el nivel de análisis alcanzado en cada uno de los puntos, especialmente en aquellos vinculados a la transición y sostenibilidad del mecanismo.</w:t>
      </w:r>
    </w:p>
    <w:p w14:paraId="69012693" w14:textId="77777777" w:rsidR="00194CE8" w:rsidRPr="00194CE8" w:rsidRDefault="00194CE8" w:rsidP="00194CE8">
      <w:pPr>
        <w:pStyle w:val="Ttulo1"/>
        <w:spacing w:line="240" w:lineRule="atLeast"/>
        <w:jc w:val="both"/>
        <w:rPr>
          <w:rFonts w:ascii="Times New Roman" w:hAnsi="Times New Roman" w:cs="Times New Roman"/>
          <w:b w:val="0"/>
          <w:bCs w:val="0"/>
          <w:color w:val="auto"/>
          <w:sz w:val="24"/>
          <w:szCs w:val="24"/>
          <w:lang w:val="es-SV"/>
        </w:rPr>
      </w:pPr>
      <w:r w:rsidRPr="00194CE8">
        <w:rPr>
          <w:rFonts w:ascii="Times New Roman" w:hAnsi="Times New Roman" w:cs="Times New Roman"/>
          <w:b w:val="0"/>
          <w:bCs w:val="0"/>
          <w:color w:val="auto"/>
          <w:sz w:val="24"/>
          <w:szCs w:val="24"/>
          <w:lang w:val="es-SV"/>
        </w:rPr>
        <w:t>F.____________________________</w:t>
      </w:r>
    </w:p>
    <w:p w14:paraId="6C31C1BF" w14:textId="77777777" w:rsidR="00194CE8" w:rsidRPr="00194CE8" w:rsidRDefault="00194CE8" w:rsidP="00194CE8">
      <w:pPr>
        <w:pStyle w:val="Ttulo1"/>
        <w:spacing w:line="240" w:lineRule="atLeast"/>
        <w:jc w:val="both"/>
        <w:rPr>
          <w:rFonts w:ascii="Times New Roman" w:hAnsi="Times New Roman" w:cs="Times New Roman"/>
          <w:b w:val="0"/>
          <w:bCs w:val="0"/>
          <w:color w:val="auto"/>
          <w:sz w:val="24"/>
          <w:szCs w:val="24"/>
          <w:lang w:val="es-SV"/>
        </w:rPr>
      </w:pPr>
      <w:r w:rsidRPr="00194CE8">
        <w:rPr>
          <w:rFonts w:ascii="Times New Roman" w:hAnsi="Times New Roman" w:cs="Times New Roman"/>
          <w:b w:val="0"/>
          <w:bCs w:val="0"/>
          <w:color w:val="auto"/>
          <w:sz w:val="24"/>
          <w:szCs w:val="24"/>
          <w:lang w:val="es-SV"/>
        </w:rPr>
        <w:t xml:space="preserve">    Dra. Celina de Miranda</w:t>
      </w:r>
    </w:p>
    <w:p w14:paraId="1CAF40F2" w14:textId="4BE2AF40" w:rsidR="00FA0F98" w:rsidRPr="00FA0F98" w:rsidRDefault="00194CE8" w:rsidP="00194CE8">
      <w:pPr>
        <w:pStyle w:val="Ttulo1"/>
        <w:spacing w:line="240" w:lineRule="atLeast"/>
        <w:jc w:val="both"/>
        <w:rPr>
          <w:rFonts w:ascii="Times New Roman" w:hAnsi="Times New Roman" w:cs="Times New Roman"/>
          <w:b w:val="0"/>
          <w:bCs w:val="0"/>
          <w:color w:val="auto"/>
          <w:sz w:val="24"/>
          <w:szCs w:val="24"/>
          <w:lang w:val="es-SV"/>
        </w:rPr>
      </w:pPr>
      <w:r w:rsidRPr="00194CE8">
        <w:rPr>
          <w:rFonts w:ascii="Times New Roman" w:hAnsi="Times New Roman" w:cs="Times New Roman"/>
          <w:b w:val="0"/>
          <w:bCs w:val="0"/>
          <w:color w:val="auto"/>
          <w:sz w:val="24"/>
          <w:szCs w:val="24"/>
          <w:lang w:val="es-SV"/>
        </w:rPr>
        <w:t xml:space="preserve">    Presidenta del MCP-ES</w:t>
      </w:r>
    </w:p>
    <w:p w14:paraId="656DAC70" w14:textId="31217849" w:rsidR="00651BF3" w:rsidRPr="00C92919" w:rsidRDefault="00651BF3" w:rsidP="00FA0F98">
      <w:pPr>
        <w:pStyle w:val="Ttulo1"/>
        <w:spacing w:before="0" w:line="240" w:lineRule="atLeast"/>
        <w:jc w:val="both"/>
        <w:rPr>
          <w:rFonts w:ascii="Times New Roman" w:hAnsi="Times New Roman" w:cs="Times New Roman"/>
          <w:b w:val="0"/>
          <w:bCs w:val="0"/>
          <w:color w:val="auto"/>
          <w:sz w:val="24"/>
          <w:szCs w:val="24"/>
          <w:lang w:val="es-SV"/>
        </w:rPr>
      </w:pPr>
    </w:p>
    <w:sectPr w:rsidR="00651BF3" w:rsidRPr="00C92919" w:rsidSect="0003461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86DF" w14:textId="77777777" w:rsidR="00314801" w:rsidRDefault="00314801" w:rsidP="002C6273">
      <w:pPr>
        <w:spacing w:after="0" w:line="240" w:lineRule="auto"/>
      </w:pPr>
      <w:r>
        <w:separator/>
      </w:r>
    </w:p>
  </w:endnote>
  <w:endnote w:type="continuationSeparator" w:id="0">
    <w:p w14:paraId="4F0E5C68" w14:textId="77777777" w:rsidR="00314801" w:rsidRDefault="00314801" w:rsidP="002C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C9D6" w14:textId="77777777" w:rsidR="00314801" w:rsidRDefault="00314801" w:rsidP="002C6273">
      <w:pPr>
        <w:spacing w:after="0" w:line="240" w:lineRule="auto"/>
      </w:pPr>
      <w:r>
        <w:separator/>
      </w:r>
    </w:p>
  </w:footnote>
  <w:footnote w:type="continuationSeparator" w:id="0">
    <w:p w14:paraId="4A96D941" w14:textId="77777777" w:rsidR="00314801" w:rsidRDefault="00314801" w:rsidP="002C6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4991" w14:textId="42CD98ED" w:rsidR="002C6273" w:rsidRDefault="002C6273">
    <w:pPr>
      <w:pStyle w:val="Encabezado"/>
    </w:pPr>
    <w:r>
      <w:rPr>
        <w:noProof/>
      </w:rPr>
      <w:drawing>
        <wp:anchor distT="0" distB="0" distL="114300" distR="114300" simplePos="0" relativeHeight="251659264" behindDoc="0" locked="0" layoutInCell="1" allowOverlap="1" wp14:anchorId="647087D9" wp14:editId="2A0F5E22">
          <wp:simplePos x="0" y="0"/>
          <wp:positionH relativeFrom="column">
            <wp:posOffset>-806450</wp:posOffset>
          </wp:positionH>
          <wp:positionV relativeFrom="paragraph">
            <wp:posOffset>-222250</wp:posOffset>
          </wp:positionV>
          <wp:extent cx="1980565" cy="678180"/>
          <wp:effectExtent l="0" t="0" r="0" b="0"/>
          <wp:wrapSquare wrapText="bothSides"/>
          <wp:docPr id="1" name="Imagen 1" descr="Logotip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56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56D594C"/>
    <w:multiLevelType w:val="hybridMultilevel"/>
    <w:tmpl w:val="B7F4BE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B21CF3"/>
    <w:multiLevelType w:val="hybridMultilevel"/>
    <w:tmpl w:val="8E98CB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0A1B5D35"/>
    <w:multiLevelType w:val="hybridMultilevel"/>
    <w:tmpl w:val="1CC4DB0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0C92690F"/>
    <w:multiLevelType w:val="hybridMultilevel"/>
    <w:tmpl w:val="8918FF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1D55551"/>
    <w:multiLevelType w:val="hybridMultilevel"/>
    <w:tmpl w:val="B7F4BE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29512F1"/>
    <w:multiLevelType w:val="hybridMultilevel"/>
    <w:tmpl w:val="833AB658"/>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36E1366"/>
    <w:multiLevelType w:val="hybridMultilevel"/>
    <w:tmpl w:val="EB9418A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268A4892"/>
    <w:multiLevelType w:val="hybridMultilevel"/>
    <w:tmpl w:val="81F2818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15:restartNumberingAfterBreak="0">
    <w:nsid w:val="27064279"/>
    <w:multiLevelType w:val="hybridMultilevel"/>
    <w:tmpl w:val="A9FE23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1247BBC"/>
    <w:multiLevelType w:val="hybridMultilevel"/>
    <w:tmpl w:val="4770FE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4D80A83"/>
    <w:multiLevelType w:val="hybridMultilevel"/>
    <w:tmpl w:val="DC2622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5B52721"/>
    <w:multiLevelType w:val="hybridMultilevel"/>
    <w:tmpl w:val="CC36E86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15:restartNumberingAfterBreak="0">
    <w:nsid w:val="37A87322"/>
    <w:multiLevelType w:val="hybridMultilevel"/>
    <w:tmpl w:val="5BCE59D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15:restartNumberingAfterBreak="0">
    <w:nsid w:val="381531C0"/>
    <w:multiLevelType w:val="hybridMultilevel"/>
    <w:tmpl w:val="B82C16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9A36A21"/>
    <w:multiLevelType w:val="hybridMultilevel"/>
    <w:tmpl w:val="5F7C71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E865548"/>
    <w:multiLevelType w:val="hybridMultilevel"/>
    <w:tmpl w:val="F67C7E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30B39B4"/>
    <w:multiLevelType w:val="hybridMultilevel"/>
    <w:tmpl w:val="C7A0CE74"/>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7682CC9"/>
    <w:multiLevelType w:val="hybridMultilevel"/>
    <w:tmpl w:val="D24425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0B5642D"/>
    <w:multiLevelType w:val="hybridMultilevel"/>
    <w:tmpl w:val="A588F90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15:restartNumberingAfterBreak="0">
    <w:nsid w:val="54D06EDE"/>
    <w:multiLevelType w:val="hybridMultilevel"/>
    <w:tmpl w:val="172AED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DC4847"/>
    <w:multiLevelType w:val="hybridMultilevel"/>
    <w:tmpl w:val="18028B06"/>
    <w:lvl w:ilvl="0" w:tplc="FB2E9D22">
      <w:start w:val="1"/>
      <w:numFmt w:val="decimal"/>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B010FB3"/>
    <w:multiLevelType w:val="hybridMultilevel"/>
    <w:tmpl w:val="D5387E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B1210F8"/>
    <w:multiLevelType w:val="hybridMultilevel"/>
    <w:tmpl w:val="11CAD4C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5FD7677"/>
    <w:multiLevelType w:val="hybridMultilevel"/>
    <w:tmpl w:val="F9AA74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40251B8"/>
    <w:multiLevelType w:val="hybridMultilevel"/>
    <w:tmpl w:val="A5A0832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4" w15:restartNumberingAfterBreak="0">
    <w:nsid w:val="777B000D"/>
    <w:multiLevelType w:val="hybridMultilevel"/>
    <w:tmpl w:val="7DD26B0A"/>
    <w:lvl w:ilvl="0" w:tplc="F3743EF4">
      <w:start w:val="1"/>
      <w:numFmt w:val="decimal"/>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01784358">
    <w:abstractNumId w:val="8"/>
  </w:num>
  <w:num w:numId="2" w16cid:durableId="415369672">
    <w:abstractNumId w:val="6"/>
  </w:num>
  <w:num w:numId="3" w16cid:durableId="2049644746">
    <w:abstractNumId w:val="5"/>
  </w:num>
  <w:num w:numId="4" w16cid:durableId="1459645773">
    <w:abstractNumId w:val="4"/>
  </w:num>
  <w:num w:numId="5" w16cid:durableId="1473908314">
    <w:abstractNumId w:val="7"/>
  </w:num>
  <w:num w:numId="6" w16cid:durableId="732391491">
    <w:abstractNumId w:val="3"/>
  </w:num>
  <w:num w:numId="7" w16cid:durableId="1479492764">
    <w:abstractNumId w:val="2"/>
  </w:num>
  <w:num w:numId="8" w16cid:durableId="915480307">
    <w:abstractNumId w:val="1"/>
  </w:num>
  <w:num w:numId="9" w16cid:durableId="618880610">
    <w:abstractNumId w:val="0"/>
  </w:num>
  <w:num w:numId="10" w16cid:durableId="141118107">
    <w:abstractNumId w:val="29"/>
  </w:num>
  <w:num w:numId="11" w16cid:durableId="2111654401">
    <w:abstractNumId w:val="25"/>
  </w:num>
  <w:num w:numId="12" w16cid:durableId="846865540">
    <w:abstractNumId w:val="13"/>
  </w:num>
  <w:num w:numId="13" w16cid:durableId="1581676461">
    <w:abstractNumId w:val="34"/>
  </w:num>
  <w:num w:numId="14" w16cid:durableId="1890143917">
    <w:abstractNumId w:val="9"/>
  </w:num>
  <w:num w:numId="15" w16cid:durableId="1589074802">
    <w:abstractNumId w:val="30"/>
  </w:num>
  <w:num w:numId="16" w16cid:durableId="456727267">
    <w:abstractNumId w:val="17"/>
  </w:num>
  <w:num w:numId="17" w16cid:durableId="144860558">
    <w:abstractNumId w:val="19"/>
  </w:num>
  <w:num w:numId="18" w16cid:durableId="1284120556">
    <w:abstractNumId w:val="28"/>
  </w:num>
  <w:num w:numId="19" w16cid:durableId="1290666508">
    <w:abstractNumId w:val="18"/>
  </w:num>
  <w:num w:numId="20" w16cid:durableId="1856459879">
    <w:abstractNumId w:val="22"/>
  </w:num>
  <w:num w:numId="21" w16cid:durableId="1224297699">
    <w:abstractNumId w:val="32"/>
  </w:num>
  <w:num w:numId="22" w16cid:durableId="1916937354">
    <w:abstractNumId w:val="12"/>
  </w:num>
  <w:num w:numId="23" w16cid:durableId="294260994">
    <w:abstractNumId w:val="23"/>
  </w:num>
  <w:num w:numId="24" w16cid:durableId="1165323259">
    <w:abstractNumId w:val="24"/>
  </w:num>
  <w:num w:numId="25" w16cid:durableId="1765219749">
    <w:abstractNumId w:val="31"/>
  </w:num>
  <w:num w:numId="26" w16cid:durableId="1010253634">
    <w:abstractNumId w:val="15"/>
  </w:num>
  <w:num w:numId="27" w16cid:durableId="505831230">
    <w:abstractNumId w:val="10"/>
  </w:num>
  <w:num w:numId="28" w16cid:durableId="1958635081">
    <w:abstractNumId w:val="26"/>
  </w:num>
  <w:num w:numId="29" w16cid:durableId="2041128029">
    <w:abstractNumId w:val="14"/>
  </w:num>
  <w:num w:numId="30" w16cid:durableId="834805632">
    <w:abstractNumId w:val="21"/>
  </w:num>
  <w:num w:numId="31" w16cid:durableId="21326609">
    <w:abstractNumId w:val="16"/>
  </w:num>
  <w:num w:numId="32" w16cid:durableId="1102840883">
    <w:abstractNumId w:val="27"/>
  </w:num>
  <w:num w:numId="33" w16cid:durableId="1380124698">
    <w:abstractNumId w:val="33"/>
  </w:num>
  <w:num w:numId="34" w16cid:durableId="1755280938">
    <w:abstractNumId w:val="11"/>
  </w:num>
  <w:num w:numId="35" w16cid:durableId="17987163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977"/>
    <w:rsid w:val="00034616"/>
    <w:rsid w:val="000516F8"/>
    <w:rsid w:val="0006063C"/>
    <w:rsid w:val="00067F10"/>
    <w:rsid w:val="00070DC7"/>
    <w:rsid w:val="000833DD"/>
    <w:rsid w:val="000A1292"/>
    <w:rsid w:val="000A716E"/>
    <w:rsid w:val="000B38F1"/>
    <w:rsid w:val="000D2F92"/>
    <w:rsid w:val="000D7C9B"/>
    <w:rsid w:val="000E1ECB"/>
    <w:rsid w:val="0012068D"/>
    <w:rsid w:val="001311A9"/>
    <w:rsid w:val="00150155"/>
    <w:rsid w:val="0015074B"/>
    <w:rsid w:val="00157B04"/>
    <w:rsid w:val="00177A51"/>
    <w:rsid w:val="00194CE8"/>
    <w:rsid w:val="001A5E62"/>
    <w:rsid w:val="001C63E7"/>
    <w:rsid w:val="001F11F1"/>
    <w:rsid w:val="001F46D7"/>
    <w:rsid w:val="00201AD6"/>
    <w:rsid w:val="0025021B"/>
    <w:rsid w:val="00271241"/>
    <w:rsid w:val="002730F3"/>
    <w:rsid w:val="00293E24"/>
    <w:rsid w:val="00293F4F"/>
    <w:rsid w:val="0029639D"/>
    <w:rsid w:val="002B40DC"/>
    <w:rsid w:val="002C6273"/>
    <w:rsid w:val="002E1232"/>
    <w:rsid w:val="00314801"/>
    <w:rsid w:val="00326F90"/>
    <w:rsid w:val="003408D0"/>
    <w:rsid w:val="00362DCD"/>
    <w:rsid w:val="00364229"/>
    <w:rsid w:val="003807E5"/>
    <w:rsid w:val="003B1E1C"/>
    <w:rsid w:val="003C559F"/>
    <w:rsid w:val="00417B27"/>
    <w:rsid w:val="00442A15"/>
    <w:rsid w:val="004709E1"/>
    <w:rsid w:val="004B644D"/>
    <w:rsid w:val="004B7991"/>
    <w:rsid w:val="004C3E2C"/>
    <w:rsid w:val="004E4DA4"/>
    <w:rsid w:val="004E67D4"/>
    <w:rsid w:val="004E7CA0"/>
    <w:rsid w:val="00524CC4"/>
    <w:rsid w:val="00537A7C"/>
    <w:rsid w:val="00541CE0"/>
    <w:rsid w:val="005508C9"/>
    <w:rsid w:val="00576E1C"/>
    <w:rsid w:val="00595FEB"/>
    <w:rsid w:val="005C0FE8"/>
    <w:rsid w:val="005C1E33"/>
    <w:rsid w:val="005E38C5"/>
    <w:rsid w:val="0060443B"/>
    <w:rsid w:val="0060635C"/>
    <w:rsid w:val="006119C3"/>
    <w:rsid w:val="00615BF4"/>
    <w:rsid w:val="00640517"/>
    <w:rsid w:val="00640B46"/>
    <w:rsid w:val="00651BF3"/>
    <w:rsid w:val="00670365"/>
    <w:rsid w:val="0067078E"/>
    <w:rsid w:val="00691227"/>
    <w:rsid w:val="006B24DC"/>
    <w:rsid w:val="006B4873"/>
    <w:rsid w:val="006E1023"/>
    <w:rsid w:val="00701198"/>
    <w:rsid w:val="007549EB"/>
    <w:rsid w:val="007841A2"/>
    <w:rsid w:val="00791C2F"/>
    <w:rsid w:val="007B7924"/>
    <w:rsid w:val="007C3882"/>
    <w:rsid w:val="007E13B4"/>
    <w:rsid w:val="00805EBE"/>
    <w:rsid w:val="0080633D"/>
    <w:rsid w:val="008222A1"/>
    <w:rsid w:val="00822CDC"/>
    <w:rsid w:val="00831B51"/>
    <w:rsid w:val="0085711C"/>
    <w:rsid w:val="008A27D7"/>
    <w:rsid w:val="008B497A"/>
    <w:rsid w:val="008E603A"/>
    <w:rsid w:val="00902E1C"/>
    <w:rsid w:val="00906146"/>
    <w:rsid w:val="00920FF6"/>
    <w:rsid w:val="009302FE"/>
    <w:rsid w:val="00936750"/>
    <w:rsid w:val="00954E36"/>
    <w:rsid w:val="009570DD"/>
    <w:rsid w:val="009A442E"/>
    <w:rsid w:val="00A00E29"/>
    <w:rsid w:val="00A108DF"/>
    <w:rsid w:val="00A1574C"/>
    <w:rsid w:val="00A16C24"/>
    <w:rsid w:val="00A44C05"/>
    <w:rsid w:val="00A50185"/>
    <w:rsid w:val="00AA1D8D"/>
    <w:rsid w:val="00AA1F44"/>
    <w:rsid w:val="00AF4444"/>
    <w:rsid w:val="00B16893"/>
    <w:rsid w:val="00B21313"/>
    <w:rsid w:val="00B236A0"/>
    <w:rsid w:val="00B35CA1"/>
    <w:rsid w:val="00B42AF7"/>
    <w:rsid w:val="00B47730"/>
    <w:rsid w:val="00B53F38"/>
    <w:rsid w:val="00B66C69"/>
    <w:rsid w:val="00B703A4"/>
    <w:rsid w:val="00B75376"/>
    <w:rsid w:val="00B95A73"/>
    <w:rsid w:val="00BA7F6A"/>
    <w:rsid w:val="00BB0FA1"/>
    <w:rsid w:val="00BB63E0"/>
    <w:rsid w:val="00BB766E"/>
    <w:rsid w:val="00BB775D"/>
    <w:rsid w:val="00BC54B8"/>
    <w:rsid w:val="00BC67DC"/>
    <w:rsid w:val="00C30319"/>
    <w:rsid w:val="00C501E7"/>
    <w:rsid w:val="00C52AA9"/>
    <w:rsid w:val="00C62882"/>
    <w:rsid w:val="00C75D87"/>
    <w:rsid w:val="00C92919"/>
    <w:rsid w:val="00CB0664"/>
    <w:rsid w:val="00CF06FE"/>
    <w:rsid w:val="00D008A6"/>
    <w:rsid w:val="00D16103"/>
    <w:rsid w:val="00D3589B"/>
    <w:rsid w:val="00D42654"/>
    <w:rsid w:val="00D64585"/>
    <w:rsid w:val="00D653BB"/>
    <w:rsid w:val="00D73BB7"/>
    <w:rsid w:val="00DB3BEA"/>
    <w:rsid w:val="00DC4E7E"/>
    <w:rsid w:val="00DE2BD1"/>
    <w:rsid w:val="00E151DD"/>
    <w:rsid w:val="00E32F7B"/>
    <w:rsid w:val="00E9711E"/>
    <w:rsid w:val="00EC00C0"/>
    <w:rsid w:val="00ED1C00"/>
    <w:rsid w:val="00EF19E1"/>
    <w:rsid w:val="00EF1F1D"/>
    <w:rsid w:val="00F323F2"/>
    <w:rsid w:val="00F506A6"/>
    <w:rsid w:val="00F538CA"/>
    <w:rsid w:val="00F86137"/>
    <w:rsid w:val="00FA0F98"/>
    <w:rsid w:val="00FC0634"/>
    <w:rsid w:val="00FC6367"/>
    <w:rsid w:val="00FC668D"/>
    <w:rsid w:val="00FC693F"/>
    <w:rsid w:val="00FE4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8938A"/>
  <w14:defaultImageDpi w14:val="300"/>
  <w15:docId w15:val="{3B6700C1-E981-4474-B443-0C708E0F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16</Pages>
  <Words>5043</Words>
  <Characters>23756</Characters>
  <Application>Microsoft Office Word</Application>
  <DocSecurity>0</DocSecurity>
  <Lines>416</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Administración y Comunicaciones MCP</cp:lastModifiedBy>
  <cp:revision>141</cp:revision>
  <dcterms:created xsi:type="dcterms:W3CDTF">2025-09-24T17:02:00Z</dcterms:created>
  <dcterms:modified xsi:type="dcterms:W3CDTF">2025-12-10T18:58:00Z</dcterms:modified>
  <cp:category/>
</cp:coreProperties>
</file>