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618DD" w14:textId="6C53FB04" w:rsidR="005659D5" w:rsidRPr="006E759F" w:rsidRDefault="00C354F2" w:rsidP="00E12462">
      <w:pPr>
        <w:tabs>
          <w:tab w:val="left" w:pos="3119"/>
        </w:tabs>
        <w:jc w:val="center"/>
        <w:rPr>
          <w:b/>
          <w:bCs/>
          <w:color w:val="000000"/>
        </w:rPr>
      </w:pPr>
      <w:r w:rsidRPr="006E759F">
        <w:rPr>
          <w:b/>
          <w:bCs/>
          <w:color w:val="000000"/>
        </w:rPr>
        <w:t>ACTA</w:t>
      </w:r>
      <w:r w:rsidR="00172D72" w:rsidRPr="006E759F">
        <w:rPr>
          <w:b/>
          <w:bCs/>
          <w:color w:val="000000"/>
        </w:rPr>
        <w:t xml:space="preserve"> </w:t>
      </w:r>
      <w:r w:rsidR="00D04EF2" w:rsidRPr="006E759F">
        <w:rPr>
          <w:b/>
          <w:bCs/>
          <w:color w:val="000000"/>
        </w:rPr>
        <w:t>M</w:t>
      </w:r>
      <w:r w:rsidR="006642F4" w:rsidRPr="006E759F">
        <w:rPr>
          <w:b/>
          <w:bCs/>
          <w:color w:val="000000"/>
        </w:rPr>
        <w:t>E</w:t>
      </w:r>
      <w:r w:rsidR="008233DB" w:rsidRPr="006E759F">
        <w:rPr>
          <w:b/>
          <w:bCs/>
          <w:color w:val="000000"/>
        </w:rPr>
        <w:t>0</w:t>
      </w:r>
      <w:r w:rsidR="002013C0" w:rsidRPr="006E759F">
        <w:rPr>
          <w:b/>
          <w:bCs/>
          <w:color w:val="000000"/>
        </w:rPr>
        <w:t>3</w:t>
      </w:r>
      <w:r w:rsidR="008233DB" w:rsidRPr="006E759F">
        <w:rPr>
          <w:b/>
          <w:bCs/>
          <w:color w:val="000000"/>
        </w:rPr>
        <w:t>-202</w:t>
      </w:r>
      <w:r w:rsidR="000229C0" w:rsidRPr="006E759F">
        <w:rPr>
          <w:b/>
          <w:bCs/>
          <w:color w:val="000000"/>
        </w:rPr>
        <w:t>6</w:t>
      </w:r>
    </w:p>
    <w:p w14:paraId="0DC4E447" w14:textId="2FC1C5EC" w:rsidR="005659D5" w:rsidRPr="00691918" w:rsidRDefault="00C354F2">
      <w:pPr>
        <w:tabs>
          <w:tab w:val="center" w:pos="4702"/>
          <w:tab w:val="left" w:pos="5936"/>
        </w:tabs>
        <w:jc w:val="center"/>
        <w:rPr>
          <w:color w:val="000000"/>
        </w:rPr>
      </w:pPr>
      <w:r w:rsidRPr="00691918">
        <w:rPr>
          <w:color w:val="000000"/>
        </w:rPr>
        <w:t xml:space="preserve">REUNION PLENARIA </w:t>
      </w:r>
      <w:r w:rsidR="006E759F">
        <w:rPr>
          <w:color w:val="000000"/>
        </w:rPr>
        <w:t>DE MONITOREO</w:t>
      </w:r>
    </w:p>
    <w:p w14:paraId="5576335C" w14:textId="77777777" w:rsidR="005659D5" w:rsidRPr="00691918" w:rsidRDefault="005659D5">
      <w:pPr>
        <w:tabs>
          <w:tab w:val="center" w:pos="4702"/>
          <w:tab w:val="left" w:pos="5936"/>
        </w:tabs>
        <w:rPr>
          <w:color w:val="000000"/>
        </w:rPr>
      </w:pPr>
    </w:p>
    <w:p w14:paraId="329D39C6" w14:textId="3BBFACFB" w:rsidR="00B94605" w:rsidRDefault="00B06928" w:rsidP="00B94605">
      <w:pPr>
        <w:tabs>
          <w:tab w:val="center" w:pos="4702"/>
          <w:tab w:val="left" w:pos="5936"/>
        </w:tabs>
        <w:ind w:left="-142"/>
        <w:jc w:val="both"/>
        <w:rPr>
          <w:bCs/>
        </w:rPr>
      </w:pPr>
      <w:r w:rsidRPr="00691918">
        <w:rPr>
          <w:bCs/>
        </w:rPr>
        <w:t xml:space="preserve">A las nueve horas del día </w:t>
      </w:r>
      <w:r w:rsidR="003538D6">
        <w:rPr>
          <w:bCs/>
        </w:rPr>
        <w:t xml:space="preserve">veintitrés </w:t>
      </w:r>
      <w:r w:rsidR="003538D6" w:rsidRPr="00691918">
        <w:rPr>
          <w:bCs/>
        </w:rPr>
        <w:t>de</w:t>
      </w:r>
      <w:r w:rsidR="00691918">
        <w:rPr>
          <w:bCs/>
        </w:rPr>
        <w:t xml:space="preserve"> abril</w:t>
      </w:r>
      <w:r w:rsidRPr="00691918">
        <w:rPr>
          <w:bCs/>
        </w:rPr>
        <w:t xml:space="preserve"> del dos mil veintiséis, se reunieron los miembros del MCP-ES de lucha contra el VIH y la Tuberculosis de manera </w:t>
      </w:r>
      <w:r w:rsidR="0086390E">
        <w:rPr>
          <w:bCs/>
        </w:rPr>
        <w:t>presencial</w:t>
      </w:r>
      <w:r w:rsidRPr="00691918">
        <w:rPr>
          <w:bCs/>
        </w:rPr>
        <w:t xml:space="preserve"> </w:t>
      </w:r>
      <w:r w:rsidR="0086390E">
        <w:rPr>
          <w:bCs/>
        </w:rPr>
        <w:t>en</w:t>
      </w:r>
      <w:r w:rsidR="00C81153">
        <w:rPr>
          <w:bCs/>
        </w:rPr>
        <w:t xml:space="preserve"> el Centro de Eventos MONTEMILIA,</w:t>
      </w:r>
      <w:r w:rsidR="0086390E">
        <w:rPr>
          <w:bCs/>
        </w:rPr>
        <w:t xml:space="preserve"> </w:t>
      </w:r>
      <w:r w:rsidR="00E74630" w:rsidRPr="00E74630">
        <w:rPr>
          <w:bCs/>
        </w:rPr>
        <w:t>Km 18.5 carretera al volcán de San Salvador, Finca Florencia #13, Santa Tecla</w:t>
      </w:r>
      <w:r w:rsidR="00C81153">
        <w:rPr>
          <w:bCs/>
        </w:rPr>
        <w:t>.</w:t>
      </w:r>
      <w:r w:rsidR="00D555B1">
        <w:rPr>
          <w:bCs/>
        </w:rPr>
        <w:t xml:space="preserve"> </w:t>
      </w:r>
      <w:r w:rsidRPr="00691918">
        <w:rPr>
          <w:bCs/>
        </w:rPr>
        <w:t xml:space="preserve"> </w:t>
      </w:r>
    </w:p>
    <w:p w14:paraId="53F0ED3B" w14:textId="77777777" w:rsidR="00F65883" w:rsidRDefault="00F65883" w:rsidP="00B94605">
      <w:pPr>
        <w:tabs>
          <w:tab w:val="center" w:pos="4702"/>
          <w:tab w:val="left" w:pos="5936"/>
        </w:tabs>
        <w:ind w:left="-142"/>
        <w:jc w:val="both"/>
        <w:rPr>
          <w:bCs/>
        </w:rPr>
      </w:pPr>
    </w:p>
    <w:p w14:paraId="09C175A6" w14:textId="77777777" w:rsidR="00F65883" w:rsidRPr="006303DD" w:rsidRDefault="00F65883" w:rsidP="00160ECC">
      <w:pPr>
        <w:spacing w:after="160" w:line="278" w:lineRule="auto"/>
        <w:rPr>
          <w:b/>
          <w:bCs/>
        </w:rPr>
      </w:pPr>
      <w:r w:rsidRPr="006303DD">
        <w:rPr>
          <w:b/>
          <w:bCs/>
        </w:rPr>
        <w:t>1. Establecimiento de quórum</w:t>
      </w:r>
    </w:p>
    <w:p w14:paraId="5DCB14A1" w14:textId="77777777" w:rsidR="00F65883" w:rsidRPr="006303DD" w:rsidRDefault="00F65883" w:rsidP="00F65883">
      <w:pPr>
        <w:spacing w:after="160" w:line="278" w:lineRule="auto"/>
      </w:pPr>
      <w:r w:rsidRPr="006303DD">
        <w:t>De conformidad con el Artículo 19 del Reglamento Interno del MCP-ES, la Secretaría procede a la verificación del quórum.</w:t>
      </w:r>
    </w:p>
    <w:p w14:paraId="52E34E96" w14:textId="77777777" w:rsidR="00F65883" w:rsidRPr="006303DD" w:rsidRDefault="00F65883" w:rsidP="00F65883">
      <w:pPr>
        <w:spacing w:after="160" w:line="278" w:lineRule="auto"/>
      </w:pPr>
      <w:r w:rsidRPr="006303DD">
        <w:rPr>
          <w:b/>
          <w:bCs/>
        </w:rPr>
        <w:t>Composición del pleno:</w:t>
      </w:r>
    </w:p>
    <w:p w14:paraId="754AB21F" w14:textId="67A4F733" w:rsidR="00F65883" w:rsidRPr="006303DD" w:rsidRDefault="00E06441" w:rsidP="00E06441">
      <w:pPr>
        <w:spacing w:after="160" w:line="278" w:lineRule="auto"/>
        <w:ind w:left="720"/>
      </w:pPr>
      <w:proofErr w:type="gramStart"/>
      <w:r w:rsidRPr="006303DD">
        <w:t>Total</w:t>
      </w:r>
      <w:proofErr w:type="gramEnd"/>
      <w:r>
        <w:t xml:space="preserve"> </w:t>
      </w:r>
      <w:r w:rsidR="00F65883" w:rsidRPr="006303DD">
        <w:t xml:space="preserve">de miembros con derecho a voto: 17 </w:t>
      </w:r>
    </w:p>
    <w:p w14:paraId="4DA0431A" w14:textId="77777777" w:rsidR="00F65883" w:rsidRPr="006303DD" w:rsidRDefault="00F65883" w:rsidP="00E06441">
      <w:pPr>
        <w:spacing w:after="160" w:line="278" w:lineRule="auto"/>
        <w:ind w:left="720"/>
      </w:pPr>
      <w:r w:rsidRPr="006303DD">
        <w:t xml:space="preserve">Quórum requerido (mitad más uno): 9 </w:t>
      </w:r>
    </w:p>
    <w:p w14:paraId="183B0F65" w14:textId="77777777" w:rsidR="00F65883" w:rsidRPr="006303DD" w:rsidRDefault="00F65883" w:rsidP="00F65883">
      <w:pPr>
        <w:spacing w:after="160" w:line="278" w:lineRule="auto"/>
      </w:pPr>
      <w:r w:rsidRPr="006303DD">
        <w:rPr>
          <w:b/>
          <w:bCs/>
        </w:rPr>
        <w:t>Asistencia:</w:t>
      </w:r>
    </w:p>
    <w:p w14:paraId="2CCA4C17" w14:textId="3BD7B770" w:rsidR="00F65883" w:rsidRPr="006303DD" w:rsidRDefault="00F65883" w:rsidP="00E06441">
      <w:pPr>
        <w:spacing w:after="160" w:line="278" w:lineRule="auto"/>
        <w:ind w:left="720"/>
      </w:pPr>
      <w:r w:rsidRPr="006303DD">
        <w:t xml:space="preserve">Miembros presentes con derecho a voto: </w:t>
      </w:r>
      <w:r w:rsidR="007828B8">
        <w:t>9</w:t>
      </w:r>
    </w:p>
    <w:p w14:paraId="67D5E33F" w14:textId="357BE969" w:rsidR="00F65883" w:rsidRPr="006303DD" w:rsidRDefault="00F65883" w:rsidP="00E06441">
      <w:pPr>
        <w:spacing w:after="160" w:line="278" w:lineRule="auto"/>
        <w:ind w:left="720"/>
      </w:pPr>
      <w:r w:rsidRPr="006303DD">
        <w:t xml:space="preserve">Miembros presentes sin derecho a voto: </w:t>
      </w:r>
      <w:r w:rsidR="007828B8">
        <w:t>8</w:t>
      </w:r>
    </w:p>
    <w:p w14:paraId="137BE060" w14:textId="5A83FE34" w:rsidR="00F65883" w:rsidRPr="006303DD" w:rsidRDefault="003B568B" w:rsidP="00E06441">
      <w:pPr>
        <w:spacing w:after="160" w:line="278" w:lineRule="auto"/>
        <w:ind w:left="720"/>
      </w:pPr>
      <w:r w:rsidRPr="003B568B">
        <w:t>Personas invitadas externas</w:t>
      </w:r>
      <w:r w:rsidR="00F65883" w:rsidRPr="006303DD">
        <w:t xml:space="preserve">: </w:t>
      </w:r>
      <w:r w:rsidR="00E97540">
        <w:t>5</w:t>
      </w:r>
      <w:r w:rsidR="00F65883" w:rsidRPr="006303DD">
        <w:t xml:space="preserve"> </w:t>
      </w:r>
    </w:p>
    <w:p w14:paraId="125B795A" w14:textId="77777777" w:rsidR="00F65883" w:rsidRPr="006303DD" w:rsidRDefault="00F65883" w:rsidP="00F65883">
      <w:pPr>
        <w:spacing w:after="160" w:line="278" w:lineRule="auto"/>
      </w:pPr>
      <w:r w:rsidRPr="006303DD">
        <w:rPr>
          <w:b/>
          <w:bCs/>
        </w:rPr>
        <w:t>Resultado de verificación:</w:t>
      </w:r>
    </w:p>
    <w:p w14:paraId="5189F304" w14:textId="65B5AC52" w:rsidR="005F5FD7" w:rsidRDefault="005F5FD7" w:rsidP="005F5FD7">
      <w:pPr>
        <w:spacing w:after="160" w:line="278" w:lineRule="auto"/>
        <w:jc w:val="both"/>
      </w:pPr>
      <w:r w:rsidRPr="005F5FD7">
        <w:t>Se cuenta con quórum para la apertura de la sesión y la toma de decisiones, conforme al Artículo 19 del Reglamento Interno del MCP-ES.</w:t>
      </w:r>
    </w:p>
    <w:p w14:paraId="66605368" w14:textId="77777777" w:rsidR="008C5C6C" w:rsidRDefault="008C5C6C" w:rsidP="00771F9D">
      <w:pPr>
        <w:tabs>
          <w:tab w:val="center" w:pos="4702"/>
          <w:tab w:val="left" w:pos="5936"/>
        </w:tabs>
        <w:ind w:left="-142"/>
        <w:jc w:val="both"/>
        <w:rPr>
          <w:b/>
        </w:rPr>
      </w:pPr>
      <w:r w:rsidRPr="008C5C6C">
        <w:rPr>
          <w:b/>
        </w:rPr>
        <w:t>Participación de invitados externos</w:t>
      </w:r>
    </w:p>
    <w:p w14:paraId="02D3A2A2" w14:textId="522D4604" w:rsidR="00771F9D" w:rsidRPr="00771F9D" w:rsidRDefault="00F1329C" w:rsidP="00771F9D">
      <w:pPr>
        <w:tabs>
          <w:tab w:val="center" w:pos="4702"/>
          <w:tab w:val="left" w:pos="5936"/>
        </w:tabs>
        <w:ind w:left="-142"/>
        <w:jc w:val="both"/>
        <w:rPr>
          <w:lang w:val="es-SV"/>
        </w:rPr>
      </w:pPr>
      <w:r>
        <w:t>S</w:t>
      </w:r>
      <w:r w:rsidRPr="00F1329C">
        <w:t>e contó con la participación de las siguientes personas invitadas externas:</w:t>
      </w:r>
    </w:p>
    <w:p w14:paraId="0C12D8D4" w14:textId="77777777" w:rsidR="00771F9D" w:rsidRPr="00771F9D" w:rsidRDefault="00771F9D" w:rsidP="00AD69F6">
      <w:pPr>
        <w:tabs>
          <w:tab w:val="center" w:pos="4702"/>
          <w:tab w:val="left" w:pos="5936"/>
        </w:tabs>
        <w:ind w:left="720"/>
        <w:jc w:val="both"/>
        <w:rPr>
          <w:lang w:val="es-SV"/>
        </w:rPr>
      </w:pPr>
      <w:r w:rsidRPr="00771F9D">
        <w:rPr>
          <w:lang w:val="es-SV"/>
        </w:rPr>
        <w:t xml:space="preserve">Dr. Gilberto Ayala (MINSAL) </w:t>
      </w:r>
    </w:p>
    <w:p w14:paraId="4A14E46E" w14:textId="77777777" w:rsidR="00771F9D" w:rsidRPr="00771F9D" w:rsidRDefault="00771F9D" w:rsidP="00AD69F6">
      <w:pPr>
        <w:tabs>
          <w:tab w:val="center" w:pos="4702"/>
          <w:tab w:val="left" w:pos="5936"/>
        </w:tabs>
        <w:ind w:left="720"/>
        <w:jc w:val="both"/>
        <w:rPr>
          <w:lang w:val="es-SV"/>
        </w:rPr>
      </w:pPr>
      <w:r w:rsidRPr="00771F9D">
        <w:rPr>
          <w:lang w:val="es-SV"/>
        </w:rPr>
        <w:t xml:space="preserve">Dr. Juan Carlos Ramírez (MINSAL) </w:t>
      </w:r>
    </w:p>
    <w:p w14:paraId="1E8C2F43" w14:textId="77777777" w:rsidR="00771F9D" w:rsidRPr="00771F9D" w:rsidRDefault="00771F9D" w:rsidP="00AD69F6">
      <w:pPr>
        <w:tabs>
          <w:tab w:val="center" w:pos="4702"/>
          <w:tab w:val="left" w:pos="5936"/>
        </w:tabs>
        <w:ind w:left="720"/>
        <w:jc w:val="both"/>
        <w:rPr>
          <w:lang w:val="es-SV"/>
        </w:rPr>
      </w:pPr>
      <w:r w:rsidRPr="00771F9D">
        <w:rPr>
          <w:lang w:val="es-SV"/>
        </w:rPr>
        <w:t xml:space="preserve">Lic. Milton Montenegro (MINSAL), quienes participaron en calidad de facilitadores </w:t>
      </w:r>
    </w:p>
    <w:p w14:paraId="02FDE9B2" w14:textId="51649A7D" w:rsidR="00771F9D" w:rsidRPr="00726606" w:rsidRDefault="00771F9D" w:rsidP="00AD69F6">
      <w:pPr>
        <w:tabs>
          <w:tab w:val="center" w:pos="4702"/>
          <w:tab w:val="left" w:pos="5936"/>
        </w:tabs>
        <w:ind w:left="720"/>
        <w:jc w:val="both"/>
        <w:rPr>
          <w:lang w:val="es-SV"/>
        </w:rPr>
      </w:pPr>
      <w:r w:rsidRPr="00726606">
        <w:rPr>
          <w:lang w:val="es-SV"/>
        </w:rPr>
        <w:t>Lcda. María Eugenia Ochoa (Dirección Ejecutiva del MCP-ES)</w:t>
      </w:r>
      <w:r w:rsidR="00111B6A" w:rsidRPr="00726606">
        <w:rPr>
          <w:lang w:val="es-SV"/>
        </w:rPr>
        <w:t xml:space="preserve"> </w:t>
      </w:r>
      <w:r w:rsidR="00726606" w:rsidRPr="00726606">
        <w:t>en funciones de apoyo técnico y logístico.</w:t>
      </w:r>
    </w:p>
    <w:p w14:paraId="1C6DD005" w14:textId="0F8FB890" w:rsidR="00B00FE0" w:rsidRPr="006303DD" w:rsidRDefault="000E564E" w:rsidP="00213961">
      <w:pPr>
        <w:tabs>
          <w:tab w:val="center" w:pos="4702"/>
          <w:tab w:val="left" w:pos="5936"/>
        </w:tabs>
        <w:ind w:left="-142"/>
        <w:jc w:val="both"/>
      </w:pPr>
      <w:r w:rsidRPr="00691918">
        <w:t xml:space="preserve"> </w:t>
      </w:r>
    </w:p>
    <w:p w14:paraId="221912A9" w14:textId="77777777" w:rsidR="00F65883" w:rsidRPr="006303DD" w:rsidRDefault="00F65883" w:rsidP="00F65883">
      <w:pPr>
        <w:spacing w:after="160" w:line="278" w:lineRule="auto"/>
      </w:pPr>
      <w:r w:rsidRPr="006303DD">
        <w:t>Se declara válidamente instalada la sesión plenaria, con capacidad para deliberar y tomar decisiones, conforme al Artículo 19 del Reglamento Interno.</w:t>
      </w:r>
    </w:p>
    <w:p w14:paraId="03A1DACA" w14:textId="77777777" w:rsidR="00686EE5" w:rsidRPr="00691918" w:rsidRDefault="00686EE5" w:rsidP="00B94605">
      <w:pPr>
        <w:tabs>
          <w:tab w:val="center" w:pos="4702"/>
          <w:tab w:val="left" w:pos="5936"/>
        </w:tabs>
        <w:ind w:left="-142"/>
        <w:jc w:val="both"/>
        <w:rPr>
          <w:bCs/>
        </w:rPr>
      </w:pPr>
    </w:p>
    <w:tbl>
      <w:tblPr>
        <w:tblpPr w:leftFromText="141" w:rightFromText="141" w:vertAnchor="text" w:horzAnchor="margin" w:tblpXSpec="right" w:tblpY="165"/>
        <w:tblW w:w="11335"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CellMar>
          <w:left w:w="115" w:type="dxa"/>
          <w:right w:w="115" w:type="dxa"/>
        </w:tblCellMar>
        <w:tblLook w:val="01E0" w:firstRow="1" w:lastRow="1" w:firstColumn="1" w:lastColumn="1" w:noHBand="0" w:noVBand="0"/>
      </w:tblPr>
      <w:tblGrid>
        <w:gridCol w:w="11052"/>
        <w:gridCol w:w="230"/>
        <w:gridCol w:w="53"/>
      </w:tblGrid>
      <w:tr w:rsidR="00BF14D0" w:rsidRPr="00691918" w14:paraId="031929F3" w14:textId="77777777" w:rsidTr="03592D0C">
        <w:trPr>
          <w:trHeight w:val="566"/>
        </w:trPr>
        <w:tc>
          <w:tcPr>
            <w:tcW w:w="11335" w:type="dxa"/>
            <w:gridSpan w:val="3"/>
          </w:tcPr>
          <w:p w14:paraId="19F5BB25" w14:textId="7E070C1E" w:rsidR="00BF14D0" w:rsidRPr="00BA4374" w:rsidRDefault="00F80AAE" w:rsidP="00BA4374">
            <w:pPr>
              <w:pStyle w:val="Prrafodelista"/>
              <w:numPr>
                <w:ilvl w:val="0"/>
                <w:numId w:val="33"/>
              </w:numPr>
              <w:jc w:val="both"/>
              <w:rPr>
                <w:rFonts w:ascii="Times New Roman" w:hAnsi="Times New Roman"/>
                <w:b/>
                <w:sz w:val="24"/>
                <w:szCs w:val="24"/>
                <w:lang w:val="es-ES" w:eastAsia="es-SV"/>
              </w:rPr>
            </w:pPr>
            <w:r w:rsidRPr="00BA4374">
              <w:rPr>
                <w:b/>
                <w:lang w:val="es-SV"/>
              </w:rPr>
              <w:t>Apertura de la sesión, conflicto de interés y apego al Código de Conducta</w:t>
            </w:r>
            <w:r w:rsidR="00E22742" w:rsidRPr="00BA4374">
              <w:rPr>
                <w:b/>
                <w:lang w:val="es-SV"/>
              </w:rPr>
              <w:t xml:space="preserve"> </w:t>
            </w:r>
          </w:p>
        </w:tc>
      </w:tr>
      <w:tr w:rsidR="00BF14D0" w:rsidRPr="00691918" w14:paraId="28651A2A" w14:textId="77777777" w:rsidTr="03592D0C">
        <w:trPr>
          <w:trHeight w:val="992"/>
        </w:trPr>
        <w:tc>
          <w:tcPr>
            <w:tcW w:w="11335" w:type="dxa"/>
            <w:gridSpan w:val="3"/>
          </w:tcPr>
          <w:p w14:paraId="50AD1573" w14:textId="77777777" w:rsidR="00F15FB2" w:rsidRPr="00F15FB2" w:rsidRDefault="00F15FB2" w:rsidP="00F15FB2">
            <w:pPr>
              <w:jc w:val="both"/>
              <w:rPr>
                <w:bCs/>
                <w:lang w:val="es-SV"/>
              </w:rPr>
            </w:pPr>
            <w:r w:rsidRPr="00F15FB2">
              <w:rPr>
                <w:bCs/>
                <w:lang w:val="es-SV"/>
              </w:rPr>
              <w:t>Debido a la ausencia de la Presidenta y la Vicepresidenta al momento de apertura, se acuerda que el Secretario asuma la conducción de la sesión de manera temporal, en tanto se incorpora la Presidencia. Se deja constancia de que la Dra. Carmen del Pilar de Durán notificó previamente su imposibilidad de asistir por compromisos institucionales de última hora.</w:t>
            </w:r>
          </w:p>
          <w:p w14:paraId="1B1CB14D" w14:textId="77777777" w:rsidR="00F15FB2" w:rsidRPr="00F15FB2" w:rsidRDefault="00F15FB2" w:rsidP="00F15FB2">
            <w:pPr>
              <w:jc w:val="both"/>
              <w:rPr>
                <w:bCs/>
                <w:lang w:val="es-SV"/>
              </w:rPr>
            </w:pPr>
            <w:r w:rsidRPr="00F15FB2">
              <w:rPr>
                <w:bCs/>
                <w:lang w:val="es-SV"/>
              </w:rPr>
              <w:lastRenderedPageBreak/>
              <w:t>El Secretario brinda un saludo a las personas presentes, dando apertura formal a la sesión y agradeciendo la participación de los miembros e invitados.</w:t>
            </w:r>
          </w:p>
          <w:p w14:paraId="36CA8641" w14:textId="77777777" w:rsidR="00F15FB2" w:rsidRPr="00F15FB2" w:rsidRDefault="00F15FB2" w:rsidP="00F15FB2">
            <w:pPr>
              <w:jc w:val="both"/>
              <w:rPr>
                <w:bCs/>
                <w:lang w:val="es-SV"/>
              </w:rPr>
            </w:pPr>
            <w:r w:rsidRPr="00F15FB2">
              <w:rPr>
                <w:bCs/>
                <w:lang w:val="es-SV"/>
              </w:rPr>
              <w:t>Seguidamente, se consulta a los miembros presentes si existe algún conflicto de interés en relación con los puntos de agenda a desarrollar.</w:t>
            </w:r>
          </w:p>
          <w:p w14:paraId="128D36B2" w14:textId="77777777" w:rsidR="00F15FB2" w:rsidRPr="00F15FB2" w:rsidRDefault="00F15FB2" w:rsidP="00F15FB2">
            <w:pPr>
              <w:jc w:val="both"/>
              <w:rPr>
                <w:bCs/>
                <w:lang w:val="es-SV"/>
              </w:rPr>
            </w:pPr>
            <w:r w:rsidRPr="00F15FB2">
              <w:rPr>
                <w:bCs/>
                <w:lang w:val="es-SV"/>
              </w:rPr>
              <w:t>No se registran declaraciones de conflicto de interés.</w:t>
            </w:r>
          </w:p>
          <w:p w14:paraId="4E77FE4A" w14:textId="63130AF8" w:rsidR="00F15FB2" w:rsidRPr="00F15FB2" w:rsidRDefault="00F15FB2" w:rsidP="00F15FB2">
            <w:pPr>
              <w:jc w:val="both"/>
              <w:rPr>
                <w:bCs/>
                <w:lang w:val="es-SV"/>
              </w:rPr>
            </w:pPr>
            <w:r w:rsidRPr="00F15FB2">
              <w:rPr>
                <w:bCs/>
                <w:lang w:val="es-SV"/>
              </w:rPr>
              <w:t>Se deja constancia de que las personas participantes actúan en apego al Código de Conducta del MCP-ES, comprometiéndose a declarar cualquier conflicto de interés que pudiera surgir durante el desarrollo de la sesión.</w:t>
            </w:r>
          </w:p>
          <w:p w14:paraId="3F6F3586" w14:textId="56247BC5" w:rsidR="00986513" w:rsidRPr="00F15FB2" w:rsidRDefault="00986513" w:rsidP="00C7080C">
            <w:pPr>
              <w:jc w:val="both"/>
              <w:rPr>
                <w:bCs/>
                <w:lang w:val="es-SV"/>
              </w:rPr>
            </w:pPr>
          </w:p>
        </w:tc>
      </w:tr>
      <w:tr w:rsidR="0079222D" w:rsidRPr="00691918" w14:paraId="0A332A77" w14:textId="77777777" w:rsidTr="03592D0C">
        <w:trPr>
          <w:trHeight w:val="693"/>
        </w:trPr>
        <w:tc>
          <w:tcPr>
            <w:tcW w:w="11335" w:type="dxa"/>
            <w:gridSpan w:val="3"/>
          </w:tcPr>
          <w:p w14:paraId="49A997D9" w14:textId="2AEB1469" w:rsidR="0079222D" w:rsidRPr="00160ECC" w:rsidRDefault="0079222D" w:rsidP="00160ECC">
            <w:pPr>
              <w:pStyle w:val="Prrafodelista"/>
              <w:numPr>
                <w:ilvl w:val="0"/>
                <w:numId w:val="33"/>
              </w:numPr>
              <w:jc w:val="both"/>
              <w:rPr>
                <w:bCs/>
              </w:rPr>
            </w:pPr>
            <w:r w:rsidRPr="00160ECC">
              <w:rPr>
                <w:b/>
              </w:rPr>
              <w:lastRenderedPageBreak/>
              <w:t>Aprobación de Agenda</w:t>
            </w:r>
          </w:p>
        </w:tc>
      </w:tr>
      <w:tr w:rsidR="00BF14D0" w:rsidRPr="00691918" w14:paraId="6C8204B4" w14:textId="77777777" w:rsidTr="03592D0C">
        <w:trPr>
          <w:trHeight w:val="989"/>
        </w:trPr>
        <w:tc>
          <w:tcPr>
            <w:tcW w:w="11335" w:type="dxa"/>
            <w:gridSpan w:val="3"/>
          </w:tcPr>
          <w:p w14:paraId="1B1ED91E" w14:textId="159881A7" w:rsidR="00904A5D" w:rsidRDefault="00BA18D0" w:rsidP="00986513">
            <w:pPr>
              <w:jc w:val="both"/>
              <w:rPr>
                <w:bCs/>
              </w:rPr>
            </w:pPr>
            <w:r w:rsidRPr="00BA18D0">
              <w:rPr>
                <w:bCs/>
              </w:rPr>
              <w:t>La agenda aprobada quedó de la siguiente manera</w:t>
            </w:r>
          </w:p>
          <w:p w14:paraId="767F839D" w14:textId="77777777" w:rsidR="00BA18D0" w:rsidRPr="00691918" w:rsidRDefault="00BA18D0" w:rsidP="00986513">
            <w:pPr>
              <w:jc w:val="both"/>
              <w:rPr>
                <w:bCs/>
                <w:lang w:val="es-SV" w:eastAsia="en-US"/>
              </w:rPr>
            </w:pPr>
          </w:p>
          <w:p w14:paraId="4D7A1D37" w14:textId="77777777" w:rsidR="00B20F2E" w:rsidRPr="00691918" w:rsidRDefault="00B20F2E" w:rsidP="00B20F2E">
            <w:pPr>
              <w:pStyle w:val="Prrafodelista"/>
              <w:numPr>
                <w:ilvl w:val="0"/>
                <w:numId w:val="3"/>
              </w:numPr>
              <w:jc w:val="both"/>
              <w:rPr>
                <w:rFonts w:ascii="Times New Roman" w:hAnsi="Times New Roman"/>
                <w:bCs/>
                <w:sz w:val="24"/>
                <w:szCs w:val="24"/>
                <w:lang w:val="es-SV"/>
              </w:rPr>
            </w:pPr>
            <w:r w:rsidRPr="00691918">
              <w:rPr>
                <w:rFonts w:ascii="Times New Roman" w:hAnsi="Times New Roman"/>
                <w:bCs/>
                <w:sz w:val="24"/>
                <w:szCs w:val="24"/>
                <w:lang w:val="es-SV"/>
              </w:rPr>
              <w:t>Establecimiento de quórum</w:t>
            </w:r>
          </w:p>
          <w:p w14:paraId="60BF94E7" w14:textId="2C602BEF" w:rsidR="00B20F2E" w:rsidRPr="00691918" w:rsidRDefault="00854172" w:rsidP="00B20F2E">
            <w:pPr>
              <w:pStyle w:val="Prrafodelista"/>
              <w:numPr>
                <w:ilvl w:val="0"/>
                <w:numId w:val="3"/>
              </w:numPr>
              <w:jc w:val="both"/>
              <w:rPr>
                <w:rFonts w:ascii="Times New Roman" w:hAnsi="Times New Roman"/>
                <w:bCs/>
                <w:sz w:val="24"/>
                <w:szCs w:val="24"/>
                <w:lang w:val="es-SV"/>
              </w:rPr>
            </w:pPr>
            <w:r w:rsidRPr="00854172">
              <w:rPr>
                <w:bCs/>
                <w:lang w:val="es-SV"/>
              </w:rPr>
              <w:t xml:space="preserve">Apertura de la sesión, conflicto de interés y apego al Código de </w:t>
            </w:r>
            <w:r w:rsidR="00FA158C" w:rsidRPr="00854172">
              <w:rPr>
                <w:bCs/>
                <w:lang w:val="es-SV"/>
              </w:rPr>
              <w:t>Conducta</w:t>
            </w:r>
            <w:r w:rsidR="00FA158C" w:rsidRPr="00926656">
              <w:rPr>
                <w:b/>
                <w:lang w:val="es-SV"/>
              </w:rPr>
              <w:t>.</w:t>
            </w:r>
          </w:p>
          <w:p w14:paraId="30C05E86" w14:textId="77777777" w:rsidR="00B20F2E" w:rsidRPr="00691918" w:rsidRDefault="00B20F2E" w:rsidP="00B20F2E">
            <w:pPr>
              <w:pStyle w:val="Prrafodelista"/>
              <w:numPr>
                <w:ilvl w:val="0"/>
                <w:numId w:val="3"/>
              </w:numPr>
              <w:jc w:val="both"/>
              <w:rPr>
                <w:rFonts w:ascii="Times New Roman" w:hAnsi="Times New Roman"/>
                <w:bCs/>
                <w:sz w:val="24"/>
                <w:szCs w:val="24"/>
                <w:lang w:val="es-SV"/>
              </w:rPr>
            </w:pPr>
            <w:r w:rsidRPr="00691918">
              <w:rPr>
                <w:rFonts w:ascii="Times New Roman" w:hAnsi="Times New Roman"/>
                <w:bCs/>
                <w:sz w:val="24"/>
                <w:szCs w:val="24"/>
                <w:lang w:val="es-SV"/>
              </w:rPr>
              <w:t>Aprobación de Agenda</w:t>
            </w:r>
          </w:p>
          <w:p w14:paraId="5EF71724" w14:textId="2AA70E5B" w:rsidR="00B20F2E" w:rsidRPr="00691918" w:rsidRDefault="00B20F2E" w:rsidP="00B20F2E">
            <w:pPr>
              <w:pStyle w:val="Prrafodelista"/>
              <w:numPr>
                <w:ilvl w:val="0"/>
                <w:numId w:val="3"/>
              </w:numPr>
              <w:jc w:val="both"/>
              <w:rPr>
                <w:rFonts w:ascii="Times New Roman" w:hAnsi="Times New Roman"/>
                <w:bCs/>
                <w:sz w:val="24"/>
                <w:szCs w:val="24"/>
                <w:lang w:val="es-SV"/>
              </w:rPr>
            </w:pPr>
            <w:r w:rsidRPr="00691918">
              <w:rPr>
                <w:rFonts w:ascii="Times New Roman" w:hAnsi="Times New Roman"/>
                <w:bCs/>
                <w:sz w:val="24"/>
                <w:szCs w:val="24"/>
                <w:lang w:val="es-SV"/>
              </w:rPr>
              <w:t xml:space="preserve">Actas pendientes para firma: ME04-2025; ME05-2025; </w:t>
            </w:r>
            <w:r w:rsidR="00011642" w:rsidRPr="00691918">
              <w:rPr>
                <w:rFonts w:ascii="Times New Roman" w:hAnsi="Times New Roman"/>
                <w:bCs/>
                <w:sz w:val="24"/>
                <w:szCs w:val="24"/>
                <w:lang w:val="es-SV"/>
              </w:rPr>
              <w:t xml:space="preserve">04-2025; 05-2025; </w:t>
            </w:r>
            <w:r w:rsidRPr="00691918">
              <w:rPr>
                <w:rFonts w:ascii="Times New Roman" w:hAnsi="Times New Roman"/>
                <w:bCs/>
                <w:sz w:val="24"/>
                <w:szCs w:val="24"/>
                <w:lang w:val="es-SV"/>
              </w:rPr>
              <w:t xml:space="preserve">ME01-2026, 01-2026, ME02-2026. </w:t>
            </w:r>
          </w:p>
          <w:p w14:paraId="483F9F76" w14:textId="77777777" w:rsidR="00B20F2E" w:rsidRPr="00691918" w:rsidRDefault="00B20F2E" w:rsidP="00B20F2E">
            <w:pPr>
              <w:pStyle w:val="Prrafodelista"/>
              <w:numPr>
                <w:ilvl w:val="0"/>
                <w:numId w:val="3"/>
              </w:numPr>
              <w:jc w:val="both"/>
              <w:rPr>
                <w:rFonts w:ascii="Times New Roman" w:hAnsi="Times New Roman"/>
                <w:bCs/>
                <w:sz w:val="24"/>
                <w:szCs w:val="24"/>
                <w:lang w:val="es-SV"/>
              </w:rPr>
            </w:pPr>
            <w:r w:rsidRPr="00691918">
              <w:rPr>
                <w:rFonts w:ascii="Times New Roman" w:hAnsi="Times New Roman"/>
                <w:bCs/>
                <w:sz w:val="24"/>
                <w:szCs w:val="24"/>
                <w:lang w:val="es-SV"/>
              </w:rPr>
              <w:t>Contextualización de las actividades del día.</w:t>
            </w:r>
          </w:p>
          <w:p w14:paraId="4BD55479" w14:textId="77777777" w:rsidR="00B20F2E" w:rsidRPr="00691918" w:rsidRDefault="00B20F2E" w:rsidP="00B20F2E">
            <w:pPr>
              <w:pStyle w:val="Prrafodelista"/>
              <w:numPr>
                <w:ilvl w:val="0"/>
                <w:numId w:val="3"/>
              </w:numPr>
              <w:jc w:val="both"/>
              <w:rPr>
                <w:rFonts w:ascii="Times New Roman" w:hAnsi="Times New Roman"/>
                <w:bCs/>
                <w:sz w:val="24"/>
                <w:szCs w:val="24"/>
                <w:lang w:val="es-SV"/>
              </w:rPr>
            </w:pPr>
            <w:r w:rsidRPr="00691918">
              <w:rPr>
                <w:rFonts w:ascii="Times New Roman" w:hAnsi="Times New Roman"/>
                <w:bCs/>
                <w:sz w:val="24"/>
                <w:szCs w:val="24"/>
                <w:lang w:val="es-SV"/>
              </w:rPr>
              <w:t>Presentación de tableros de mando – Receptor Principal Plan</w:t>
            </w:r>
          </w:p>
          <w:p w14:paraId="5216814B" w14:textId="77777777" w:rsidR="00B20F2E" w:rsidRPr="00691918" w:rsidRDefault="00B20F2E" w:rsidP="00B20F2E">
            <w:pPr>
              <w:pStyle w:val="Prrafodelista"/>
              <w:numPr>
                <w:ilvl w:val="0"/>
                <w:numId w:val="3"/>
              </w:numPr>
              <w:jc w:val="both"/>
              <w:rPr>
                <w:rFonts w:ascii="Times New Roman" w:hAnsi="Times New Roman"/>
                <w:bCs/>
                <w:sz w:val="24"/>
                <w:szCs w:val="24"/>
                <w:lang w:val="es-SV"/>
              </w:rPr>
            </w:pPr>
            <w:r w:rsidRPr="00691918">
              <w:rPr>
                <w:rFonts w:ascii="Times New Roman" w:hAnsi="Times New Roman"/>
                <w:bCs/>
                <w:sz w:val="24"/>
                <w:szCs w:val="24"/>
                <w:lang w:val="es-SV"/>
              </w:rPr>
              <w:t>Presentación de tableros de mando – Receptor Principal MINSAL (TB y VIH)</w:t>
            </w:r>
          </w:p>
          <w:p w14:paraId="446B0432" w14:textId="21F15FE5" w:rsidR="00B20F2E" w:rsidRPr="00691918" w:rsidRDefault="00B20F2E" w:rsidP="00B20F2E">
            <w:pPr>
              <w:pStyle w:val="Prrafodelista"/>
              <w:numPr>
                <w:ilvl w:val="0"/>
                <w:numId w:val="3"/>
              </w:numPr>
              <w:jc w:val="both"/>
              <w:rPr>
                <w:rFonts w:ascii="Times New Roman" w:hAnsi="Times New Roman"/>
                <w:bCs/>
                <w:sz w:val="24"/>
                <w:szCs w:val="24"/>
                <w:lang w:val="es-SV"/>
              </w:rPr>
            </w:pPr>
            <w:r w:rsidRPr="00691918">
              <w:rPr>
                <w:rFonts w:ascii="Times New Roman" w:hAnsi="Times New Roman"/>
                <w:bCs/>
                <w:sz w:val="24"/>
                <w:szCs w:val="24"/>
                <w:lang w:val="es-SV"/>
              </w:rPr>
              <w:t xml:space="preserve">Varios: </w:t>
            </w:r>
            <w:r w:rsidR="00D6668C" w:rsidRPr="00691918">
              <w:rPr>
                <w:rFonts w:ascii="Times New Roman" w:hAnsi="Times New Roman"/>
                <w:bCs/>
                <w:sz w:val="24"/>
                <w:szCs w:val="24"/>
                <w:lang w:val="es-SV"/>
              </w:rPr>
              <w:t>Actividades programadas para el mes de mayo</w:t>
            </w:r>
          </w:p>
          <w:p w14:paraId="588CC5DC" w14:textId="77777777" w:rsidR="00B20F2E" w:rsidRPr="00691918" w:rsidRDefault="00B20F2E" w:rsidP="00B20F2E">
            <w:pPr>
              <w:pStyle w:val="Prrafodelista"/>
              <w:numPr>
                <w:ilvl w:val="0"/>
                <w:numId w:val="3"/>
              </w:numPr>
              <w:jc w:val="both"/>
              <w:rPr>
                <w:rFonts w:ascii="Times New Roman" w:hAnsi="Times New Roman"/>
                <w:bCs/>
                <w:sz w:val="24"/>
                <w:szCs w:val="24"/>
                <w:lang w:val="es-SV"/>
              </w:rPr>
            </w:pPr>
            <w:r w:rsidRPr="00691918">
              <w:rPr>
                <w:rFonts w:ascii="Times New Roman" w:hAnsi="Times New Roman"/>
                <w:bCs/>
                <w:sz w:val="24"/>
                <w:szCs w:val="24"/>
                <w:lang w:val="es-SV"/>
              </w:rPr>
              <w:t>Lugar y fecha próxima reunión</w:t>
            </w:r>
          </w:p>
          <w:p w14:paraId="58DB34B6" w14:textId="2F23F32A" w:rsidR="007C7F85" w:rsidRPr="00691918" w:rsidRDefault="007C7F85" w:rsidP="00A36662">
            <w:pPr>
              <w:pStyle w:val="Prrafodelista"/>
              <w:ind w:left="1080"/>
              <w:jc w:val="both"/>
              <w:rPr>
                <w:rFonts w:ascii="Times New Roman" w:hAnsi="Times New Roman"/>
                <w:bCs/>
                <w:sz w:val="24"/>
                <w:szCs w:val="24"/>
                <w:lang w:val="es-ES" w:eastAsia="es-SV"/>
              </w:rPr>
            </w:pPr>
          </w:p>
        </w:tc>
      </w:tr>
      <w:tr w:rsidR="00BF14D0" w:rsidRPr="00691918" w14:paraId="67B8D969" w14:textId="77777777" w:rsidTr="03592D0C">
        <w:trPr>
          <w:gridAfter w:val="2"/>
          <w:wAfter w:w="283" w:type="dxa"/>
          <w:trHeight w:val="680"/>
        </w:trPr>
        <w:tc>
          <w:tcPr>
            <w:tcW w:w="11052" w:type="dxa"/>
            <w:vAlign w:val="bottom"/>
          </w:tcPr>
          <w:p w14:paraId="1060AC26" w14:textId="2F3FD49C" w:rsidR="00BF14D0" w:rsidRPr="00160ECC" w:rsidRDefault="00043789" w:rsidP="00160ECC">
            <w:pPr>
              <w:pStyle w:val="Prrafodelista"/>
              <w:numPr>
                <w:ilvl w:val="0"/>
                <w:numId w:val="33"/>
              </w:numPr>
              <w:rPr>
                <w:b/>
                <w:lang w:val="es-SV"/>
              </w:rPr>
            </w:pPr>
            <w:r w:rsidRPr="00160ECC">
              <w:rPr>
                <w:b/>
                <w:lang w:val="es-SV"/>
              </w:rPr>
              <w:t>Firma de Actas</w:t>
            </w:r>
            <w:r w:rsidR="00011642" w:rsidRPr="00160ECC">
              <w:rPr>
                <w:b/>
                <w:lang w:val="es-SV"/>
              </w:rPr>
              <w:t xml:space="preserve">: ME04-2025; ME05-2025; 04-2025; 05-2025; ME01-2026, 01-2026, ME02-2026. </w:t>
            </w:r>
          </w:p>
        </w:tc>
      </w:tr>
      <w:tr w:rsidR="00BF14D0" w:rsidRPr="00691918" w14:paraId="78F14555" w14:textId="77777777" w:rsidTr="03592D0C">
        <w:trPr>
          <w:trHeight w:val="1067"/>
        </w:trPr>
        <w:tc>
          <w:tcPr>
            <w:tcW w:w="11335" w:type="dxa"/>
            <w:gridSpan w:val="3"/>
          </w:tcPr>
          <w:p w14:paraId="5E54DEB9" w14:textId="258FF54C" w:rsidR="00CF0381" w:rsidRPr="00691918" w:rsidRDefault="00043789" w:rsidP="03592D0C">
            <w:pPr>
              <w:spacing w:after="160" w:line="278" w:lineRule="auto"/>
              <w:jc w:val="both"/>
              <w:rPr>
                <w:lang w:val="es-SV"/>
              </w:rPr>
            </w:pPr>
            <w:r w:rsidRPr="00691918">
              <w:rPr>
                <w:lang w:val="es-SV"/>
              </w:rPr>
              <w:t>Se circularon para firmas las actas ME04-2025; ME05-2025; 04-2025; 05-2025; ME01-2026, 01-2026, ME02-2026</w:t>
            </w:r>
            <w:r w:rsidR="00276734" w:rsidRPr="00691918">
              <w:rPr>
                <w:lang w:val="es-SV"/>
              </w:rPr>
              <w:t>,</w:t>
            </w:r>
            <w:r w:rsidRPr="00691918">
              <w:rPr>
                <w:lang w:val="es-SV"/>
              </w:rPr>
              <w:t xml:space="preserve"> </w:t>
            </w:r>
            <w:r w:rsidR="00276734" w:rsidRPr="00691918">
              <w:rPr>
                <w:lang w:val="es-SV"/>
              </w:rPr>
              <w:t xml:space="preserve">las cuales </w:t>
            </w:r>
            <w:r w:rsidRPr="00691918">
              <w:rPr>
                <w:lang w:val="es-SV"/>
              </w:rPr>
              <w:t xml:space="preserve">ya habían sido revisadas por los miembros, </w:t>
            </w:r>
            <w:r w:rsidR="00B5586D" w:rsidRPr="00B5586D">
              <w:t>todas las cuales habían sido remitidas previamente por la Dirección Ejecutiva para su archivo</w:t>
            </w:r>
            <w:r w:rsidR="00FA0A38">
              <w:t>.</w:t>
            </w:r>
            <w:r w:rsidRPr="00691918">
              <w:rPr>
                <w:lang w:val="es-SV"/>
              </w:rPr>
              <w:t xml:space="preserve"> Luego de la reunión se colocarán en la página web.</w:t>
            </w:r>
          </w:p>
        </w:tc>
      </w:tr>
      <w:tr w:rsidR="003E4F76" w:rsidRPr="00691918" w14:paraId="4A5FFD11" w14:textId="77777777" w:rsidTr="03592D0C">
        <w:trPr>
          <w:trHeight w:val="737"/>
        </w:trPr>
        <w:tc>
          <w:tcPr>
            <w:tcW w:w="11335" w:type="dxa"/>
            <w:gridSpan w:val="3"/>
            <w:vAlign w:val="center"/>
          </w:tcPr>
          <w:p w14:paraId="3BFF40A6" w14:textId="7F8BBBB0" w:rsidR="003E4F76" w:rsidRPr="00160ECC" w:rsidRDefault="00EE6CA2" w:rsidP="00160ECC">
            <w:pPr>
              <w:pStyle w:val="Prrafodelista"/>
              <w:numPr>
                <w:ilvl w:val="0"/>
                <w:numId w:val="33"/>
              </w:numPr>
              <w:rPr>
                <w:b/>
                <w:lang w:val="es-SV"/>
              </w:rPr>
            </w:pPr>
            <w:r w:rsidRPr="00160ECC">
              <w:rPr>
                <w:b/>
                <w:lang w:val="es-SV"/>
              </w:rPr>
              <w:t>Contextualización de las actividades del día.</w:t>
            </w:r>
          </w:p>
        </w:tc>
      </w:tr>
      <w:tr w:rsidR="00864A88" w:rsidRPr="00691918" w14:paraId="75B559C4" w14:textId="77777777" w:rsidTr="03592D0C">
        <w:trPr>
          <w:trHeight w:val="1067"/>
        </w:trPr>
        <w:tc>
          <w:tcPr>
            <w:tcW w:w="11335" w:type="dxa"/>
            <w:gridSpan w:val="3"/>
          </w:tcPr>
          <w:p w14:paraId="708E7694" w14:textId="18DFD2C3" w:rsidR="00096DB0" w:rsidRPr="00691918" w:rsidRDefault="00096DB0" w:rsidP="00096DB0">
            <w:pPr>
              <w:spacing w:after="160" w:line="278" w:lineRule="auto"/>
              <w:jc w:val="both"/>
              <w:rPr>
                <w:bCs/>
                <w:lang w:val="es-SV"/>
              </w:rPr>
            </w:pPr>
            <w:r w:rsidRPr="00691918">
              <w:rPr>
                <w:b/>
                <w:lang w:val="es-SV"/>
              </w:rPr>
              <w:t>Lcda. Marta Alicia de Magaña</w:t>
            </w:r>
            <w:r w:rsidRPr="00691918">
              <w:rPr>
                <w:bCs/>
                <w:lang w:val="es-SV"/>
              </w:rPr>
              <w:t xml:space="preserve">, Directora Ejecutiva, presenta la contextualización de las actividades programadas </w:t>
            </w:r>
            <w:r w:rsidR="00DB7971" w:rsidRPr="00691918">
              <w:rPr>
                <w:bCs/>
                <w:lang w:val="es-SV"/>
              </w:rPr>
              <w:t xml:space="preserve">este día. </w:t>
            </w:r>
          </w:p>
          <w:p w14:paraId="31A9F747" w14:textId="2AE41C7E" w:rsidR="00096DB0" w:rsidRPr="00691918" w:rsidRDefault="00096DB0" w:rsidP="00096DB0">
            <w:pPr>
              <w:spacing w:after="160" w:line="278" w:lineRule="auto"/>
              <w:jc w:val="both"/>
              <w:rPr>
                <w:bCs/>
                <w:lang w:val="es-SV"/>
              </w:rPr>
            </w:pPr>
            <w:r w:rsidRPr="00691918">
              <w:rPr>
                <w:bCs/>
                <w:lang w:val="es-SV"/>
              </w:rPr>
              <w:t xml:space="preserve">Explica que la plenaria se desarrollará en el horario establecido de 9:00 a.m. a 11:30 a.m., centrando su contenido principalmente en la presentación de los tableros de mando de los receptores principales. </w:t>
            </w:r>
          </w:p>
          <w:p w14:paraId="7750E6DB" w14:textId="765DF162" w:rsidR="00AC4CDA" w:rsidRPr="00691918" w:rsidRDefault="00096DB0" w:rsidP="0045766C">
            <w:pPr>
              <w:spacing w:after="160" w:line="278" w:lineRule="auto"/>
              <w:jc w:val="both"/>
              <w:rPr>
                <w:bCs/>
                <w:lang w:val="es-SV"/>
              </w:rPr>
            </w:pPr>
            <w:r w:rsidRPr="00691918">
              <w:rPr>
                <w:bCs/>
                <w:lang w:val="es-SV"/>
              </w:rPr>
              <w:t xml:space="preserve">La </w:t>
            </w:r>
            <w:r w:rsidR="003B7C00" w:rsidRPr="00691918">
              <w:rPr>
                <w:bCs/>
                <w:lang w:val="es-SV"/>
              </w:rPr>
              <w:t>directora ejecutiva</w:t>
            </w:r>
            <w:r w:rsidRPr="00691918">
              <w:rPr>
                <w:bCs/>
                <w:lang w:val="es-SV"/>
              </w:rPr>
              <w:t xml:space="preserve"> informa que, posterior a la plenaria, se desarrollará un taller de análisis de indicadores que se extenderá hasta aproximadamente las 3:30 p.m., el cual estará orientado a profundizar en el análisis del impacto de los indicadores más allá del cumplimiento operativo de los proyectos, en el contexto del retiro del financiamiento del Fondo Mundial. Este taller será facilitado por el Dr. </w:t>
            </w:r>
            <w:r w:rsidR="008C7F37" w:rsidRPr="00691918">
              <w:rPr>
                <w:bCs/>
                <w:lang w:val="es-SV"/>
              </w:rPr>
              <w:t xml:space="preserve">Juan Carlos </w:t>
            </w:r>
            <w:r w:rsidRPr="00691918">
              <w:rPr>
                <w:bCs/>
                <w:lang w:val="es-SV"/>
              </w:rPr>
              <w:t xml:space="preserve">Ramírez, Dr. </w:t>
            </w:r>
            <w:r w:rsidR="008C7F37" w:rsidRPr="00691918">
              <w:rPr>
                <w:bCs/>
                <w:lang w:val="es-SV"/>
              </w:rPr>
              <w:t>Gilb</w:t>
            </w:r>
            <w:r w:rsidR="00D05CA1">
              <w:rPr>
                <w:bCs/>
                <w:lang w:val="es-SV"/>
              </w:rPr>
              <w:t>er</w:t>
            </w:r>
            <w:r w:rsidR="008C7F37" w:rsidRPr="00691918">
              <w:rPr>
                <w:bCs/>
                <w:lang w:val="es-SV"/>
              </w:rPr>
              <w:t xml:space="preserve">to </w:t>
            </w:r>
            <w:r w:rsidRPr="00691918">
              <w:rPr>
                <w:bCs/>
                <w:lang w:val="es-SV"/>
              </w:rPr>
              <w:t>Ayala,</w:t>
            </w:r>
            <w:r w:rsidR="008C7F37" w:rsidRPr="00691918">
              <w:rPr>
                <w:bCs/>
                <w:lang w:val="es-SV"/>
              </w:rPr>
              <w:t xml:space="preserve"> </w:t>
            </w:r>
            <w:r w:rsidRPr="00691918">
              <w:rPr>
                <w:bCs/>
                <w:lang w:val="es-SV"/>
              </w:rPr>
              <w:t xml:space="preserve">Dra. </w:t>
            </w:r>
            <w:r w:rsidR="008C7F37" w:rsidRPr="00691918">
              <w:rPr>
                <w:bCs/>
                <w:lang w:val="es-SV"/>
              </w:rPr>
              <w:t xml:space="preserve">Milisbeth </w:t>
            </w:r>
            <w:r w:rsidRPr="00691918">
              <w:rPr>
                <w:bCs/>
                <w:lang w:val="es-SV"/>
              </w:rPr>
              <w:lastRenderedPageBreak/>
              <w:t xml:space="preserve">González, </w:t>
            </w:r>
            <w:r w:rsidR="008C7F37" w:rsidRPr="00691918">
              <w:rPr>
                <w:bCs/>
                <w:lang w:val="es-SV"/>
              </w:rPr>
              <w:t>del MINSA</w:t>
            </w:r>
            <w:r w:rsidR="00590362">
              <w:rPr>
                <w:bCs/>
                <w:lang w:val="es-SV"/>
              </w:rPr>
              <w:t>L</w:t>
            </w:r>
            <w:r w:rsidR="000014F9" w:rsidRPr="00691918">
              <w:rPr>
                <w:bCs/>
                <w:lang w:val="es-SV"/>
              </w:rPr>
              <w:t>; por parte de Plan Internacional, Dra. Maricela Herrera</w:t>
            </w:r>
            <w:r w:rsidR="00936E18">
              <w:rPr>
                <w:bCs/>
                <w:lang w:val="es-SV"/>
              </w:rPr>
              <w:t>, el taller se realizará como parte de las actividades programadas del comité de monitoreo correspondiente al CME02-2026</w:t>
            </w:r>
            <w:r w:rsidR="003B7C00" w:rsidRPr="00691918">
              <w:rPr>
                <w:bCs/>
                <w:lang w:val="es-SV"/>
              </w:rPr>
              <w:t>.</w:t>
            </w:r>
          </w:p>
        </w:tc>
      </w:tr>
      <w:tr w:rsidR="00864A88" w:rsidRPr="00691918" w14:paraId="49B1EF06" w14:textId="77777777" w:rsidTr="03592D0C">
        <w:trPr>
          <w:trHeight w:val="737"/>
        </w:trPr>
        <w:tc>
          <w:tcPr>
            <w:tcW w:w="11335" w:type="dxa"/>
            <w:gridSpan w:val="3"/>
            <w:vAlign w:val="center"/>
          </w:tcPr>
          <w:p w14:paraId="3AB84167" w14:textId="674EA551" w:rsidR="00864A88" w:rsidRPr="00840902" w:rsidRDefault="00B00C8A" w:rsidP="00840902">
            <w:pPr>
              <w:pStyle w:val="Prrafodelista"/>
              <w:numPr>
                <w:ilvl w:val="0"/>
                <w:numId w:val="33"/>
              </w:numPr>
              <w:rPr>
                <w:b/>
                <w:lang w:val="es-SV"/>
              </w:rPr>
            </w:pPr>
            <w:r w:rsidRPr="00840902">
              <w:rPr>
                <w:b/>
                <w:lang w:val="es-SV"/>
              </w:rPr>
              <w:lastRenderedPageBreak/>
              <w:t xml:space="preserve">Presentación de </w:t>
            </w:r>
            <w:r w:rsidR="00180788" w:rsidRPr="00840902">
              <w:rPr>
                <w:b/>
                <w:lang w:val="es-SV"/>
              </w:rPr>
              <w:t>T</w:t>
            </w:r>
            <w:r w:rsidRPr="00840902">
              <w:rPr>
                <w:b/>
                <w:lang w:val="es-SV"/>
              </w:rPr>
              <w:t xml:space="preserve">ableros de </w:t>
            </w:r>
            <w:r w:rsidR="00180788" w:rsidRPr="00840902">
              <w:rPr>
                <w:b/>
                <w:lang w:val="es-SV"/>
              </w:rPr>
              <w:t>M</w:t>
            </w:r>
            <w:r w:rsidRPr="00840902">
              <w:rPr>
                <w:b/>
                <w:lang w:val="es-SV"/>
              </w:rPr>
              <w:t>ando Receptor Principal Plan</w:t>
            </w:r>
            <w:r w:rsidR="00550170" w:rsidRPr="00840902">
              <w:rPr>
                <w:b/>
                <w:lang w:val="es-SV"/>
              </w:rPr>
              <w:t xml:space="preserve"> Internacional</w:t>
            </w:r>
          </w:p>
        </w:tc>
      </w:tr>
      <w:tr w:rsidR="00FA4396" w:rsidRPr="00691918" w14:paraId="0855D844" w14:textId="77777777" w:rsidTr="00FA2145">
        <w:trPr>
          <w:trHeight w:val="274"/>
        </w:trPr>
        <w:tc>
          <w:tcPr>
            <w:tcW w:w="11335" w:type="dxa"/>
            <w:gridSpan w:val="3"/>
          </w:tcPr>
          <w:p w14:paraId="3591CEAD" w14:textId="691C2D5C" w:rsidR="00AC66EA" w:rsidRPr="00691918" w:rsidRDefault="00AC66EA" w:rsidP="00AC66EA">
            <w:pPr>
              <w:spacing w:after="160" w:line="278" w:lineRule="auto"/>
              <w:jc w:val="both"/>
              <w:rPr>
                <w:bCs/>
                <w:lang w:val="es-SV"/>
              </w:rPr>
            </w:pPr>
            <w:r w:rsidRPr="00691918">
              <w:rPr>
                <w:b/>
                <w:lang w:val="es-SV"/>
              </w:rPr>
              <w:t>Dra. Celina de Miranda,</w:t>
            </w:r>
            <w:r w:rsidRPr="00691918">
              <w:rPr>
                <w:bCs/>
                <w:lang w:val="es-SV"/>
              </w:rPr>
              <w:t xml:space="preserve"> da apertura al punto, indicando que se procederá con la presentación del tablero de mando del Receptor Principal P</w:t>
            </w:r>
            <w:r w:rsidR="00550170">
              <w:rPr>
                <w:bCs/>
                <w:lang w:val="es-SV"/>
              </w:rPr>
              <w:t>lan Internacional</w:t>
            </w:r>
            <w:r w:rsidRPr="00691918">
              <w:rPr>
                <w:bCs/>
                <w:lang w:val="es-SV"/>
              </w:rPr>
              <w:t>, a cargo de la Dra. Maricela Herrera. Asimismo, recuerda a los participantes la importancia de ajustarse a los tiempos establecidos en la agenda, señalando que se dispone de un espacio aproximado de 50 minutos para la presentación, considerando que el análisis detallado de los indicadores se realizará posteriormente en el taller programado.</w:t>
            </w:r>
          </w:p>
          <w:p w14:paraId="7AD8703B" w14:textId="00018CC5" w:rsidR="003171FF" w:rsidRPr="00691918" w:rsidRDefault="003171FF" w:rsidP="003171FF">
            <w:pPr>
              <w:spacing w:after="160" w:line="278" w:lineRule="auto"/>
              <w:jc w:val="both"/>
              <w:rPr>
                <w:bCs/>
                <w:lang w:val="es-SV"/>
              </w:rPr>
            </w:pPr>
            <w:r w:rsidRPr="00691918">
              <w:rPr>
                <w:b/>
                <w:lang w:val="es-SV"/>
              </w:rPr>
              <w:t>Dra. Maricela Herrera</w:t>
            </w:r>
            <w:r w:rsidRPr="00691918">
              <w:rPr>
                <w:bCs/>
                <w:lang w:val="es-SV"/>
              </w:rPr>
              <w:t xml:space="preserve"> inicia su intervención agradeciendo el espacio y explicando que el Plan Internacional reporta al Fondo Mundial indicadores clave denominados indicadores K</w:t>
            </w:r>
            <w:r w:rsidR="00D735FA">
              <w:rPr>
                <w:bCs/>
                <w:lang w:val="es-SV"/>
              </w:rPr>
              <w:t>P</w:t>
            </w:r>
            <w:r w:rsidRPr="00691918">
              <w:rPr>
                <w:bCs/>
                <w:lang w:val="es-SV"/>
              </w:rPr>
              <w:t>, los cuales están relacionados con el porcentaje de hombres que tienen relaciones sexuales con hombres (HSH) que se benefician de programas de prevención de VIH.</w:t>
            </w:r>
            <w:r w:rsidR="00B25BCA" w:rsidRPr="00691918">
              <w:rPr>
                <w:bCs/>
                <w:lang w:val="es-SV"/>
              </w:rPr>
              <w:t xml:space="preserve"> </w:t>
            </w:r>
            <w:r w:rsidRPr="00691918">
              <w:rPr>
                <w:bCs/>
                <w:lang w:val="es-SV"/>
              </w:rPr>
              <w:t>Detalla que este indicador se construye a partir de la entrega de un paquete de prevención que incluye tres elementos fundamentales: la identificación de la persona como parte de población clave, la provisión de un paquete de servicios definido según la población el cual incluye dos intervenciones específicas dependiendo del grupo y la realización de una prueba de VIH.</w:t>
            </w:r>
            <w:r w:rsidR="00B25BCA" w:rsidRPr="00691918">
              <w:rPr>
                <w:bCs/>
                <w:lang w:val="es-SV"/>
              </w:rPr>
              <w:t xml:space="preserve"> </w:t>
            </w:r>
            <w:r w:rsidRPr="00691918">
              <w:rPr>
                <w:bCs/>
                <w:lang w:val="es-SV"/>
              </w:rPr>
              <w:t>Explica que el acceso a este paquete de prevención se realiza a través de dos mecanismos principales: por un lado, mediante la provisión directa de servicios a través de unidades móviles, y por otro, mediante la referencia de usuarios al sistema de salud, donde el Ministerio de Salud realiza la prueba y la intervención correspondiente, mientras que el Plan entrega el paquete de prevención. Asimismo, indica que en este indicador también se contabilizan las acciones realizadas por el Ministerio de Salud, siempre que se identifique correctamente a la población HSH y se garantice la entrega del paquete.</w:t>
            </w:r>
          </w:p>
          <w:p w14:paraId="34029279" w14:textId="7C234213" w:rsidR="003171FF" w:rsidRPr="00691918" w:rsidRDefault="003171FF" w:rsidP="003171FF">
            <w:pPr>
              <w:spacing w:after="160" w:line="278" w:lineRule="auto"/>
              <w:jc w:val="both"/>
              <w:rPr>
                <w:bCs/>
                <w:lang w:val="es-SV"/>
              </w:rPr>
            </w:pPr>
            <w:r w:rsidRPr="00691918">
              <w:rPr>
                <w:bCs/>
                <w:lang w:val="es-SV"/>
              </w:rPr>
              <w:t>En cuanto al desempeño, señala que el resultado alcanzado supera el 100% de la meta programática, logrando un 50.09% frente a una meta de 45.07%. Este resultado ha sido posible gracias al trabajo conjunto entre Plan Internacional y su socio implementador.</w:t>
            </w:r>
            <w:r w:rsidR="00B25BCA" w:rsidRPr="00691918">
              <w:rPr>
                <w:bCs/>
                <w:lang w:val="es-SV"/>
              </w:rPr>
              <w:t xml:space="preserve"> </w:t>
            </w:r>
            <w:r w:rsidRPr="00691918">
              <w:rPr>
                <w:bCs/>
                <w:lang w:val="es-SV"/>
              </w:rPr>
              <w:t>No obstante, advierte que uno de los principales desafíos radica en la creciente dificultad para identificar hombres que tienen sexo con hombres con perfiles de riesgo, lo cual ha llevado a replantear el enfoque de abordaje. En ese sentido, señala que se ha comenzado a trabajar con el Ministerio de Salud en un enfoque basado en riesgo, en lugar de depender exclusivamente de la autoidentificación de la población. Este cambio ha permitido identificar más casos nuevos, especialmente durante el primer trimestre del año.</w:t>
            </w:r>
            <w:r w:rsidR="00B25BCA" w:rsidRPr="00691918">
              <w:rPr>
                <w:bCs/>
                <w:lang w:val="es-SV"/>
              </w:rPr>
              <w:t xml:space="preserve"> </w:t>
            </w:r>
            <w:r w:rsidRPr="00691918">
              <w:rPr>
                <w:bCs/>
                <w:lang w:val="es-SV"/>
              </w:rPr>
              <w:t>Asimismo, destaca la relevancia de las estrategias digitales, señalando que estas han demostrado ser más costo-efectivas y eficientes para la identificación de casos positivos, aunque con menor alcance en volumen. Subraya que estas estrategias deben fortalecerse como parte de la respuesta.</w:t>
            </w:r>
          </w:p>
          <w:p w14:paraId="25635CFE" w14:textId="100C2087" w:rsidR="003171FF" w:rsidRPr="00691918" w:rsidRDefault="003171FF" w:rsidP="003171FF">
            <w:pPr>
              <w:spacing w:after="160" w:line="278" w:lineRule="auto"/>
              <w:jc w:val="both"/>
              <w:rPr>
                <w:bCs/>
                <w:lang w:val="es-SV"/>
              </w:rPr>
            </w:pPr>
            <w:r w:rsidRPr="00691918">
              <w:rPr>
                <w:bCs/>
                <w:lang w:val="es-SV"/>
              </w:rPr>
              <w:t>En relación con la sostenibilidad, advierte que, de acuerdo con la carta de retroalimentación del Fondo Mundial, los resultados actuales constituirán el punto de partida para la siguiente subvención, lo cual implica que el Ministerio de Salud deberá asumir progresivamente el cumplimiento total de las metas. Señala que actualmente Plan ejecuta aproximadamente el 74% de la meta nacional, mientras que el M</w:t>
            </w:r>
            <w:r w:rsidR="0050647B">
              <w:rPr>
                <w:bCs/>
                <w:lang w:val="es-SV"/>
              </w:rPr>
              <w:t>INSAL</w:t>
            </w:r>
            <w:r w:rsidRPr="00691918">
              <w:rPr>
                <w:bCs/>
                <w:lang w:val="es-SV"/>
              </w:rPr>
              <w:t xml:space="preserve"> cubre el 26%, pero que en el futuro este último deberá asumir el 100%, lo cual representa un reto significativo.</w:t>
            </w:r>
            <w:r w:rsidR="00B25BCA" w:rsidRPr="00691918">
              <w:rPr>
                <w:bCs/>
                <w:lang w:val="es-SV"/>
              </w:rPr>
              <w:t xml:space="preserve"> </w:t>
            </w:r>
            <w:r w:rsidRPr="00691918">
              <w:rPr>
                <w:bCs/>
                <w:lang w:val="es-SV"/>
              </w:rPr>
              <w:t xml:space="preserve">Posteriormente, presenta el indicador correspondiente a personas transgénero beneficiarias de programas de prevención, indicando que el desempeño nacional alcanzó un 84%. Explica que, si </w:t>
            </w:r>
            <w:r w:rsidR="00034079" w:rsidRPr="00691918">
              <w:rPr>
                <w:bCs/>
                <w:lang w:val="es-SV"/>
              </w:rPr>
              <w:t>bien Plan</w:t>
            </w:r>
            <w:r w:rsidRPr="00691918">
              <w:rPr>
                <w:bCs/>
                <w:lang w:val="es-SV"/>
              </w:rPr>
              <w:t xml:space="preserve"> y sus socios lograron cumplir la meta asignada, el resultado </w:t>
            </w:r>
            <w:r w:rsidRPr="00691918">
              <w:rPr>
                <w:bCs/>
                <w:lang w:val="es-SV"/>
              </w:rPr>
              <w:lastRenderedPageBreak/>
              <w:t>global se vio afectado por la baja captación en los servicios del Ministerio de Salud, debido a dificultades para que esta población acceda a dichos servicios.</w:t>
            </w:r>
          </w:p>
          <w:p w14:paraId="43DBDF46" w14:textId="5330552F" w:rsidR="003171FF" w:rsidRPr="00691918" w:rsidRDefault="003171FF" w:rsidP="003171FF">
            <w:pPr>
              <w:spacing w:after="160" w:line="278" w:lineRule="auto"/>
              <w:jc w:val="both"/>
              <w:rPr>
                <w:bCs/>
                <w:lang w:val="es-SV"/>
              </w:rPr>
            </w:pPr>
            <w:r w:rsidRPr="00691918">
              <w:rPr>
                <w:bCs/>
                <w:lang w:val="es-SV"/>
              </w:rPr>
              <w:t>En este sentido, señala que la población de mujeres trans presenta características particulares, como su dispersión geográfica, resistencia a acudir a los servicios de salud y condiciones de vulnerabilidad, lo cual requiere estrategias diferenciadas, incluyendo abordajes individualizados y posiblemente mediante unidades móviles. Advierte que este es un tema crítico, dado que en el futuro el Ministerio de Salud deberá asumir completamente esta meta.</w:t>
            </w:r>
            <w:r w:rsidR="00B25BCA" w:rsidRPr="00691918">
              <w:rPr>
                <w:bCs/>
                <w:lang w:val="es-SV"/>
              </w:rPr>
              <w:t xml:space="preserve"> </w:t>
            </w:r>
            <w:r w:rsidRPr="00691918">
              <w:rPr>
                <w:bCs/>
                <w:lang w:val="es-SV"/>
              </w:rPr>
              <w:t>En relación con el indicador de trabajadoras sexuales, informa que el desempeño alcanzó un 95%, destacando la adaptación de estrategias frente a cambios en el contexto, como la reducción de espacios tradicionales de trabajo sexual y el incremento del sexo transaccional. Señala que se han implementado estrategias más creativas para lograr el abordaje de esta población.</w:t>
            </w:r>
            <w:r w:rsidR="00B25BCA" w:rsidRPr="00691918">
              <w:rPr>
                <w:bCs/>
                <w:lang w:val="es-SV"/>
              </w:rPr>
              <w:t xml:space="preserve"> </w:t>
            </w:r>
            <w:r w:rsidRPr="00691918">
              <w:rPr>
                <w:bCs/>
                <w:lang w:val="es-SV"/>
              </w:rPr>
              <w:t>Asimismo, destaca hallazgos relevantes derivados del uso de estrategias digitales, como el incremento en la demanda de pruebas por parte de mujeres, lo cual podría indicar cambios en la dinámica de la epidemia. En ese sentido, plantea la necesidad de caracterizar a estas poblaciones, identificar sus perfiles de riesgo y analizar posibles transformaciones epidemiológicas para orientar las futuras intervenciones.</w:t>
            </w:r>
          </w:p>
          <w:p w14:paraId="67984587" w14:textId="77777777" w:rsidR="003171FF" w:rsidRPr="00691918" w:rsidRDefault="003171FF" w:rsidP="003171FF">
            <w:pPr>
              <w:spacing w:after="160" w:line="278" w:lineRule="auto"/>
              <w:jc w:val="both"/>
              <w:rPr>
                <w:bCs/>
                <w:lang w:val="es-SV"/>
              </w:rPr>
            </w:pPr>
            <w:r w:rsidRPr="00691918">
              <w:rPr>
                <w:bCs/>
                <w:lang w:val="es-SV"/>
              </w:rPr>
              <w:t xml:space="preserve">Finalmente, presenta el indicador HTS relacionado con la identificación de nuevos casos positivos en población HSH y personas transgénero, indicando que el país </w:t>
            </w:r>
            <w:r w:rsidRPr="00145B6C">
              <w:rPr>
                <w:bCs/>
                <w:lang w:val="es-SV"/>
              </w:rPr>
              <w:t>alcanzó un 248% de</w:t>
            </w:r>
            <w:r w:rsidRPr="00691918">
              <w:rPr>
                <w:bCs/>
                <w:lang w:val="es-SV"/>
              </w:rPr>
              <w:t xml:space="preserve"> cumplimiento. Explica que este resultado se debe al fortalecimiento de estrategias como la notificación asistida de contactos y el incremento en el testeo. No obstante, advierte que este nivel de desempeño implicará mayores exigencias en la siguiente subvención.</w:t>
            </w:r>
          </w:p>
          <w:p w14:paraId="40FABC8C" w14:textId="4B67670F" w:rsidR="003171FF" w:rsidRPr="00691918" w:rsidRDefault="003171FF" w:rsidP="003171FF">
            <w:pPr>
              <w:spacing w:after="160" w:line="278" w:lineRule="auto"/>
              <w:jc w:val="both"/>
              <w:rPr>
                <w:bCs/>
                <w:lang w:val="es-SV"/>
              </w:rPr>
            </w:pPr>
            <w:r w:rsidRPr="00691918">
              <w:rPr>
                <w:b/>
                <w:lang w:val="es-SV"/>
              </w:rPr>
              <w:t xml:space="preserve">Dra. </w:t>
            </w:r>
            <w:r w:rsidR="003E3AD7" w:rsidRPr="00691918">
              <w:rPr>
                <w:b/>
                <w:lang w:val="es-SV"/>
              </w:rPr>
              <w:t xml:space="preserve">Maricela </w:t>
            </w:r>
            <w:r w:rsidRPr="00691918">
              <w:rPr>
                <w:b/>
                <w:lang w:val="es-SV"/>
              </w:rPr>
              <w:t>Herrera</w:t>
            </w:r>
            <w:r w:rsidRPr="00691918">
              <w:rPr>
                <w:bCs/>
                <w:lang w:val="es-SV"/>
              </w:rPr>
              <w:t xml:space="preserve"> plantea la necesidad de transitar hacia un enfoque basado en riesgo, en lugar de una clasificación estricta por población clave, enfatizando que el objetivo debe centrarse en identificar personas en situación de vulnerabilidad, independientemente de su categorización, lo cual representa un cambio estratégico en la respuesta nacional al VIH.</w:t>
            </w:r>
          </w:p>
          <w:p w14:paraId="7AA1D888" w14:textId="34D64579" w:rsidR="003171FF" w:rsidRDefault="004C07BF" w:rsidP="003171FF">
            <w:pPr>
              <w:spacing w:after="160" w:line="278" w:lineRule="auto"/>
              <w:jc w:val="both"/>
              <w:rPr>
                <w:b/>
                <w:lang w:val="es-SV"/>
              </w:rPr>
            </w:pPr>
            <w:r w:rsidRPr="004C07BF">
              <w:rPr>
                <w:b/>
              </w:rPr>
              <w:t>Se registran las siguientes intervenciones por parte de los miembros:</w:t>
            </w:r>
            <w:r w:rsidR="003E3AD7" w:rsidRPr="00691918">
              <w:rPr>
                <w:b/>
                <w:lang w:val="es-SV"/>
              </w:rPr>
              <w:t xml:space="preserve"> </w:t>
            </w:r>
          </w:p>
          <w:p w14:paraId="2DFCC83A" w14:textId="7F8F5C69" w:rsidR="003171FF" w:rsidRPr="00691918" w:rsidRDefault="003171FF" w:rsidP="003E3AD7">
            <w:pPr>
              <w:pStyle w:val="Prrafodelista"/>
              <w:numPr>
                <w:ilvl w:val="0"/>
                <w:numId w:val="28"/>
              </w:numPr>
              <w:spacing w:after="160" w:line="278" w:lineRule="auto"/>
              <w:jc w:val="both"/>
              <w:rPr>
                <w:rFonts w:ascii="Times New Roman" w:hAnsi="Times New Roman"/>
                <w:bCs/>
                <w:sz w:val="24"/>
                <w:szCs w:val="24"/>
                <w:lang w:val="es-SV" w:eastAsia="es-SV"/>
              </w:rPr>
            </w:pPr>
            <w:r w:rsidRPr="00691918">
              <w:rPr>
                <w:rFonts w:ascii="Times New Roman" w:hAnsi="Times New Roman"/>
                <w:bCs/>
                <w:sz w:val="24"/>
                <w:szCs w:val="24"/>
                <w:lang w:val="es-SV" w:eastAsia="es-SV"/>
              </w:rPr>
              <w:t>Se reconoce ampliamente el esfuerzo de los equipos técnicos en el cumplimiento de las metas, destacando que las condiciones actuales de implementación requieren jornadas extensas, trabajo en horarios no convencionales y la búsqueda constante de nuevos espacios de abordaje ante la reducción de los sitios tradicionales. Se enfatiza que este esfuerzo operativo es determinante para los resultados alcanzados.</w:t>
            </w:r>
          </w:p>
          <w:p w14:paraId="6CE00970" w14:textId="77777777" w:rsidR="003E3AD7" w:rsidRPr="00691918" w:rsidRDefault="003171FF" w:rsidP="003171FF">
            <w:pPr>
              <w:pStyle w:val="Prrafodelista"/>
              <w:numPr>
                <w:ilvl w:val="0"/>
                <w:numId w:val="28"/>
              </w:numPr>
              <w:spacing w:after="160" w:line="278" w:lineRule="auto"/>
              <w:jc w:val="both"/>
              <w:rPr>
                <w:rFonts w:ascii="Times New Roman" w:hAnsi="Times New Roman"/>
                <w:bCs/>
                <w:sz w:val="24"/>
                <w:szCs w:val="24"/>
                <w:lang w:val="es-SV" w:eastAsia="es-SV"/>
              </w:rPr>
            </w:pPr>
            <w:r w:rsidRPr="00691918">
              <w:rPr>
                <w:rFonts w:ascii="Times New Roman" w:hAnsi="Times New Roman"/>
                <w:bCs/>
                <w:sz w:val="24"/>
                <w:szCs w:val="24"/>
                <w:lang w:val="es-SV" w:eastAsia="es-SV"/>
              </w:rPr>
              <w:t>Asimismo, se señala que las metas establecidas son exigentes y que su cumplimiento debe analizarse también desde la perspectiva de la calidad de los servicios, en concordancia con lo indicado por el Fondo Mundial. Esto implica la necesidad de fortalecer los análisis técnicos, programáticos y financieros.</w:t>
            </w:r>
          </w:p>
          <w:p w14:paraId="24FC5D72" w14:textId="77777777" w:rsidR="003E3AD7" w:rsidRPr="00691918" w:rsidRDefault="003171FF" w:rsidP="003171FF">
            <w:pPr>
              <w:pStyle w:val="Prrafodelista"/>
              <w:numPr>
                <w:ilvl w:val="0"/>
                <w:numId w:val="28"/>
              </w:numPr>
              <w:spacing w:after="160" w:line="278" w:lineRule="auto"/>
              <w:jc w:val="both"/>
              <w:rPr>
                <w:rFonts w:ascii="Times New Roman" w:hAnsi="Times New Roman"/>
                <w:bCs/>
                <w:sz w:val="24"/>
                <w:szCs w:val="24"/>
                <w:lang w:val="es-SV" w:eastAsia="es-SV"/>
              </w:rPr>
            </w:pPr>
            <w:r w:rsidRPr="00691918">
              <w:rPr>
                <w:rFonts w:ascii="Times New Roman" w:hAnsi="Times New Roman"/>
                <w:bCs/>
                <w:sz w:val="24"/>
                <w:szCs w:val="24"/>
                <w:lang w:val="es-SV" w:eastAsia="es-SV"/>
              </w:rPr>
              <w:t>En relación con las estrategias digitales, se destaca su efectividad y potencial, pero también se advierte que requieren inversión en recursos técnicos, financieros y en capacidades especializadas para su sostenibilidad.</w:t>
            </w:r>
          </w:p>
          <w:p w14:paraId="2F273783" w14:textId="77777777" w:rsidR="003E3AD7" w:rsidRPr="00691918" w:rsidRDefault="003171FF" w:rsidP="003171FF">
            <w:pPr>
              <w:pStyle w:val="Prrafodelista"/>
              <w:numPr>
                <w:ilvl w:val="0"/>
                <w:numId w:val="28"/>
              </w:numPr>
              <w:spacing w:after="160" w:line="278" w:lineRule="auto"/>
              <w:jc w:val="both"/>
              <w:rPr>
                <w:rFonts w:ascii="Times New Roman" w:hAnsi="Times New Roman"/>
                <w:bCs/>
                <w:sz w:val="24"/>
                <w:szCs w:val="24"/>
                <w:lang w:val="es-SV" w:eastAsia="es-SV"/>
              </w:rPr>
            </w:pPr>
            <w:r w:rsidRPr="00691918">
              <w:rPr>
                <w:rFonts w:ascii="Times New Roman" w:hAnsi="Times New Roman"/>
                <w:bCs/>
                <w:sz w:val="24"/>
                <w:szCs w:val="24"/>
                <w:lang w:val="es-SV" w:eastAsia="es-SV"/>
              </w:rPr>
              <w:t>Se plantea preocupación respecto a la tendencia del Fondo Mundial de incrementar las metas con base en los resultados obtenidos, sin considerar plenamente el contexto nacional, lo cual podría generar metas poco realistas en el escenario de transición. Se enfatiza la necesidad de una negociación estratégica por parte del mecanismo.</w:t>
            </w:r>
          </w:p>
          <w:p w14:paraId="5990F9E9" w14:textId="77777777" w:rsidR="00BC251B" w:rsidRPr="00691918" w:rsidRDefault="003171FF" w:rsidP="003171FF">
            <w:pPr>
              <w:pStyle w:val="Prrafodelista"/>
              <w:numPr>
                <w:ilvl w:val="0"/>
                <w:numId w:val="28"/>
              </w:numPr>
              <w:spacing w:after="160" w:line="278" w:lineRule="auto"/>
              <w:jc w:val="both"/>
              <w:rPr>
                <w:rFonts w:ascii="Times New Roman" w:hAnsi="Times New Roman"/>
                <w:bCs/>
                <w:sz w:val="24"/>
                <w:szCs w:val="24"/>
                <w:lang w:val="es-SV" w:eastAsia="es-SV"/>
              </w:rPr>
            </w:pPr>
            <w:r w:rsidRPr="00691918">
              <w:rPr>
                <w:rFonts w:ascii="Times New Roman" w:hAnsi="Times New Roman"/>
                <w:bCs/>
                <w:sz w:val="24"/>
                <w:szCs w:val="24"/>
                <w:lang w:val="es-SV" w:eastAsia="es-SV"/>
              </w:rPr>
              <w:t>Se comparten experiencias sobre las condiciones del trabajo en campo, evidenciando jornadas prolongadas y esfuerzos intensivos para la captación de casos, así como dificultades derivadas de cambios en el entorno, como restricciones en espacios públicos y la dispersión de las poblaciones clave.</w:t>
            </w:r>
          </w:p>
          <w:p w14:paraId="1F22408B" w14:textId="77777777" w:rsidR="00BC251B" w:rsidRPr="00691918" w:rsidRDefault="003171FF" w:rsidP="003171FF">
            <w:pPr>
              <w:pStyle w:val="Prrafodelista"/>
              <w:numPr>
                <w:ilvl w:val="0"/>
                <w:numId w:val="28"/>
              </w:numPr>
              <w:spacing w:after="160" w:line="278" w:lineRule="auto"/>
              <w:jc w:val="both"/>
              <w:rPr>
                <w:rFonts w:ascii="Times New Roman" w:hAnsi="Times New Roman"/>
                <w:bCs/>
                <w:sz w:val="24"/>
                <w:szCs w:val="24"/>
                <w:lang w:val="es-SV" w:eastAsia="es-SV"/>
              </w:rPr>
            </w:pPr>
            <w:r w:rsidRPr="00691918">
              <w:rPr>
                <w:rFonts w:ascii="Times New Roman" w:hAnsi="Times New Roman"/>
                <w:bCs/>
                <w:sz w:val="24"/>
                <w:szCs w:val="24"/>
                <w:lang w:val="es-SV" w:eastAsia="es-SV"/>
              </w:rPr>
              <w:lastRenderedPageBreak/>
              <w:t>En ese sentido, se subraya que el contexto del país ha cambiado significativamente, especialmente en zonas urbanas como el centro histórico, lo cual ha modificado las dinámicas de abordaje y dificulta la identificación de las poblaciones.</w:t>
            </w:r>
          </w:p>
          <w:p w14:paraId="721CDF9B" w14:textId="77777777" w:rsidR="00BB5A9D" w:rsidRPr="00691918" w:rsidRDefault="003171FF" w:rsidP="00BC251B">
            <w:pPr>
              <w:pStyle w:val="Prrafodelista"/>
              <w:numPr>
                <w:ilvl w:val="0"/>
                <w:numId w:val="28"/>
              </w:numPr>
              <w:spacing w:after="160" w:line="278" w:lineRule="auto"/>
              <w:jc w:val="both"/>
              <w:rPr>
                <w:rFonts w:ascii="Times New Roman" w:hAnsi="Times New Roman"/>
                <w:bCs/>
                <w:sz w:val="24"/>
                <w:szCs w:val="24"/>
                <w:lang w:val="es-SV" w:eastAsia="es-SV"/>
              </w:rPr>
            </w:pPr>
            <w:r w:rsidRPr="00691918">
              <w:rPr>
                <w:rFonts w:ascii="Times New Roman" w:hAnsi="Times New Roman"/>
                <w:bCs/>
                <w:sz w:val="24"/>
                <w:szCs w:val="24"/>
                <w:lang w:val="es-SV" w:eastAsia="es-SV"/>
              </w:rPr>
              <w:t>Finalmente, se expresa preocupación sobre la sostenibilidad de las intervenciones en el contexto de transición del financiamiento, señalando la importancia de que el mecanismo adopte decisiones estratégicas para evitar escenarios que comprometan la implementación futura.</w:t>
            </w:r>
          </w:p>
          <w:p w14:paraId="11D558F0" w14:textId="77777777" w:rsidR="005C64E1" w:rsidRPr="00691918" w:rsidRDefault="003171FF" w:rsidP="00BC251B">
            <w:pPr>
              <w:pStyle w:val="Prrafodelista"/>
              <w:numPr>
                <w:ilvl w:val="0"/>
                <w:numId w:val="28"/>
              </w:numPr>
              <w:spacing w:after="160" w:line="278" w:lineRule="auto"/>
              <w:jc w:val="both"/>
              <w:rPr>
                <w:rFonts w:ascii="Times New Roman" w:hAnsi="Times New Roman"/>
                <w:bCs/>
                <w:sz w:val="24"/>
                <w:szCs w:val="24"/>
                <w:lang w:val="es-SV" w:eastAsia="es-SV"/>
              </w:rPr>
            </w:pPr>
            <w:r w:rsidRPr="00691918">
              <w:rPr>
                <w:rFonts w:ascii="Times New Roman" w:hAnsi="Times New Roman"/>
                <w:bCs/>
                <w:sz w:val="24"/>
                <w:szCs w:val="24"/>
                <w:lang w:val="es-SV"/>
              </w:rPr>
              <w:t>Se concluye reiterando el reconocimiento al compromiso y dedicación del personal de campo, destacando su esfuerzo continuo en condiciones adversas para el cumplimiento de las metas.</w:t>
            </w:r>
          </w:p>
          <w:p w14:paraId="7542A0D8" w14:textId="698F4328" w:rsidR="00BB5A9D" w:rsidRPr="00691918" w:rsidRDefault="00BB5A9D" w:rsidP="00BB5A9D">
            <w:pPr>
              <w:spacing w:after="160" w:line="278" w:lineRule="auto"/>
              <w:jc w:val="both"/>
              <w:rPr>
                <w:bCs/>
                <w:lang w:val="es-SV"/>
              </w:rPr>
            </w:pPr>
            <w:r w:rsidRPr="00691918">
              <w:rPr>
                <w:b/>
                <w:lang w:val="es-SV"/>
              </w:rPr>
              <w:t>Dra. Maricela Herrera</w:t>
            </w:r>
            <w:r w:rsidRPr="00691918">
              <w:rPr>
                <w:bCs/>
                <w:lang w:val="es-SV"/>
              </w:rPr>
              <w:t xml:space="preserve"> continúa su intervención retomando el análisis del enfoque basado en riesgo, señalando que, a partir de la experiencia en campo, se ha flexibilizado el abordaje para no excluir a personas que, aunque no se identifiquen explícitamente como parte de una población clave, presentan condiciones claras de riesgo. En ese sentido, enfatiza que es preferible incluir a una persona bajo sospecha de riesgo, aun cuando no cumpla todos los criterios tradicionales, que dejar fuera a alguien que podría beneficiarse de una prueba o de servicios de prevención.</w:t>
            </w:r>
          </w:p>
          <w:p w14:paraId="3ED8F558" w14:textId="7DDD5B0D" w:rsidR="00BB5A9D" w:rsidRPr="00691918" w:rsidRDefault="00BB5A9D" w:rsidP="00BB5A9D">
            <w:pPr>
              <w:spacing w:after="160" w:line="278" w:lineRule="auto"/>
              <w:jc w:val="both"/>
              <w:rPr>
                <w:bCs/>
                <w:lang w:val="es-SV"/>
              </w:rPr>
            </w:pPr>
            <w:r w:rsidRPr="00691918">
              <w:rPr>
                <w:bCs/>
                <w:lang w:val="es-SV"/>
              </w:rPr>
              <w:t>Destaca que este enfoque ha permitido mejorar la captación de casos, particularmente en el primer trimestre del año, donde se ha observado un incremento significativo en la identificación de nuevos casos, lo cual valida la estrategia implementada. Asimismo, menciona que este cambio responde también a la necesidad de adaptarse a los lineamientos emergentes del Fondo Mundial, que tienden a reducir la segmentación estricta por poblaciones y avanzar hacia un enfoque más integrado de poblaciones vulnerables. En este contexto, señala que el entorno internacional también está evolucionando, con tendencias hacia la simplificación de indicadores y la reducción de clasificaciones rígidas, en parte debido a restricciones financieras y a la complejidad de implementación en diversos países. Considera que este enfoque puede resultar estratégico y favorable para el país. Posteriormente, presenta el indicador HTS relacionado con el número de hombres que tienen relaciones sexuales con hombres que se han sometido a una prueba de VIH y conocen su resultado. Informa que, en conjunto con el socio implementador CALMA, se logró realizar un total de 14,719 pruebas mediante la estrategia de unidades móviles.</w:t>
            </w:r>
          </w:p>
          <w:p w14:paraId="1CDAFF8B" w14:textId="7DE0B5F6" w:rsidR="00BB5A9D" w:rsidRPr="00691918" w:rsidRDefault="00BB5A9D" w:rsidP="00BB5A9D">
            <w:pPr>
              <w:spacing w:after="160" w:line="278" w:lineRule="auto"/>
              <w:jc w:val="both"/>
              <w:rPr>
                <w:bCs/>
                <w:lang w:val="es-SV"/>
              </w:rPr>
            </w:pPr>
            <w:r w:rsidRPr="00691918">
              <w:rPr>
                <w:bCs/>
                <w:lang w:val="es-SV"/>
              </w:rPr>
              <w:t>Destaca que este dato es relevante para la planificación futura, particularmente en el escenario en el que estas estrategias sean transferidas al Ministerio de Salud, lo cual implicaría que este volumen de pruebas deberá ser asumido institucionalmente. En ese sentido, plantea la necesidad de evaluar la eficiencia de esta estrategia y determinar si es sostenible en el contexto de transición. Asimismo, advierte que en el futuro los indicadores podrían integrarse y ya no medirse de manera diferenciada por población, lo cual implicará nuevos desafíos metodológicos, especialmente en la definición de líneas base y metas realistas, considerando las diferencias en tamaño y características de las poblaciones.</w:t>
            </w:r>
          </w:p>
          <w:p w14:paraId="0BC1348A" w14:textId="77777777" w:rsidR="00BB5A9D" w:rsidRPr="00691918" w:rsidRDefault="00BB5A9D" w:rsidP="00BB5A9D">
            <w:pPr>
              <w:spacing w:after="160" w:line="278" w:lineRule="auto"/>
              <w:jc w:val="both"/>
              <w:rPr>
                <w:bCs/>
                <w:lang w:val="es-SV"/>
              </w:rPr>
            </w:pPr>
            <w:r w:rsidRPr="00691918">
              <w:rPr>
                <w:bCs/>
                <w:lang w:val="es-SV"/>
              </w:rPr>
              <w:t>En cuanto al desempeño global de los indicadores, informa que:</w:t>
            </w:r>
          </w:p>
          <w:p w14:paraId="1760E516" w14:textId="77777777" w:rsidR="00BB5A9D" w:rsidRPr="00691918" w:rsidRDefault="00BB5A9D" w:rsidP="00BB5A9D">
            <w:pPr>
              <w:spacing w:after="160" w:line="278" w:lineRule="auto"/>
              <w:jc w:val="both"/>
              <w:rPr>
                <w:bCs/>
                <w:lang w:val="es-SV"/>
              </w:rPr>
            </w:pPr>
            <w:r w:rsidRPr="00691918">
              <w:rPr>
                <w:bCs/>
                <w:lang w:val="es-SV"/>
              </w:rPr>
              <w:t>En el caso de hombres que tienen sexo con hombres, se alcanzó un 96% de la meta nacional.</w:t>
            </w:r>
          </w:p>
          <w:p w14:paraId="7B412AC5" w14:textId="77777777" w:rsidR="00BB5A9D" w:rsidRPr="00691918" w:rsidRDefault="00BB5A9D" w:rsidP="00BB5A9D">
            <w:pPr>
              <w:spacing w:after="160" w:line="278" w:lineRule="auto"/>
              <w:jc w:val="both"/>
              <w:rPr>
                <w:bCs/>
                <w:lang w:val="es-SV"/>
              </w:rPr>
            </w:pPr>
            <w:r w:rsidRPr="00691918">
              <w:rPr>
                <w:bCs/>
                <w:lang w:val="es-SV"/>
              </w:rPr>
              <w:t>En el caso de personas transgénero, se logró un 84%, en línea con las dificultades previamente expuestas.</w:t>
            </w:r>
          </w:p>
          <w:p w14:paraId="0E12C719" w14:textId="77777777" w:rsidR="00BB5A9D" w:rsidRPr="00691918" w:rsidRDefault="00BB5A9D" w:rsidP="00BB5A9D">
            <w:pPr>
              <w:spacing w:after="160" w:line="278" w:lineRule="auto"/>
              <w:jc w:val="both"/>
              <w:rPr>
                <w:bCs/>
                <w:lang w:val="es-SV"/>
              </w:rPr>
            </w:pPr>
            <w:r w:rsidRPr="00691918">
              <w:rPr>
                <w:bCs/>
                <w:lang w:val="es-SV"/>
              </w:rPr>
              <w:t>En el caso de trabajadoras sexuales, se alcanzó un 111%, superando la meta programada, a pesar de las proyecciones iniciales que indicaban dificultades para su cumplimiento.</w:t>
            </w:r>
          </w:p>
          <w:p w14:paraId="4496DE46" w14:textId="77777777" w:rsidR="00BB5A9D" w:rsidRPr="00691918" w:rsidRDefault="00BB5A9D" w:rsidP="00BB5A9D">
            <w:pPr>
              <w:spacing w:after="160" w:line="278" w:lineRule="auto"/>
              <w:jc w:val="both"/>
              <w:rPr>
                <w:bCs/>
                <w:lang w:val="es-SV"/>
              </w:rPr>
            </w:pPr>
            <w:r w:rsidRPr="00691918">
              <w:rPr>
                <w:bCs/>
                <w:lang w:val="es-SV"/>
              </w:rPr>
              <w:lastRenderedPageBreak/>
              <w:t>Reitera la importancia de evaluar la eficiencia de las estrategias implementadas, particularmente en un contexto de reducción de recursos, con el objetivo de optimizar el uso de los fondos disponibles.</w:t>
            </w:r>
          </w:p>
          <w:p w14:paraId="232DECA5" w14:textId="003A52D9" w:rsidR="00BB5A9D" w:rsidRPr="00691918" w:rsidRDefault="00BB5A9D" w:rsidP="00BB5A9D">
            <w:pPr>
              <w:spacing w:after="160" w:line="278" w:lineRule="auto"/>
              <w:jc w:val="both"/>
              <w:rPr>
                <w:bCs/>
                <w:lang w:val="es-SV"/>
              </w:rPr>
            </w:pPr>
            <w:r w:rsidRPr="00691918">
              <w:rPr>
                <w:bCs/>
                <w:lang w:val="es-SV"/>
              </w:rPr>
              <w:t xml:space="preserve">Finalmente, presenta el </w:t>
            </w:r>
            <w:r w:rsidRPr="00691918">
              <w:rPr>
                <w:b/>
                <w:lang w:val="es-SV"/>
              </w:rPr>
              <w:t xml:space="preserve">componente financiero, </w:t>
            </w:r>
            <w:r w:rsidRPr="00691918">
              <w:rPr>
                <w:bCs/>
                <w:lang w:val="es-SV"/>
              </w:rPr>
              <w:t xml:space="preserve">indicando </w:t>
            </w:r>
            <w:proofErr w:type="gramStart"/>
            <w:r w:rsidRPr="00691918">
              <w:rPr>
                <w:bCs/>
                <w:lang w:val="es-SV"/>
              </w:rPr>
              <w:t>que  Plan</w:t>
            </w:r>
            <w:proofErr w:type="gramEnd"/>
            <w:r w:rsidRPr="00691918">
              <w:rPr>
                <w:bCs/>
                <w:lang w:val="es-SV"/>
              </w:rPr>
              <w:t xml:space="preserve"> Internacional tuvo una ejecución presupuestaria altamente eficiente. De un presupuesto asignado aproximado de 2.7 millones de dólares, se ejecutó prácticamente la totalidad, con un nivel de ejecución cercano al 98%.</w:t>
            </w:r>
            <w:r w:rsidR="00F81B86" w:rsidRPr="00691918">
              <w:rPr>
                <w:bCs/>
                <w:lang w:val="es-SV"/>
              </w:rPr>
              <w:t xml:space="preserve"> </w:t>
            </w:r>
            <w:r w:rsidRPr="00691918">
              <w:rPr>
                <w:bCs/>
                <w:lang w:val="es-SV"/>
              </w:rPr>
              <w:t>Señala que este resultado fue relevante incluso para el Fondo Mundial, ya que se esperaba una subejecución significativa. Explica que este nivel de ejecución se logró a pesar de los ajustes presupuestarios iniciales, incluyendo una reducción de aproximadamente 1.5 millones de dólares, así como retrasos en la implementación derivados de pausas operativas.</w:t>
            </w:r>
            <w:r w:rsidR="00F81B86" w:rsidRPr="00691918">
              <w:rPr>
                <w:bCs/>
                <w:lang w:val="es-SV"/>
              </w:rPr>
              <w:t xml:space="preserve"> </w:t>
            </w:r>
            <w:r w:rsidRPr="00691918">
              <w:rPr>
                <w:bCs/>
                <w:lang w:val="es-SV"/>
              </w:rPr>
              <w:t>En relación con las categorías de gasto, menciona que se registraron algunos sobregiros en determinadas líneas, los cuales se explican por decisiones estratégicas, como la compra anticipada de insumos (condones y lubricantes) para cubrir varios años, con el fin de evitar problemas logísticos, incrementos de costos y retrasos en la cadena de suministro.</w:t>
            </w:r>
          </w:p>
          <w:p w14:paraId="22799B14" w14:textId="7E1DF025" w:rsidR="00BB5A9D" w:rsidRPr="00691918" w:rsidRDefault="00BB5A9D" w:rsidP="00BB5A9D">
            <w:pPr>
              <w:spacing w:after="160" w:line="278" w:lineRule="auto"/>
              <w:jc w:val="both"/>
              <w:rPr>
                <w:bCs/>
                <w:lang w:val="es-SV"/>
              </w:rPr>
            </w:pPr>
            <w:r w:rsidRPr="00691918">
              <w:rPr>
                <w:bCs/>
                <w:lang w:val="es-SV"/>
              </w:rPr>
              <w:t>Advierte que estos insumos deberán ser transferidos al Ministerio de Salud, lo cual implica la necesidad de prever condiciones adecuadas de almacenamiento, considerando el volumen de productos adquiridos.</w:t>
            </w:r>
            <w:r w:rsidR="00F849A7" w:rsidRPr="00691918">
              <w:rPr>
                <w:bCs/>
                <w:lang w:val="es-SV"/>
              </w:rPr>
              <w:t xml:space="preserve"> </w:t>
            </w:r>
            <w:r w:rsidRPr="00691918">
              <w:rPr>
                <w:bCs/>
                <w:lang w:val="es-SV"/>
              </w:rPr>
              <w:t>Concluye señalando que estos elementos deben ser considerados en la planificación de la transición, particularmente en aspectos logísticos, operativos y de sostenibilidad.</w:t>
            </w:r>
          </w:p>
          <w:p w14:paraId="39D9835B" w14:textId="728D7BAD" w:rsidR="001A3A9F" w:rsidRPr="00691918" w:rsidRDefault="001A3A9F" w:rsidP="001A3A9F">
            <w:pPr>
              <w:spacing w:after="160" w:line="278" w:lineRule="auto"/>
              <w:jc w:val="both"/>
              <w:rPr>
                <w:bCs/>
                <w:lang w:val="es-SV"/>
              </w:rPr>
            </w:pPr>
            <w:r w:rsidRPr="00691918">
              <w:rPr>
                <w:b/>
                <w:lang w:val="es-SV"/>
              </w:rPr>
              <w:t>Dra. Maricela Herrera</w:t>
            </w:r>
            <w:r w:rsidRPr="00691918">
              <w:rPr>
                <w:bCs/>
                <w:lang w:val="es-SV"/>
              </w:rPr>
              <w:t xml:space="preserve"> continúa con la presentación del componente financiero, profundizando en la ejecución presupuestaria y en la gestión de insumos y recursos asociados a la subvención.</w:t>
            </w:r>
            <w:r w:rsidR="0037334E" w:rsidRPr="00691918">
              <w:rPr>
                <w:bCs/>
                <w:lang w:val="es-SV"/>
              </w:rPr>
              <w:t xml:space="preserve"> </w:t>
            </w:r>
            <w:r w:rsidRPr="00691918">
              <w:rPr>
                <w:bCs/>
                <w:lang w:val="es-SV"/>
              </w:rPr>
              <w:t>En relación con los costos de almacenamiento, explica que estos se ajustan de acuerdo con el volumen de insumos adquiridos y almacenados, señalando que recientemente se realizó una revisión de estos costos junto con el equipo técnico correspondiente. Indica que dichos costos tienden a incrementarse conforme aumenta el volumen de productos almacenados, lo cual requiere una planificación anticipada y una adecuada distribución presupuestaria.</w:t>
            </w:r>
            <w:r w:rsidR="0037334E" w:rsidRPr="00691918">
              <w:rPr>
                <w:bCs/>
                <w:lang w:val="es-SV"/>
              </w:rPr>
              <w:t xml:space="preserve"> </w:t>
            </w:r>
            <w:r w:rsidRPr="00691918">
              <w:rPr>
                <w:bCs/>
                <w:lang w:val="es-SV"/>
              </w:rPr>
              <w:t>Asimismo, menciona que existen eficiencias presupuestarias que no se ejecutan en el periodo actual, sino que se trasladan al siguiente, con el objetivo de garantizar la disponibilidad de recursos para cubrir necesidades futuras, particularmente en materia de almacenamiento.</w:t>
            </w:r>
            <w:r w:rsidR="0037334E" w:rsidRPr="00691918">
              <w:rPr>
                <w:bCs/>
                <w:lang w:val="es-SV"/>
              </w:rPr>
              <w:t xml:space="preserve"> </w:t>
            </w:r>
            <w:r w:rsidRPr="00691918">
              <w:rPr>
                <w:bCs/>
                <w:lang w:val="es-SV"/>
              </w:rPr>
              <w:t>En cuanto a los honorarios asociados a la gestión de adquisiciones y productos de salud, señala que estos están directamente relacionados con los procesos logísticos, incluyendo almacenamiento, distribución y manejo de insumos. Indica que la ejecución en este rubro no alcanzó niveles superiores al 90% debido a que parte de los productos aún no habían sido recibidos, pero que los recursos correspondientes han sido programados para el siguiente periodo.</w:t>
            </w:r>
          </w:p>
          <w:p w14:paraId="69D288FE" w14:textId="02F3642A" w:rsidR="001A3A9F" w:rsidRPr="00691918" w:rsidRDefault="001A3A9F" w:rsidP="001A3A9F">
            <w:pPr>
              <w:spacing w:after="160" w:line="278" w:lineRule="auto"/>
              <w:jc w:val="both"/>
              <w:rPr>
                <w:bCs/>
                <w:lang w:val="es-SV"/>
              </w:rPr>
            </w:pPr>
            <w:r w:rsidRPr="00691918">
              <w:rPr>
                <w:bCs/>
                <w:lang w:val="es-SV"/>
              </w:rPr>
              <w:t>Respecto a los productos fungibles, informa que se alcanzó una ejecución cercana al 98%, destacando que estos insumos como guantes, mascarillas, tubos, reactivos y otros materiales de laboratorio</w:t>
            </w:r>
            <w:r w:rsidR="005B6CF8">
              <w:rPr>
                <w:bCs/>
                <w:lang w:val="es-SV"/>
              </w:rPr>
              <w:t xml:space="preserve"> </w:t>
            </w:r>
            <w:r w:rsidRPr="00691918">
              <w:rPr>
                <w:bCs/>
                <w:lang w:val="es-SV"/>
              </w:rPr>
              <w:t xml:space="preserve">son adquiridos anualmente debido a sus fechas de vencimiento. Explica que estos productos son comprados por Plan Internacional y posteriormente transferidos al Ministerio de Salud mediante un mecanismo formal que incluye una carta de ofrecimiento y un oficio de aceptación </w:t>
            </w:r>
            <w:r w:rsidR="005B6CF8">
              <w:rPr>
                <w:bCs/>
                <w:lang w:val="es-SV"/>
              </w:rPr>
              <w:t>firmada por el Ministro de Salud</w:t>
            </w:r>
            <w:r w:rsidR="00AF4F8A">
              <w:rPr>
                <w:bCs/>
                <w:lang w:val="es-SV"/>
              </w:rPr>
              <w:t xml:space="preserve">, </w:t>
            </w:r>
            <w:r w:rsidRPr="00691918">
              <w:rPr>
                <w:bCs/>
                <w:lang w:val="es-SV"/>
              </w:rPr>
              <w:t>seguido de la distribución a las instancias correspondientes.</w:t>
            </w:r>
            <w:r w:rsidR="0037334E" w:rsidRPr="00691918">
              <w:rPr>
                <w:bCs/>
                <w:lang w:val="es-SV"/>
              </w:rPr>
              <w:t xml:space="preserve"> </w:t>
            </w:r>
            <w:r w:rsidRPr="00691918">
              <w:rPr>
                <w:bCs/>
                <w:lang w:val="es-SV"/>
              </w:rPr>
              <w:t>De igual forma, indica que las pruebas diagnósticas se adquieren bajo una lógica anual, asegurando su disponibilidad oportuna para evitar desabastecimientos. Señala que estas compras se realizan tanto para los socios implementadores como para el Ministerio de Salud, siguiendo los protocolos establecidos por dicha institución.</w:t>
            </w:r>
            <w:r w:rsidR="0037334E" w:rsidRPr="00691918">
              <w:rPr>
                <w:bCs/>
                <w:lang w:val="es-SV"/>
              </w:rPr>
              <w:t xml:space="preserve"> </w:t>
            </w:r>
            <w:r w:rsidRPr="00691918">
              <w:rPr>
                <w:bCs/>
                <w:lang w:val="es-SV"/>
              </w:rPr>
              <w:t>Aclara que algunos rubros no aparecen reflejados en el periodo actual, como los preservativos masculinos y la auditoría externa, debido a que sus pagos corresponden a periodos anteriores o se encuentran en proceso de ejecución en el momento de la presentación.</w:t>
            </w:r>
          </w:p>
          <w:p w14:paraId="08A1ECF8" w14:textId="77777777" w:rsidR="001A3A9F" w:rsidRPr="00691918" w:rsidRDefault="001A3A9F" w:rsidP="001A3A9F">
            <w:pPr>
              <w:spacing w:after="160" w:line="278" w:lineRule="auto"/>
              <w:jc w:val="both"/>
              <w:rPr>
                <w:bCs/>
                <w:lang w:val="es-SV"/>
              </w:rPr>
            </w:pPr>
            <w:r w:rsidRPr="00691918">
              <w:rPr>
                <w:bCs/>
                <w:lang w:val="es-SV"/>
              </w:rPr>
              <w:lastRenderedPageBreak/>
              <w:t>En cuanto a las asistencias técnicas y consultorías, explica que este fue uno de los rubros más afectados por los ajustes presupuestarios, alcanzando inicialmente una ejecución del 55%, la cual posteriormente se incrementó a aproximadamente 66%. Señala que, ante la necesidad de priorizar recursos, se optó por reducir este tipo de gastos en favor de la adquisición de productos de salud.</w:t>
            </w:r>
          </w:p>
          <w:p w14:paraId="490BD528" w14:textId="634CB3F1" w:rsidR="001A3A9F" w:rsidRPr="00691918" w:rsidRDefault="001A3A9F" w:rsidP="001A3A9F">
            <w:pPr>
              <w:spacing w:after="160" w:line="278" w:lineRule="auto"/>
              <w:jc w:val="both"/>
              <w:rPr>
                <w:bCs/>
                <w:lang w:val="es-SV"/>
              </w:rPr>
            </w:pPr>
            <w:r w:rsidRPr="00691918">
              <w:rPr>
                <w:bCs/>
                <w:lang w:val="es-SV"/>
              </w:rPr>
              <w:t>Por otro lado, informa que los viáticos alcanzaron una ejecución cercana al 99%, debido a su uso en actividades como supervisiones, reuniones y coordinación con socios implementadores. De igual manera, los costos compartidos y los gastos indirectos presentan altos niveles de ejecución.</w:t>
            </w:r>
            <w:r w:rsidR="0037334E" w:rsidRPr="00691918">
              <w:rPr>
                <w:bCs/>
                <w:lang w:val="es-SV"/>
              </w:rPr>
              <w:t xml:space="preserve"> </w:t>
            </w:r>
            <w:r w:rsidRPr="00691918">
              <w:rPr>
                <w:bCs/>
                <w:lang w:val="es-SV"/>
              </w:rPr>
              <w:t>En relación con los materiales promocionales, indica que, aunque el presupuesto asignado fue limitado, se logró una ejecución del 111%, principalmente en el marco de iniciativas como “Marcha por tu Salud”.</w:t>
            </w:r>
            <w:r w:rsidR="0037334E" w:rsidRPr="00691918">
              <w:rPr>
                <w:bCs/>
                <w:lang w:val="es-SV"/>
              </w:rPr>
              <w:t xml:space="preserve"> </w:t>
            </w:r>
            <w:r w:rsidRPr="00691918">
              <w:rPr>
                <w:bCs/>
                <w:lang w:val="es-SV"/>
              </w:rPr>
              <w:t>Respecto al rubro de formularios y recolección de información, así como al componente de salarios, señala que se alcanzaron niveles de ejecución cercanos al 95%, destacando que algunas eficiencias se derivaron de contrataciones tardías y ajustes en el personal, incluyendo cambios en socios implementadores y en el equipo de Plan Internacional.</w:t>
            </w:r>
            <w:r w:rsidR="0037334E" w:rsidRPr="00691918">
              <w:rPr>
                <w:bCs/>
                <w:lang w:val="es-SV"/>
              </w:rPr>
              <w:t xml:space="preserve"> </w:t>
            </w:r>
            <w:r w:rsidRPr="00691918">
              <w:rPr>
                <w:bCs/>
                <w:lang w:val="es-SV"/>
              </w:rPr>
              <w:t>En términos generales, informa que la ejecución global del presupuesto alcanzó aproximadamente un 95%, lo cual refleja un manejo eficiente de los recursos.</w:t>
            </w:r>
            <w:r w:rsidR="0037334E" w:rsidRPr="00691918">
              <w:rPr>
                <w:bCs/>
                <w:lang w:val="es-SV"/>
              </w:rPr>
              <w:t xml:space="preserve"> </w:t>
            </w:r>
            <w:r w:rsidRPr="00691918">
              <w:rPr>
                <w:bCs/>
                <w:lang w:val="es-SV"/>
              </w:rPr>
              <w:t>Adicionalmente, destaca que se realizaron ajustes para fortalecer a los socios implementadores, quienes inicialmente contaban con limitaciones en sus recursos administrativos. En ese sentido, se logró negociar con el Fondo Mundial la reasignación de fondos para reforzar sus capacidades operativas, así como para fortalecer el componente de comunicación.</w:t>
            </w:r>
            <w:r w:rsidR="0037334E" w:rsidRPr="00691918">
              <w:rPr>
                <w:bCs/>
                <w:lang w:val="es-SV"/>
              </w:rPr>
              <w:t xml:space="preserve"> </w:t>
            </w:r>
            <w:r w:rsidRPr="00691918">
              <w:rPr>
                <w:bCs/>
                <w:lang w:val="es-SV"/>
              </w:rPr>
              <w:t>En este último aspecto, se dotó a los socios de equipos tecnológicos de mayor capacidad, como teléfonos móviles de gama alta, con el fin de facilitar la implementación de estrategias digitales y la transición hacia procesos más automatizados, reduciendo el uso de herramientas físicas y mejorando la eficiencia en la gestión de información.</w:t>
            </w:r>
          </w:p>
          <w:p w14:paraId="2F7D7F36" w14:textId="3E9DC7B2" w:rsidR="00AE727E" w:rsidRPr="00691918" w:rsidRDefault="005079E6" w:rsidP="005079E6">
            <w:pPr>
              <w:spacing w:after="160" w:line="278" w:lineRule="auto"/>
              <w:jc w:val="both"/>
              <w:rPr>
                <w:bCs/>
                <w:lang w:val="es-SV"/>
              </w:rPr>
            </w:pPr>
            <w:r w:rsidRPr="00691918">
              <w:rPr>
                <w:bCs/>
                <w:lang w:val="es-SV"/>
              </w:rPr>
              <w:t xml:space="preserve">Seguidamente, </w:t>
            </w:r>
            <w:r w:rsidR="00593936" w:rsidRPr="00691918">
              <w:rPr>
                <w:bCs/>
                <w:lang w:val="es-SV"/>
              </w:rPr>
              <w:t>se solicita</w:t>
            </w:r>
            <w:r w:rsidRPr="00691918">
              <w:rPr>
                <w:bCs/>
                <w:lang w:val="es-SV"/>
              </w:rPr>
              <w:t xml:space="preserve"> dejar constancia de un reconocimiento al Receptor Principal P</w:t>
            </w:r>
            <w:r w:rsidR="00000CEE">
              <w:rPr>
                <w:bCs/>
                <w:lang w:val="es-SV"/>
              </w:rPr>
              <w:t>lan Internacional</w:t>
            </w:r>
            <w:r w:rsidRPr="00691918">
              <w:rPr>
                <w:bCs/>
                <w:lang w:val="es-SV"/>
              </w:rPr>
              <w:t xml:space="preserve"> por los resultados presentados, resaltando el desempeño alcanzado en el cumplimiento de los indicadores, especialmente en un contexto de reducción de recursos. </w:t>
            </w:r>
          </w:p>
          <w:p w14:paraId="0A261198" w14:textId="46C5655F" w:rsidR="005079E6" w:rsidRDefault="005079E6" w:rsidP="005079E6">
            <w:pPr>
              <w:spacing w:after="160" w:line="278" w:lineRule="auto"/>
              <w:jc w:val="both"/>
              <w:rPr>
                <w:bCs/>
                <w:lang w:val="es-SV"/>
              </w:rPr>
            </w:pPr>
            <w:r w:rsidRPr="00691918">
              <w:rPr>
                <w:bCs/>
                <w:lang w:val="es-SV"/>
              </w:rPr>
              <w:t>Asimismo, se hace referencia a la carta de retroalimentación recibida por parte del Fondo Mundial, la cual respalda los resultados obtenidos.</w:t>
            </w:r>
            <w:r w:rsidR="00AE727E" w:rsidRPr="00691918">
              <w:rPr>
                <w:bCs/>
                <w:lang w:val="es-SV"/>
              </w:rPr>
              <w:t xml:space="preserve"> </w:t>
            </w:r>
            <w:r w:rsidRPr="00691918">
              <w:rPr>
                <w:bCs/>
                <w:lang w:val="es-SV"/>
              </w:rPr>
              <w:t>Se extiende el reconocimiento no solo a P</w:t>
            </w:r>
            <w:r w:rsidR="0029795F">
              <w:rPr>
                <w:bCs/>
                <w:lang w:val="es-SV"/>
              </w:rPr>
              <w:t>lan Internacional</w:t>
            </w:r>
            <w:r w:rsidRPr="00691918">
              <w:rPr>
                <w:bCs/>
                <w:lang w:val="es-SV"/>
              </w:rPr>
              <w:t>, sino también a ambos receptores principales, destacando el esfuerzo conjunto realizado en la implementación de la subvención.</w:t>
            </w:r>
            <w:r w:rsidR="0019509F">
              <w:rPr>
                <w:bCs/>
                <w:lang w:val="es-SV"/>
              </w:rPr>
              <w:t xml:space="preserve"> Enlace </w:t>
            </w:r>
            <w:r w:rsidR="007C7BF1">
              <w:rPr>
                <w:bCs/>
                <w:lang w:val="es-SV"/>
              </w:rPr>
              <w:t>al</w:t>
            </w:r>
            <w:r w:rsidR="0019509F">
              <w:rPr>
                <w:bCs/>
                <w:lang w:val="es-SV"/>
              </w:rPr>
              <w:t xml:space="preserve"> Tablero de mando </w:t>
            </w:r>
            <w:r w:rsidR="0019509F">
              <w:t xml:space="preserve"> </w:t>
            </w:r>
            <w:hyperlink r:id="rId9" w:history="1">
              <w:r w:rsidR="0019509F" w:rsidRPr="00AA04A6">
                <w:rPr>
                  <w:rStyle w:val="Hipervnculo"/>
                  <w:bCs/>
                  <w:lang w:val="es-SV"/>
                </w:rPr>
                <w:t>https://mcpelsalvador.org.sv/tablero-de-mando-vih-2025-2027/</w:t>
              </w:r>
            </w:hyperlink>
          </w:p>
          <w:p w14:paraId="34750537" w14:textId="4068D318" w:rsidR="00BB5A9D" w:rsidRPr="00691918" w:rsidRDefault="005079E6" w:rsidP="00D2191B">
            <w:pPr>
              <w:spacing w:after="160" w:line="278" w:lineRule="auto"/>
              <w:jc w:val="both"/>
              <w:rPr>
                <w:bCs/>
                <w:lang w:val="es-SV"/>
              </w:rPr>
            </w:pPr>
            <w:r w:rsidRPr="00691918">
              <w:rPr>
                <w:bCs/>
                <w:lang w:val="es-SV"/>
              </w:rPr>
              <w:t xml:space="preserve">Finalmente, </w:t>
            </w:r>
            <w:r w:rsidR="00AE727E" w:rsidRPr="00691918">
              <w:rPr>
                <w:bCs/>
                <w:lang w:val="es-SV"/>
              </w:rPr>
              <w:t xml:space="preserve">la Presidencia agradece la presentación realizada, destacando la claridad de la información expuesta y el nivel de detalle proporcionado; además, </w:t>
            </w:r>
            <w:r w:rsidRPr="00691918">
              <w:rPr>
                <w:bCs/>
                <w:lang w:val="es-SV"/>
              </w:rPr>
              <w:t>los miembros expresan su felicitación mediante un aplauso, reconociendo el trabajo desarrollado y valorando los resultados alcanzados bajo condiciones de recursos limitados.</w:t>
            </w:r>
          </w:p>
        </w:tc>
      </w:tr>
      <w:tr w:rsidR="003E4F76" w:rsidRPr="00691918" w14:paraId="6D376D71" w14:textId="77777777" w:rsidTr="03592D0C">
        <w:trPr>
          <w:trHeight w:val="737"/>
        </w:trPr>
        <w:tc>
          <w:tcPr>
            <w:tcW w:w="11335" w:type="dxa"/>
            <w:gridSpan w:val="3"/>
          </w:tcPr>
          <w:p w14:paraId="006F278A" w14:textId="77777777" w:rsidR="00506CA1" w:rsidRPr="00691918" w:rsidRDefault="00506CA1" w:rsidP="00506CA1">
            <w:pPr>
              <w:pStyle w:val="Prrafodelista"/>
              <w:ind w:left="1150"/>
              <w:rPr>
                <w:rFonts w:ascii="Times New Roman" w:hAnsi="Times New Roman"/>
                <w:b/>
                <w:sz w:val="24"/>
                <w:szCs w:val="24"/>
                <w:lang w:val="es-SV"/>
              </w:rPr>
            </w:pPr>
          </w:p>
          <w:p w14:paraId="7B57AA91" w14:textId="7558E127" w:rsidR="003E4F76" w:rsidRPr="00840902" w:rsidRDefault="00EB10CB" w:rsidP="00840902">
            <w:pPr>
              <w:pStyle w:val="Prrafodelista"/>
              <w:numPr>
                <w:ilvl w:val="0"/>
                <w:numId w:val="33"/>
              </w:numPr>
              <w:rPr>
                <w:b/>
                <w:lang w:val="es-SV"/>
              </w:rPr>
            </w:pPr>
            <w:r w:rsidRPr="00840902">
              <w:rPr>
                <w:b/>
                <w:lang w:val="es-SV"/>
              </w:rPr>
              <w:t xml:space="preserve">Presentación de </w:t>
            </w:r>
            <w:r w:rsidR="00E02DD6" w:rsidRPr="00840902">
              <w:rPr>
                <w:b/>
                <w:lang w:val="es-SV"/>
              </w:rPr>
              <w:t>T</w:t>
            </w:r>
            <w:r w:rsidRPr="00840902">
              <w:rPr>
                <w:b/>
                <w:lang w:val="es-SV"/>
              </w:rPr>
              <w:t xml:space="preserve">ableros de </w:t>
            </w:r>
            <w:r w:rsidR="00E02DD6" w:rsidRPr="00840902">
              <w:rPr>
                <w:b/>
                <w:lang w:val="es-SV"/>
              </w:rPr>
              <w:t>M</w:t>
            </w:r>
            <w:r w:rsidRPr="00840902">
              <w:rPr>
                <w:b/>
                <w:lang w:val="es-SV"/>
              </w:rPr>
              <w:t>ando – Receptor Principal MINSAL (TB y VIH)</w:t>
            </w:r>
          </w:p>
        </w:tc>
      </w:tr>
      <w:tr w:rsidR="00FA4396" w:rsidRPr="00691918" w14:paraId="67756498" w14:textId="77777777" w:rsidTr="03592D0C">
        <w:trPr>
          <w:trHeight w:val="680"/>
        </w:trPr>
        <w:tc>
          <w:tcPr>
            <w:tcW w:w="11335" w:type="dxa"/>
            <w:gridSpan w:val="3"/>
          </w:tcPr>
          <w:p w14:paraId="57F89E58" w14:textId="3B5C5C84" w:rsidR="000218E2" w:rsidRPr="00691918" w:rsidRDefault="00346E41" w:rsidP="000218E2">
            <w:pPr>
              <w:jc w:val="both"/>
            </w:pPr>
            <w:r w:rsidRPr="00691918">
              <w:rPr>
                <w:b/>
                <w:bCs/>
              </w:rPr>
              <w:t xml:space="preserve">Dra. Celina de </w:t>
            </w:r>
            <w:r w:rsidR="009451E2" w:rsidRPr="00691918">
              <w:rPr>
                <w:b/>
                <w:bCs/>
              </w:rPr>
              <w:t>Miranda</w:t>
            </w:r>
            <w:r w:rsidR="009451E2" w:rsidRPr="00691918">
              <w:t xml:space="preserve"> da</w:t>
            </w:r>
            <w:r w:rsidR="000218E2" w:rsidRPr="00691918">
              <w:t xml:space="preserve"> continuidad a la agenda, indicando que se procederá con la presentación del tablero de mando del Receptor Principal MINSAL, correspondiente a los componentes de VIH y </w:t>
            </w:r>
            <w:r w:rsidR="00FE67B2" w:rsidRPr="00691918">
              <w:t>T</w:t>
            </w:r>
            <w:r w:rsidR="000218E2" w:rsidRPr="00691918">
              <w:t>uberculosis</w:t>
            </w:r>
            <w:r w:rsidR="008959F1">
              <w:t xml:space="preserve"> de la ejecución Enero a Diciembre del </w:t>
            </w:r>
            <w:r w:rsidR="00AE457E">
              <w:t>2025.</w:t>
            </w:r>
            <w:r w:rsidR="000218E2" w:rsidRPr="00691918">
              <w:t xml:space="preserve"> Se señala que la presentación será desarrollada por representantes del Ministerio de Salud, distribuyendo la exposición entre el componente técnico y el financiero.</w:t>
            </w:r>
          </w:p>
          <w:p w14:paraId="77DF6CF5" w14:textId="77777777" w:rsidR="000218E2" w:rsidRPr="00691918" w:rsidRDefault="000218E2" w:rsidP="000218E2">
            <w:pPr>
              <w:jc w:val="both"/>
            </w:pPr>
          </w:p>
          <w:p w14:paraId="1A2631E9" w14:textId="7C27C6C3" w:rsidR="007F65F2" w:rsidRPr="00691918" w:rsidRDefault="003B0418" w:rsidP="007F65F2">
            <w:pPr>
              <w:jc w:val="both"/>
            </w:pPr>
            <w:r w:rsidRPr="00691918">
              <w:rPr>
                <w:b/>
                <w:bCs/>
              </w:rPr>
              <w:t>Dra. Milisbeth González, p</w:t>
            </w:r>
            <w:r w:rsidR="000218E2" w:rsidRPr="00691918">
              <w:rPr>
                <w:b/>
                <w:bCs/>
              </w:rPr>
              <w:t>revio</w:t>
            </w:r>
            <w:r w:rsidR="000218E2" w:rsidRPr="00691918">
              <w:t xml:space="preserve"> a la presentación, realiza una reflexión sobre la complejidad del trabajo que desarrolla el Ministerio de Salud, destacando que, aunque todos los actores comparten un mismo objetivo, existen diferencias en las condiciones operativas entre sociedad civil y sector público. Se enfatiza que el Ministerio enfrenta limitaciones estructurales, incluyendo la sobrecarga del personal de salud, restricciones en el acceso a poblaciones </w:t>
            </w:r>
            <w:r w:rsidR="000218E2" w:rsidRPr="00691918">
              <w:lastRenderedPageBreak/>
              <w:t>clave y condiciones institucionales que dificultan la implementación de estrategias con el mismo nivel de flexibilidad que otros actores.</w:t>
            </w:r>
            <w:r w:rsidR="007F65F2" w:rsidRPr="00691918">
              <w:t xml:space="preserve"> Asimismo, señala que actualmente existen restricciones en la forma de abordar a las poblaciones, lo cual limita la posibilidad de operar como en años anteriores, particularmente en términos de identificación directa y abordaje abierto. En ese sentido, se indica que cualquier cambio en estas condiciones requeriría gestiones a nivel de instancias superiores.</w:t>
            </w:r>
          </w:p>
          <w:p w14:paraId="4655827F" w14:textId="77777777" w:rsidR="007F65F2" w:rsidRPr="00691918" w:rsidRDefault="007F65F2" w:rsidP="007F65F2">
            <w:pPr>
              <w:jc w:val="both"/>
            </w:pPr>
          </w:p>
          <w:p w14:paraId="4AAB52E0" w14:textId="597C2D95" w:rsidR="007F65F2" w:rsidRPr="00691918" w:rsidRDefault="007F65F2" w:rsidP="007F65F2">
            <w:pPr>
              <w:jc w:val="both"/>
            </w:pPr>
            <w:r w:rsidRPr="00691918">
              <w:t>También se aclara que, en el marco de los lineamientos del Fondo Mundial, el Ministerio de Salud debe respetar la autoidentificación de los usuarios en cuanto a su pertenencia a poblaciones clave. Por tanto, si una persona no se identifica como tal, no puede ser clasificada de esa manera, aun cuando presente condiciones de riesgo. En estos casos, se registra como población general, conforme a las exigencias del Fondo Mundial.</w:t>
            </w:r>
          </w:p>
          <w:p w14:paraId="6D53C992" w14:textId="77777777" w:rsidR="005E5537" w:rsidRPr="00691918" w:rsidRDefault="005E5537" w:rsidP="007F65F2">
            <w:pPr>
              <w:jc w:val="both"/>
            </w:pPr>
          </w:p>
          <w:p w14:paraId="50F1F670" w14:textId="0FF2F339" w:rsidR="005E5537" w:rsidRPr="00691918" w:rsidRDefault="005E5537" w:rsidP="005E5537">
            <w:pPr>
              <w:jc w:val="both"/>
              <w:rPr>
                <w:b/>
                <w:bCs/>
              </w:rPr>
            </w:pPr>
            <w:r w:rsidRPr="00691918">
              <w:rPr>
                <w:b/>
                <w:bCs/>
              </w:rPr>
              <w:t>Componente VIH</w:t>
            </w:r>
          </w:p>
          <w:p w14:paraId="6D881474" w14:textId="77777777" w:rsidR="005E5537" w:rsidRPr="00691918" w:rsidRDefault="005E5537" w:rsidP="005E5537">
            <w:pPr>
              <w:jc w:val="both"/>
            </w:pPr>
          </w:p>
          <w:p w14:paraId="6ACF0C2C" w14:textId="35E6EDB5" w:rsidR="005E5537" w:rsidRPr="00691918" w:rsidRDefault="00E05D3C" w:rsidP="005E5537">
            <w:pPr>
              <w:jc w:val="both"/>
            </w:pPr>
            <w:r w:rsidRPr="00691918">
              <w:rPr>
                <w:b/>
                <w:bCs/>
              </w:rPr>
              <w:t>Dra. Milisbeth González</w:t>
            </w:r>
            <w:r w:rsidR="005E5537" w:rsidRPr="00691918">
              <w:t xml:space="preserve"> inicia la presentación señalando que, independientemente de la continuidad del financiamiento del Fondo Mundial, el Ministerio deberá asumir la responsabilidad de garantizar la atención integral del VIH como parte de su mandato institucional.</w:t>
            </w:r>
            <w:r w:rsidR="008930E1" w:rsidRPr="00691918">
              <w:t xml:space="preserve"> </w:t>
            </w:r>
            <w:r w:rsidR="005E5537" w:rsidRPr="00691918">
              <w:t>Explica que el enfoque de atención debe orientarse hacia la identificación de personas en situación de riesgo, más que hacia la clasificación estricta por población clave, promoviendo el acceso a servicios independientemente de la autoidentificación de los usuarios.</w:t>
            </w:r>
          </w:p>
          <w:p w14:paraId="2412D611" w14:textId="77777777" w:rsidR="005E5537" w:rsidRPr="00691918" w:rsidRDefault="005E5537" w:rsidP="005E5537">
            <w:pPr>
              <w:jc w:val="both"/>
            </w:pPr>
          </w:p>
          <w:p w14:paraId="01AB1B2D" w14:textId="77777777" w:rsidR="005E5537" w:rsidRPr="00691918" w:rsidRDefault="005E5537" w:rsidP="005E5537">
            <w:pPr>
              <w:jc w:val="both"/>
              <w:rPr>
                <w:b/>
                <w:bCs/>
                <w:i/>
                <w:iCs/>
              </w:rPr>
            </w:pPr>
            <w:r w:rsidRPr="00691918">
              <w:rPr>
                <w:b/>
                <w:bCs/>
                <w:i/>
                <w:iCs/>
              </w:rPr>
              <w:t>Indicador 1: Inicio de tratamiento antirretroviral</w:t>
            </w:r>
          </w:p>
          <w:p w14:paraId="1C3E4E63" w14:textId="77777777" w:rsidR="005E5537" w:rsidRPr="00691918" w:rsidRDefault="005E5537" w:rsidP="005E5537">
            <w:pPr>
              <w:jc w:val="both"/>
            </w:pPr>
          </w:p>
          <w:p w14:paraId="1D51F8EC" w14:textId="77777777" w:rsidR="005E5537" w:rsidRPr="00691918" w:rsidRDefault="005E5537" w:rsidP="005E5537">
            <w:pPr>
              <w:jc w:val="both"/>
            </w:pPr>
            <w:r w:rsidRPr="00691918">
              <w:t>Se presenta el indicador relacionado con el porcentaje de personas recién diagnosticadas con VIH que inician tratamiento antirretroviral, destacando el enfoque en el inicio rápido del tratamiento, definido como el inicio dentro de los primeros siete días posteriores al diagnóstico.</w:t>
            </w:r>
          </w:p>
          <w:p w14:paraId="01D468AA" w14:textId="3590D0A3" w:rsidR="005E5537" w:rsidRPr="00691918" w:rsidRDefault="005E5537" w:rsidP="005E5537">
            <w:pPr>
              <w:jc w:val="both"/>
            </w:pPr>
            <w:r w:rsidRPr="00691918">
              <w:t>Se informa que la meta establecida era del 72%, alcanzándose un 78%, lo cual refleja un avance en la implementación de esta estrategia.</w:t>
            </w:r>
            <w:r w:rsidR="00E7117F" w:rsidRPr="00691918">
              <w:t xml:space="preserve"> </w:t>
            </w:r>
            <w:r w:rsidRPr="00691918">
              <w:t>Asimismo, se menciona que se logró una cobertura cercana al 98% en términos de personas en tratamiento, lo cual evidencia un desempeño adecuado en la vinculación de pacientes a los servicios.</w:t>
            </w:r>
          </w:p>
          <w:p w14:paraId="7A49DAD0" w14:textId="77777777" w:rsidR="005E5537" w:rsidRPr="00691918" w:rsidRDefault="005E5537" w:rsidP="005E5537">
            <w:pPr>
              <w:jc w:val="both"/>
            </w:pPr>
            <w:r w:rsidRPr="00691918">
              <w:t>No obstante, se señala que uno de los principales desafíos es garantizar la adherencia al tratamiento, dado que la falta de adherencia limita el impacto esperado en la reducción de nuevos casos.</w:t>
            </w:r>
          </w:p>
          <w:p w14:paraId="39914DD9" w14:textId="77777777" w:rsidR="005E5537" w:rsidRPr="00691918" w:rsidRDefault="005E5537" w:rsidP="005E5537">
            <w:pPr>
              <w:jc w:val="both"/>
            </w:pPr>
            <w:r w:rsidRPr="00691918">
              <w:t>Se destaca que el logro de este indicador ha sido posible gracias al trabajo articulado con los socios implementadores, quienes contribuyen mediante la referencia efectiva de usuarios hacia los servicios de salud.</w:t>
            </w:r>
          </w:p>
          <w:p w14:paraId="166457AD" w14:textId="77777777" w:rsidR="005E5537" w:rsidRPr="00691918" w:rsidRDefault="005E5537" w:rsidP="005E5537">
            <w:pPr>
              <w:jc w:val="both"/>
            </w:pPr>
          </w:p>
          <w:p w14:paraId="22843329" w14:textId="77777777" w:rsidR="005E5537" w:rsidRPr="00691918" w:rsidRDefault="005E5537" w:rsidP="005E5537">
            <w:pPr>
              <w:jc w:val="both"/>
              <w:rPr>
                <w:b/>
                <w:bCs/>
                <w:i/>
                <w:iCs/>
              </w:rPr>
            </w:pPr>
            <w:r w:rsidRPr="00691918">
              <w:rPr>
                <w:b/>
                <w:bCs/>
                <w:i/>
                <w:iCs/>
              </w:rPr>
              <w:t>Indicador 2: Inicio rápido de tratamiento</w:t>
            </w:r>
          </w:p>
          <w:p w14:paraId="44AB5EEC" w14:textId="77777777" w:rsidR="005E5537" w:rsidRPr="00691918" w:rsidRDefault="005E5537" w:rsidP="005E5537">
            <w:pPr>
              <w:jc w:val="both"/>
            </w:pPr>
          </w:p>
          <w:p w14:paraId="0B8B6F51" w14:textId="1D9AE6C8" w:rsidR="005E5537" w:rsidRPr="00691918" w:rsidRDefault="005E5537" w:rsidP="005E5537">
            <w:pPr>
              <w:jc w:val="both"/>
            </w:pPr>
            <w:r w:rsidRPr="00691918">
              <w:t>En relación con el indicador de inicio rápido, se informa que se alcanzó un 105% de cumplimiento, superando la meta establecida.</w:t>
            </w:r>
            <w:r w:rsidR="00CC6D51" w:rsidRPr="00691918">
              <w:t xml:space="preserve"> </w:t>
            </w:r>
            <w:r w:rsidRPr="00691918">
              <w:t>Sin embargo, se advierte que este resultado debe analizarse considerando las limitaciones operativas, entre las cuales se destacan:</w:t>
            </w:r>
          </w:p>
          <w:p w14:paraId="777FDC67" w14:textId="77777777" w:rsidR="005E5537" w:rsidRPr="00691918" w:rsidRDefault="005E5537" w:rsidP="003A5463">
            <w:pPr>
              <w:pStyle w:val="Prrafodelista"/>
              <w:jc w:val="both"/>
              <w:rPr>
                <w:rFonts w:ascii="Times New Roman" w:hAnsi="Times New Roman"/>
                <w:sz w:val="24"/>
                <w:szCs w:val="24"/>
                <w:lang w:val="es-ES" w:eastAsia="es-SV"/>
              </w:rPr>
            </w:pPr>
            <w:r w:rsidRPr="00691918">
              <w:rPr>
                <w:rFonts w:ascii="Times New Roman" w:hAnsi="Times New Roman"/>
                <w:sz w:val="24"/>
                <w:szCs w:val="24"/>
                <w:lang w:val="es-ES" w:eastAsia="es-SV"/>
              </w:rPr>
              <w:t>Diagnósticos en etapas avanzadas de la enfermedad, que dificultan el inicio inmediato del tratamiento debido a la presencia de infecciones oportunistas.</w:t>
            </w:r>
          </w:p>
          <w:p w14:paraId="7F3757DF" w14:textId="77777777" w:rsidR="005E5537" w:rsidRPr="00691918" w:rsidRDefault="005E5537" w:rsidP="003A5463">
            <w:pPr>
              <w:pStyle w:val="Prrafodelista"/>
              <w:jc w:val="both"/>
              <w:rPr>
                <w:rFonts w:ascii="Times New Roman" w:hAnsi="Times New Roman"/>
                <w:sz w:val="24"/>
                <w:szCs w:val="24"/>
                <w:lang w:val="es-ES" w:eastAsia="es-SV"/>
              </w:rPr>
            </w:pPr>
            <w:r w:rsidRPr="00691918">
              <w:rPr>
                <w:rFonts w:ascii="Times New Roman" w:hAnsi="Times New Roman"/>
                <w:sz w:val="24"/>
                <w:szCs w:val="24"/>
                <w:lang w:val="es-ES" w:eastAsia="es-SV"/>
              </w:rPr>
              <w:t>Condiciones clínicas adicionales que impiden la tolerancia inicial a la terapia antirretroviral.</w:t>
            </w:r>
          </w:p>
          <w:p w14:paraId="0932FAFA" w14:textId="77777777" w:rsidR="005E5537" w:rsidRPr="00691918" w:rsidRDefault="005E5537" w:rsidP="003A5463">
            <w:pPr>
              <w:pStyle w:val="Prrafodelista"/>
              <w:jc w:val="both"/>
              <w:rPr>
                <w:rFonts w:ascii="Times New Roman" w:hAnsi="Times New Roman"/>
                <w:sz w:val="24"/>
                <w:szCs w:val="24"/>
                <w:lang w:val="es-ES" w:eastAsia="es-SV"/>
              </w:rPr>
            </w:pPr>
            <w:r w:rsidRPr="00691918">
              <w:rPr>
                <w:rFonts w:ascii="Times New Roman" w:hAnsi="Times New Roman"/>
                <w:sz w:val="24"/>
                <w:szCs w:val="24"/>
                <w:lang w:val="es-ES" w:eastAsia="es-SV"/>
              </w:rPr>
              <w:t>Dificultades en la vinculación oportuna de los pacientes, derivadas de factores laborales, horarios de atención y disponibilidad del personal médico.</w:t>
            </w:r>
          </w:p>
          <w:p w14:paraId="03D31121" w14:textId="77777777" w:rsidR="005E5537" w:rsidRDefault="005E5537" w:rsidP="005E5537">
            <w:pPr>
              <w:jc w:val="both"/>
            </w:pPr>
          </w:p>
          <w:p w14:paraId="31922240" w14:textId="77777777" w:rsidR="003A5463" w:rsidRDefault="003A5463" w:rsidP="005E5537">
            <w:pPr>
              <w:jc w:val="both"/>
            </w:pPr>
          </w:p>
          <w:p w14:paraId="6F5ED65E" w14:textId="77777777" w:rsidR="003A5463" w:rsidRDefault="003A5463" w:rsidP="005E5537">
            <w:pPr>
              <w:jc w:val="both"/>
            </w:pPr>
          </w:p>
          <w:p w14:paraId="168FCA8E" w14:textId="77777777" w:rsidR="003A5463" w:rsidRDefault="003A5463" w:rsidP="005E5537">
            <w:pPr>
              <w:jc w:val="both"/>
            </w:pPr>
          </w:p>
          <w:p w14:paraId="17211B72" w14:textId="77777777" w:rsidR="003A5463" w:rsidRDefault="003A5463" w:rsidP="005E5537">
            <w:pPr>
              <w:jc w:val="both"/>
            </w:pPr>
          </w:p>
          <w:p w14:paraId="1E75C4D3" w14:textId="77777777" w:rsidR="003A5463" w:rsidRPr="00691918" w:rsidRDefault="003A5463" w:rsidP="005E5537">
            <w:pPr>
              <w:jc w:val="both"/>
            </w:pPr>
          </w:p>
          <w:p w14:paraId="5344DD54" w14:textId="77777777" w:rsidR="005E5537" w:rsidRPr="00691918" w:rsidRDefault="005E5537" w:rsidP="005E5537">
            <w:pPr>
              <w:jc w:val="both"/>
            </w:pPr>
            <w:r w:rsidRPr="00691918">
              <w:t>Se señala que estas limitaciones evidencian la necesidad de fortalecer los procesos de vinculación y atención oportuna.</w:t>
            </w:r>
          </w:p>
          <w:p w14:paraId="13EBBE27" w14:textId="77777777" w:rsidR="005E5537" w:rsidRPr="00691918" w:rsidRDefault="005E5537" w:rsidP="005E5537">
            <w:pPr>
              <w:jc w:val="both"/>
            </w:pPr>
          </w:p>
          <w:p w14:paraId="55EAA174" w14:textId="77777777" w:rsidR="005E5537" w:rsidRPr="00691918" w:rsidRDefault="005E5537" w:rsidP="005E5537">
            <w:pPr>
              <w:jc w:val="both"/>
              <w:rPr>
                <w:b/>
                <w:bCs/>
                <w:i/>
                <w:iCs/>
              </w:rPr>
            </w:pPr>
            <w:r w:rsidRPr="00691918">
              <w:rPr>
                <w:b/>
                <w:bCs/>
                <w:i/>
                <w:iCs/>
              </w:rPr>
              <w:t>Indicador 3: Retención en tratamiento</w:t>
            </w:r>
          </w:p>
          <w:p w14:paraId="2540BD54" w14:textId="77777777" w:rsidR="005E5537" w:rsidRPr="00691918" w:rsidRDefault="005E5537" w:rsidP="005E5537">
            <w:pPr>
              <w:jc w:val="both"/>
            </w:pPr>
          </w:p>
          <w:p w14:paraId="3FABFF5B" w14:textId="77777777" w:rsidR="005E5537" w:rsidRPr="00691918" w:rsidRDefault="005E5537" w:rsidP="005E5537">
            <w:pPr>
              <w:jc w:val="both"/>
            </w:pPr>
            <w:r w:rsidRPr="00691918">
              <w:t>Se presenta el indicador relacionado con la retención de personas en tratamiento, señalando que se alcanzó aproximadamente un 92% de la meta, con un nivel cercano al 99% en términos de usuarios activos en tratamiento.</w:t>
            </w:r>
          </w:p>
          <w:p w14:paraId="1B201C44" w14:textId="77777777" w:rsidR="005E5537" w:rsidRPr="00691918" w:rsidRDefault="005E5537" w:rsidP="005E5537">
            <w:pPr>
              <w:jc w:val="both"/>
            </w:pPr>
            <w:r w:rsidRPr="00691918">
              <w:t>No obstante, se advierte que, al analizar la cobertura total, aún existe una brecha significativa, estimándose que hay alrededor de 4,000 personas que no están incorporadas activamente en el sistema de atención.</w:t>
            </w:r>
          </w:p>
          <w:p w14:paraId="3EE4B1F3" w14:textId="77777777" w:rsidR="005E5537" w:rsidRPr="00691918" w:rsidRDefault="005E5537" w:rsidP="005E5537">
            <w:pPr>
              <w:jc w:val="both"/>
            </w:pPr>
            <w:r w:rsidRPr="00691918">
              <w:t>Se explica que el sistema clasifica a los pacientes como activos e inactivos, considerando como inactivos aquellos que no han tenido contacto con los servicios durante un periodo prolongado, a pesar de los esfuerzos de búsqueda activa.</w:t>
            </w:r>
          </w:p>
          <w:p w14:paraId="668B91B7" w14:textId="77777777" w:rsidR="005E5537" w:rsidRPr="00691918" w:rsidRDefault="005E5537" w:rsidP="005E5537">
            <w:pPr>
              <w:jc w:val="both"/>
            </w:pPr>
          </w:p>
          <w:p w14:paraId="1361FC8A" w14:textId="77777777" w:rsidR="005E5537" w:rsidRPr="00691918" w:rsidRDefault="005E5537" w:rsidP="005E5537">
            <w:pPr>
              <w:jc w:val="both"/>
            </w:pPr>
            <w:r w:rsidRPr="00691918">
              <w:t>Se enfatiza que este indicador representa un reto importante para el sistema de salud, particularmente en términos de retención y seguimiento de pacientes.</w:t>
            </w:r>
          </w:p>
          <w:p w14:paraId="3121F28E" w14:textId="77777777" w:rsidR="005E5537" w:rsidRPr="00691918" w:rsidRDefault="005E5537" w:rsidP="005E5537">
            <w:pPr>
              <w:jc w:val="both"/>
            </w:pPr>
          </w:p>
          <w:p w14:paraId="7E6302CE" w14:textId="77777777" w:rsidR="005E5537" w:rsidRPr="00691918" w:rsidRDefault="005E5537" w:rsidP="005E5537">
            <w:pPr>
              <w:jc w:val="both"/>
              <w:rPr>
                <w:b/>
                <w:bCs/>
                <w:i/>
                <w:iCs/>
              </w:rPr>
            </w:pPr>
            <w:r w:rsidRPr="00691918">
              <w:rPr>
                <w:b/>
                <w:bCs/>
                <w:i/>
                <w:iCs/>
              </w:rPr>
              <w:t>Indicador 4: Tamizaje de tuberculosis en personas con VIH</w:t>
            </w:r>
          </w:p>
          <w:p w14:paraId="376F9525" w14:textId="77777777" w:rsidR="005E5537" w:rsidRPr="00691918" w:rsidRDefault="005E5537" w:rsidP="005E5537">
            <w:pPr>
              <w:jc w:val="both"/>
            </w:pPr>
          </w:p>
          <w:p w14:paraId="4EB96D1B" w14:textId="77777777" w:rsidR="005E5537" w:rsidRPr="00691918" w:rsidRDefault="005E5537" w:rsidP="005E5537">
            <w:pPr>
              <w:jc w:val="both"/>
            </w:pPr>
            <w:r w:rsidRPr="00691918">
              <w:t>Se presenta el indicador relacionado con el porcentaje de personas con VIH que son sometidas a pruebas de tamizaje para tuberculosis antes de iniciar tratamiento.</w:t>
            </w:r>
          </w:p>
          <w:p w14:paraId="3A9B7548" w14:textId="77777777" w:rsidR="005E5537" w:rsidRPr="00691918" w:rsidRDefault="005E5537" w:rsidP="005E5537">
            <w:pPr>
              <w:jc w:val="both"/>
            </w:pPr>
          </w:p>
          <w:p w14:paraId="78EF2824" w14:textId="77777777" w:rsidR="005E5537" w:rsidRPr="00691918" w:rsidRDefault="005E5537" w:rsidP="005E5537">
            <w:pPr>
              <w:jc w:val="both"/>
            </w:pPr>
            <w:r w:rsidRPr="00691918">
              <w:t>Se explica que inicialmente el registro de este indicador se realizaba mediante evaluación clínica, basada en la identificación de síntomas; sin embargo, posteriormente se actualizó el protocolo para requerir pruebas diagnósticas específicas, lo cual implicó ajustes en los sistemas de registro.</w:t>
            </w:r>
          </w:p>
          <w:p w14:paraId="04B73B80" w14:textId="77777777" w:rsidR="005E5537" w:rsidRPr="00691918" w:rsidRDefault="005E5537" w:rsidP="005E5537">
            <w:pPr>
              <w:jc w:val="both"/>
            </w:pPr>
            <w:r w:rsidRPr="00691918">
              <w:t>Se informa que, tras la actualización de los lineamientos y el fortalecimiento de las capacidades del personal, se logró un cumplimiento cercano al 98%, alcanzando incluso niveles del 100% en la realización de pruebas en clínicas.</w:t>
            </w:r>
          </w:p>
          <w:p w14:paraId="31377161" w14:textId="77777777" w:rsidR="005E5537" w:rsidRPr="00691918" w:rsidRDefault="005E5537" w:rsidP="005E5537">
            <w:pPr>
              <w:jc w:val="both"/>
            </w:pPr>
            <w:r w:rsidRPr="00691918">
              <w:t>Se destaca que este resultado se logró mediante la actualización de guías clínicas y la implementación de registros más precisos, aunque implicó un esfuerzo adicional de adaptación por parte del personal.</w:t>
            </w:r>
          </w:p>
          <w:p w14:paraId="390B4618" w14:textId="77777777" w:rsidR="005E5537" w:rsidRPr="00691918" w:rsidRDefault="005E5537" w:rsidP="005E5537">
            <w:pPr>
              <w:jc w:val="both"/>
            </w:pPr>
          </w:p>
          <w:p w14:paraId="514E11BB" w14:textId="77777777" w:rsidR="0053295D" w:rsidRPr="00691918" w:rsidRDefault="005E5537" w:rsidP="005E5537">
            <w:pPr>
              <w:jc w:val="both"/>
            </w:pPr>
            <w:r w:rsidRPr="00691918">
              <w:t xml:space="preserve">Al finalizar la presentación del componente VIH, </w:t>
            </w:r>
            <w:r w:rsidR="0053295D" w:rsidRPr="00691918">
              <w:t xml:space="preserve">Dra. Milisbeth González </w:t>
            </w:r>
            <w:r w:rsidRPr="00691918">
              <w:t xml:space="preserve">consulta a los participantes si existen preguntas o comentarios. </w:t>
            </w:r>
          </w:p>
          <w:p w14:paraId="35B5EE68" w14:textId="77777777" w:rsidR="0053295D" w:rsidRPr="00691918" w:rsidRDefault="0053295D" w:rsidP="005E5537">
            <w:pPr>
              <w:jc w:val="both"/>
            </w:pPr>
          </w:p>
          <w:p w14:paraId="4C41B6AF" w14:textId="58A5AB46" w:rsidR="005E5537" w:rsidRPr="00691918" w:rsidRDefault="0053295D" w:rsidP="005E5537">
            <w:pPr>
              <w:jc w:val="both"/>
            </w:pPr>
            <w:r w:rsidRPr="00691918">
              <w:rPr>
                <w:b/>
                <w:bCs/>
              </w:rPr>
              <w:t>Lcda. Marta Alicia de Magaña</w:t>
            </w:r>
            <w:r w:rsidRPr="00691918">
              <w:t xml:space="preserve"> </w:t>
            </w:r>
            <w:r w:rsidR="005E5537" w:rsidRPr="00691918">
              <w:t>propone que las consultas se realicen posteriormente, una vez finalizadas las presentaciones de los otros componentes, a fin de optimizar el tiempo disponible en la agenda.</w:t>
            </w:r>
          </w:p>
          <w:p w14:paraId="24E72940" w14:textId="77777777" w:rsidR="00C84B26" w:rsidRPr="00691918" w:rsidRDefault="00C84B26" w:rsidP="005E5537">
            <w:pPr>
              <w:jc w:val="both"/>
            </w:pPr>
          </w:p>
          <w:p w14:paraId="4963685B" w14:textId="220E305B" w:rsidR="00C84B26" w:rsidRPr="00691918" w:rsidRDefault="00C84B26" w:rsidP="00C84B26">
            <w:pPr>
              <w:jc w:val="both"/>
              <w:rPr>
                <w:lang w:val="es-SV"/>
              </w:rPr>
            </w:pPr>
            <w:r w:rsidRPr="00691918">
              <w:rPr>
                <w:b/>
                <w:bCs/>
                <w:lang w:val="es-SV"/>
              </w:rPr>
              <w:t>Dra. Celina de Miranda</w:t>
            </w:r>
            <w:r w:rsidRPr="00691918">
              <w:rPr>
                <w:lang w:val="es-SV"/>
              </w:rPr>
              <w:t xml:space="preserve"> </w:t>
            </w:r>
            <w:r w:rsidR="005E2A42" w:rsidRPr="00691918">
              <w:rPr>
                <w:lang w:val="es-SV"/>
              </w:rPr>
              <w:t xml:space="preserve">agradece la intervención de la Dra. Milisbeth González y se </w:t>
            </w:r>
            <w:r w:rsidRPr="00691918">
              <w:t xml:space="preserve">da continuidad a la presentación por parte del </w:t>
            </w:r>
            <w:r w:rsidR="00F514F2" w:rsidRPr="00691918">
              <w:t>Dr. Mario Soto</w:t>
            </w:r>
            <w:r w:rsidRPr="00691918">
              <w:t>, desarrollando el componente de tuberculosis en el marco de la coinfección TB/VIH y su relación con los indicadores estratégicos del programa.</w:t>
            </w:r>
          </w:p>
          <w:p w14:paraId="52A91F8A" w14:textId="77777777" w:rsidR="007B6EB9" w:rsidRPr="00691918" w:rsidRDefault="007B6EB9" w:rsidP="00C84B26">
            <w:pPr>
              <w:jc w:val="both"/>
              <w:rPr>
                <w:lang w:val="es-SV"/>
              </w:rPr>
            </w:pPr>
          </w:p>
          <w:p w14:paraId="7C9DC223" w14:textId="4477E65D" w:rsidR="00C84B26" w:rsidRPr="00691918" w:rsidRDefault="007B6EB9" w:rsidP="00C84B26">
            <w:pPr>
              <w:jc w:val="both"/>
            </w:pPr>
            <w:r w:rsidRPr="00691918">
              <w:rPr>
                <w:b/>
                <w:bCs/>
                <w:lang w:val="es-SV"/>
              </w:rPr>
              <w:t>Dr. Mario Soto</w:t>
            </w:r>
            <w:r w:rsidRPr="00691918">
              <w:rPr>
                <w:lang w:val="es-SV"/>
              </w:rPr>
              <w:t xml:space="preserve"> </w:t>
            </w:r>
            <w:r w:rsidR="00C84B26" w:rsidRPr="00691918">
              <w:t>explica que uno de los principales énfasis del programa es el tamizaje sistemático de tuberculosis en personas que viven con VIH, señalando que actualmente existe la indicación normativa de realizar pruebas de tamizaje de manera rutinaria en esta población, independientemente de la presencia de síntomas, debido a su condición de inmunosupresión.</w:t>
            </w:r>
          </w:p>
          <w:p w14:paraId="34835C77" w14:textId="77777777" w:rsidR="00C84B26" w:rsidRPr="00691918" w:rsidRDefault="00C84B26" w:rsidP="00C84B26">
            <w:pPr>
              <w:jc w:val="both"/>
            </w:pPr>
            <w:r w:rsidRPr="00691918">
              <w:t xml:space="preserve">Se detalla que anteriormente el abordaje se basaba principalmente en criterios clínicos, utilizando herramientas como el tamizaje sintomático (tos, fiebre, sudoración nocturna y pérdida de peso). Sin embargo, en el marco de la actualización de lineamientos técnicos, se ha </w:t>
            </w:r>
            <w:proofErr w:type="spellStart"/>
            <w:r w:rsidRPr="00691918">
              <w:t>migrado</w:t>
            </w:r>
            <w:proofErr w:type="spellEnd"/>
            <w:r w:rsidRPr="00691918">
              <w:t xml:space="preserve"> hacia un enfoque basado en diagnóstico mediante pruebas específicas, incluyendo métodos moleculares como GeneXpert y otros estudios de laboratorio.</w:t>
            </w:r>
          </w:p>
          <w:p w14:paraId="2E7F0052" w14:textId="77777777" w:rsidR="00C84B26" w:rsidRPr="00691918" w:rsidRDefault="00C84B26" w:rsidP="00C84B26">
            <w:pPr>
              <w:jc w:val="both"/>
            </w:pPr>
          </w:p>
          <w:p w14:paraId="593C2161" w14:textId="77777777" w:rsidR="00C84B26" w:rsidRPr="00691918" w:rsidRDefault="00C84B26" w:rsidP="00C84B26">
            <w:pPr>
              <w:jc w:val="both"/>
            </w:pPr>
            <w:r w:rsidRPr="00691918">
              <w:t>En este sentido, se señala que fue necesario realizar ajustes en los sistemas de registro y en los procesos clínicos, así como una actualización de las fichas clínicas y capacitaciones al personal, con el fin de asegurar que la información se documente adecuadamente y que los indicadores reflejen con precisión las intervenciones realizadas.</w:t>
            </w:r>
          </w:p>
          <w:p w14:paraId="1A38FA91" w14:textId="77777777" w:rsidR="00C84B26" w:rsidRPr="00691918" w:rsidRDefault="00C84B26" w:rsidP="00C84B26">
            <w:pPr>
              <w:jc w:val="both"/>
            </w:pPr>
            <w:r w:rsidRPr="00691918">
              <w:t>Se reconoce que este proceso implicó retos operativos importantes, particularmente en la transición hacia el nuevo modelo de registro, incluyendo la necesidad de realizar ajustes retroactivos en la información para garantizar la consistencia de los datos reportados.</w:t>
            </w:r>
          </w:p>
          <w:p w14:paraId="428CCEF1" w14:textId="77777777" w:rsidR="00C84B26" w:rsidRPr="00691918" w:rsidRDefault="00C84B26" w:rsidP="00C84B26">
            <w:pPr>
              <w:jc w:val="both"/>
            </w:pPr>
            <w:r w:rsidRPr="00691918">
              <w:t>Asimismo, se destaca que el cumplimiento del indicador ha sido satisfactorio, alcanzando niveles cercanos al 98% e incluso al 100% en algunos casos, lo cual refleja el esfuerzo del personal de salud en la implementación de los nuevos lineamientos.</w:t>
            </w:r>
          </w:p>
          <w:p w14:paraId="2EEBBFC1" w14:textId="77777777" w:rsidR="00C84B26" w:rsidRPr="00691918" w:rsidRDefault="00C84B26" w:rsidP="00C84B26">
            <w:pPr>
              <w:jc w:val="both"/>
            </w:pPr>
          </w:p>
          <w:p w14:paraId="25281E8A" w14:textId="77777777" w:rsidR="00C84B26" w:rsidRPr="00691918" w:rsidRDefault="00C84B26" w:rsidP="00C84B26">
            <w:pPr>
              <w:jc w:val="both"/>
            </w:pPr>
            <w:r w:rsidRPr="00691918">
              <w:t>Se enfatiza que, en la práctica, el programa de tuberculosis realiza tamizaje de manera sistemática a todas las personas con VIH en seguimiento, incluso con mayor frecuencia de la que exige el indicador, ya que la normativa establece evaluaciones periódicas, más allá de la medición puntual al inicio del tratamiento.</w:t>
            </w:r>
          </w:p>
          <w:p w14:paraId="0F285C4B" w14:textId="77777777" w:rsidR="00C84B26" w:rsidRPr="00691918" w:rsidRDefault="00C84B26" w:rsidP="00C84B26">
            <w:pPr>
              <w:jc w:val="both"/>
            </w:pPr>
          </w:p>
          <w:p w14:paraId="1A6959A7" w14:textId="77777777" w:rsidR="00C84B26" w:rsidRPr="00691918" w:rsidRDefault="00C84B26" w:rsidP="00C84B26">
            <w:pPr>
              <w:jc w:val="both"/>
            </w:pPr>
            <w:r w:rsidRPr="00691918">
              <w:t>En ese sentido, se aclara que el indicador presentado mide únicamente el tamizaje previo al inicio del tratamiento, lo cual no refleja la totalidad del esfuerzo programático realizado por el sistema de salud.</w:t>
            </w:r>
          </w:p>
          <w:p w14:paraId="56A11C2E" w14:textId="77777777" w:rsidR="00C84B26" w:rsidRPr="00691918" w:rsidRDefault="00C84B26" w:rsidP="00C84B26">
            <w:pPr>
              <w:jc w:val="both"/>
            </w:pPr>
          </w:p>
          <w:p w14:paraId="7DC2F99B" w14:textId="77777777" w:rsidR="00C84B26" w:rsidRPr="00691918" w:rsidRDefault="00C84B26" w:rsidP="00C84B26">
            <w:pPr>
              <w:jc w:val="both"/>
            </w:pPr>
            <w:r w:rsidRPr="00691918">
              <w:t>Finalmente, se señala que estos avances han sido posibles gracias a la articulación entre los programas de VIH y tuberculosis, así como al fortalecimiento de las capacidades técnicas del personal, lo cual ha permitido mejorar la calidad del diagnóstico y el seguimiento clínico de los pacientes.</w:t>
            </w:r>
          </w:p>
          <w:p w14:paraId="037B7DF1" w14:textId="77777777" w:rsidR="00C84B26" w:rsidRPr="00691918" w:rsidRDefault="00C84B26" w:rsidP="00C84B26">
            <w:pPr>
              <w:jc w:val="both"/>
            </w:pPr>
          </w:p>
          <w:p w14:paraId="037C6EBA" w14:textId="77777777" w:rsidR="00313D30" w:rsidRDefault="00313D30" w:rsidP="00313D30">
            <w:pPr>
              <w:spacing w:after="160" w:line="278" w:lineRule="auto"/>
              <w:jc w:val="both"/>
              <w:rPr>
                <w:b/>
                <w:lang w:val="es-SV"/>
              </w:rPr>
            </w:pPr>
            <w:r w:rsidRPr="004C07BF">
              <w:rPr>
                <w:b/>
              </w:rPr>
              <w:t>Se registran las siguientes intervenciones por parte de los miembros:</w:t>
            </w:r>
            <w:r w:rsidRPr="00691918">
              <w:rPr>
                <w:b/>
                <w:lang w:val="es-SV"/>
              </w:rPr>
              <w:t xml:space="preserve"> </w:t>
            </w:r>
          </w:p>
          <w:p w14:paraId="6483F66C" w14:textId="77777777" w:rsidR="00C84B26" w:rsidRPr="00313D30" w:rsidRDefault="00C84B26" w:rsidP="00C84B26">
            <w:pPr>
              <w:jc w:val="both"/>
              <w:rPr>
                <w:lang w:val="es-SV"/>
              </w:rPr>
            </w:pPr>
          </w:p>
          <w:p w14:paraId="35916C9E" w14:textId="77777777" w:rsidR="00C84B26" w:rsidRPr="00691918" w:rsidRDefault="00C84B26" w:rsidP="00C84B26">
            <w:pPr>
              <w:jc w:val="both"/>
            </w:pPr>
            <w:r w:rsidRPr="00691918">
              <w:t>Se reconoce la complejidad del trabajo que realiza el Ministerio de Salud, destacando que, a diferencia de otros actores, opera bajo condiciones institucionales más restrictivas, incluyendo limitaciones de personal, sobrecarga de servicios y restricciones en el abordaje de poblaciones clave.</w:t>
            </w:r>
          </w:p>
          <w:p w14:paraId="2700CC02" w14:textId="77777777" w:rsidR="00C84B26" w:rsidRPr="00691918" w:rsidRDefault="00C84B26" w:rsidP="00C84B26">
            <w:pPr>
              <w:jc w:val="both"/>
            </w:pPr>
          </w:p>
          <w:p w14:paraId="649F1DB3" w14:textId="77777777" w:rsidR="00C84B26" w:rsidRPr="00691918" w:rsidRDefault="00C84B26" w:rsidP="00C84B26">
            <w:pPr>
              <w:jc w:val="both"/>
            </w:pPr>
            <w:r w:rsidRPr="00691918">
              <w:t>Se enfatiza que el personal de salud no está dedicado exclusivamente a estas intervenciones, sino que debe atender múltiples demandas dentro del sistema, lo cual impacta la capacidad de respuesta.</w:t>
            </w:r>
          </w:p>
          <w:p w14:paraId="0C23ACAD" w14:textId="77777777" w:rsidR="00C84B26" w:rsidRPr="00691918" w:rsidRDefault="00C84B26" w:rsidP="00C84B26">
            <w:pPr>
              <w:jc w:val="both"/>
            </w:pPr>
          </w:p>
          <w:p w14:paraId="4FA41488" w14:textId="77777777" w:rsidR="00C84B26" w:rsidRPr="00691918" w:rsidRDefault="00C84B26" w:rsidP="00C84B26">
            <w:pPr>
              <w:jc w:val="both"/>
            </w:pPr>
            <w:r w:rsidRPr="00691918">
              <w:t>Se señala que el contexto actual del país ha modificado significativamente las condiciones de trabajo, particularmente en lo relacionado con el acceso y abordaje de poblaciones clave, lo cual ya no puede realizarse de la misma manera que en años anteriores.</w:t>
            </w:r>
          </w:p>
          <w:p w14:paraId="64B47B46" w14:textId="77777777" w:rsidR="00C84B26" w:rsidRPr="00691918" w:rsidRDefault="00C84B26" w:rsidP="00C84B26">
            <w:pPr>
              <w:jc w:val="both"/>
            </w:pPr>
          </w:p>
          <w:p w14:paraId="7AEA0C69" w14:textId="77777777" w:rsidR="00C84B26" w:rsidRPr="00691918" w:rsidRDefault="00C84B26" w:rsidP="00C84B26">
            <w:pPr>
              <w:jc w:val="both"/>
            </w:pPr>
            <w:r w:rsidRPr="00691918">
              <w:t>En ese sentido, se indica que existen limitaciones institucionales y normativas que restringen ciertas formas de intervención, y que cualquier flexibilización requeriría gestiones a niveles superiores de decisión.</w:t>
            </w:r>
          </w:p>
          <w:p w14:paraId="06F5F3A7" w14:textId="77777777" w:rsidR="00C84B26" w:rsidRPr="00691918" w:rsidRDefault="00C84B26" w:rsidP="00C84B26">
            <w:pPr>
              <w:jc w:val="both"/>
            </w:pPr>
          </w:p>
          <w:p w14:paraId="24910C3C" w14:textId="77777777" w:rsidR="00C84B26" w:rsidRPr="00691918" w:rsidRDefault="00C84B26" w:rsidP="00C84B26">
            <w:pPr>
              <w:jc w:val="both"/>
            </w:pPr>
            <w:r w:rsidRPr="00691918">
              <w:t>Se reafirma que el Ministerio de Salud debe regirse por los lineamientos del Fondo Mundial en cuanto a la clasificación de las poblaciones, lo cual implica que la categorización depende de la autoidentificación del usuario.</w:t>
            </w:r>
          </w:p>
          <w:p w14:paraId="6B8F26F8" w14:textId="77777777" w:rsidR="00C84B26" w:rsidRPr="00691918" w:rsidRDefault="00C84B26" w:rsidP="00C84B26">
            <w:pPr>
              <w:jc w:val="both"/>
            </w:pPr>
          </w:p>
          <w:p w14:paraId="6DD6FBBE" w14:textId="77777777" w:rsidR="00C84B26" w:rsidRPr="00691918" w:rsidRDefault="00C84B26" w:rsidP="00C84B26">
            <w:pPr>
              <w:jc w:val="both"/>
            </w:pPr>
            <w:r w:rsidRPr="00691918">
              <w:t>Se señala que, aunque el personal pueda identificar condiciones de riesgo, no es posible clasificar a una persona como parte de una población clave si esta no lo declara, debiendo registrarse como población general en dichos casos.</w:t>
            </w:r>
          </w:p>
          <w:p w14:paraId="29FF2840" w14:textId="77777777" w:rsidR="00C84B26" w:rsidRPr="00691918" w:rsidRDefault="00C84B26" w:rsidP="00C84B26">
            <w:pPr>
              <w:jc w:val="both"/>
            </w:pPr>
          </w:p>
          <w:p w14:paraId="3CB7E5AF" w14:textId="77777777" w:rsidR="00C84B26" w:rsidRPr="00691918" w:rsidRDefault="00C84B26" w:rsidP="00C84B26">
            <w:pPr>
              <w:jc w:val="both"/>
            </w:pPr>
            <w:r w:rsidRPr="00691918">
              <w:lastRenderedPageBreak/>
              <w:t>Se destaca la importancia de avanzar hacia un enfoque basado en riesgo, promoviendo que las personas accedan a los servicios independientemente de su autoidentificación, con el objetivo de fortalecer la detección y el acceso a tratamiento.</w:t>
            </w:r>
          </w:p>
          <w:p w14:paraId="75F33A85" w14:textId="77777777" w:rsidR="00C84B26" w:rsidRPr="00691918" w:rsidRDefault="00C84B26" w:rsidP="00C84B26">
            <w:pPr>
              <w:jc w:val="both"/>
            </w:pPr>
          </w:p>
          <w:p w14:paraId="0F18F941" w14:textId="77777777" w:rsidR="00C84B26" w:rsidRPr="00691918" w:rsidRDefault="00C84B26" w:rsidP="00C84B26">
            <w:pPr>
              <w:jc w:val="both"/>
            </w:pPr>
            <w:r w:rsidRPr="00691918">
              <w:t>Se enfatiza que este enfoque permite ampliar la cobertura y mejorar la respuesta frente a la epidemia.</w:t>
            </w:r>
          </w:p>
          <w:p w14:paraId="7053964F" w14:textId="77777777" w:rsidR="00C84B26" w:rsidRPr="00691918" w:rsidRDefault="00C84B26" w:rsidP="00C84B26">
            <w:pPr>
              <w:jc w:val="both"/>
            </w:pPr>
          </w:p>
          <w:p w14:paraId="51BA43E4" w14:textId="77777777" w:rsidR="00C84B26" w:rsidRPr="00691918" w:rsidRDefault="00C84B26" w:rsidP="00C84B26">
            <w:pPr>
              <w:jc w:val="both"/>
            </w:pPr>
            <w:r w:rsidRPr="00691918">
              <w:t>Se subraya que, independientemente de la continuidad del financiamiento del Fondo Mundial, el Ministerio de Salud deberá asumir la responsabilidad total de la atención del VIH y la tuberculosis, lo cual implica un reto importante en términos de sostenibilidad.</w:t>
            </w:r>
          </w:p>
          <w:p w14:paraId="71CB70F2" w14:textId="77777777" w:rsidR="00C84B26" w:rsidRPr="00691918" w:rsidRDefault="00C84B26" w:rsidP="00C84B26">
            <w:pPr>
              <w:jc w:val="both"/>
            </w:pPr>
          </w:p>
          <w:p w14:paraId="24B8DC11" w14:textId="77777777" w:rsidR="00C84B26" w:rsidRPr="00691918" w:rsidRDefault="00C84B26" w:rsidP="00C84B26">
            <w:pPr>
              <w:jc w:val="both"/>
            </w:pPr>
            <w:r w:rsidRPr="00691918">
              <w:t>Se enfatiza que el sistema deberá prepararse para integrar plenamente estas intervenciones dentro de su estructura regular, garantizando la continuidad de los servicios.</w:t>
            </w:r>
          </w:p>
          <w:p w14:paraId="6317B2E1" w14:textId="77777777" w:rsidR="00C84B26" w:rsidRPr="00691918" w:rsidRDefault="00C84B26" w:rsidP="00C84B26">
            <w:pPr>
              <w:jc w:val="both"/>
            </w:pPr>
          </w:p>
          <w:p w14:paraId="7CBF5031" w14:textId="1F364026" w:rsidR="00C84B26" w:rsidRPr="00691918" w:rsidRDefault="00C84B26" w:rsidP="00C84B26">
            <w:pPr>
              <w:jc w:val="both"/>
            </w:pPr>
            <w:r w:rsidRPr="00691918">
              <w:t>Se concluye señalando que la respuesta nacional requiere articulación entre todos los actores, reconociendo que cada sector contribuye desde su ámbito, pero que el fortalecimiento del sistema público será clave para garantizar la sostenibilidad de las intervenciones en el mediano y largo plazo.</w:t>
            </w:r>
          </w:p>
          <w:p w14:paraId="433661C4" w14:textId="77777777" w:rsidR="007E1ADB" w:rsidRPr="00691918" w:rsidRDefault="007E1ADB" w:rsidP="00C84B26">
            <w:pPr>
              <w:jc w:val="both"/>
            </w:pPr>
          </w:p>
          <w:p w14:paraId="42F3CB5E" w14:textId="77777777" w:rsidR="007E1ADB" w:rsidRPr="00691918" w:rsidRDefault="007E1ADB" w:rsidP="007E1ADB">
            <w:pPr>
              <w:jc w:val="both"/>
              <w:rPr>
                <w:b/>
                <w:bCs/>
                <w:i/>
                <w:iCs/>
              </w:rPr>
            </w:pPr>
            <w:r w:rsidRPr="00691918">
              <w:rPr>
                <w:b/>
                <w:bCs/>
                <w:i/>
                <w:iCs/>
              </w:rPr>
              <w:t>Se presentan indicadores adicionales del programa de tuberculosis, destacando:</w:t>
            </w:r>
          </w:p>
          <w:p w14:paraId="1DCDB2E3" w14:textId="77777777" w:rsidR="007E1ADB" w:rsidRPr="00691918" w:rsidRDefault="007E1ADB" w:rsidP="007E1ADB">
            <w:pPr>
              <w:jc w:val="both"/>
            </w:pPr>
          </w:p>
          <w:p w14:paraId="7C943CD4" w14:textId="27A8F928" w:rsidR="007E1ADB" w:rsidRPr="00691918" w:rsidRDefault="007E1ADB" w:rsidP="007E1ADB">
            <w:pPr>
              <w:jc w:val="both"/>
            </w:pPr>
            <w:r w:rsidRPr="00EB26A6">
              <w:rPr>
                <w:b/>
                <w:bCs/>
              </w:rPr>
              <w:t>Éxito de tratamiento en casos confirmados</w:t>
            </w:r>
            <w:r w:rsidRPr="00691918">
              <w:t xml:space="preserve"> (incluyendo población privada de libertad):</w:t>
            </w:r>
            <w:r w:rsidR="0067089D">
              <w:t xml:space="preserve"> </w:t>
            </w:r>
            <w:r w:rsidRPr="00691918">
              <w:t>Se informa que para el año 2025 se alcanzó un 98.63% de éxito de tratamiento, superando la línea base de 93.52%.</w:t>
            </w:r>
          </w:p>
          <w:p w14:paraId="25769562" w14:textId="6EC21D35" w:rsidR="007E1ADB" w:rsidRPr="00691918" w:rsidRDefault="007E1ADB" w:rsidP="007E1ADB">
            <w:pPr>
              <w:jc w:val="both"/>
            </w:pPr>
            <w:r w:rsidRPr="00691918">
              <w:t>Tamizaje en población privada de libertad</w:t>
            </w:r>
            <w:r w:rsidR="0067089D">
              <w:t xml:space="preserve">: </w:t>
            </w:r>
            <w:r w:rsidRPr="00691918">
              <w:t>Se mantiene una meta anual de 25,000 personas tamizadas, logrando en el último periodo 25,511 personas evaluadas, superando la meta establecida.</w:t>
            </w:r>
          </w:p>
          <w:p w14:paraId="2A517114" w14:textId="77777777" w:rsidR="007E1ADB" w:rsidRPr="00691918" w:rsidRDefault="007E1ADB" w:rsidP="007E1ADB">
            <w:pPr>
              <w:jc w:val="both"/>
            </w:pPr>
            <w:r w:rsidRPr="00691918">
              <w:t>Se destaca que este resultado ha sido posible gracias a la implementación de herramientas de inteligencia artificial, específicamente el sistema CAD4TB, el cual ha requerido un proceso técnico complejo que incluyó:</w:t>
            </w:r>
          </w:p>
          <w:p w14:paraId="116BE2BC" w14:textId="77777777" w:rsidR="007E1ADB" w:rsidRPr="00691918" w:rsidRDefault="007E1ADB" w:rsidP="007E1ADB">
            <w:pPr>
              <w:jc w:val="both"/>
            </w:pPr>
          </w:p>
          <w:p w14:paraId="72E6114C" w14:textId="77777777" w:rsidR="007E1ADB" w:rsidRPr="00691918" w:rsidRDefault="007E1ADB" w:rsidP="007E1ADB">
            <w:pPr>
              <w:jc w:val="both"/>
            </w:pPr>
            <w:r w:rsidRPr="00691918">
              <w:t>Integración de aproximadamente 10,000 resultados de pruebas moleculares y radiografías.</w:t>
            </w:r>
          </w:p>
          <w:p w14:paraId="7F3289FD" w14:textId="77777777" w:rsidR="007E1ADB" w:rsidRPr="00691918" w:rsidRDefault="007E1ADB" w:rsidP="007E1ADB">
            <w:pPr>
              <w:jc w:val="both"/>
            </w:pPr>
            <w:r w:rsidRPr="00691918">
              <w:t>Validación mediante lectura especializada por neumólogos.</w:t>
            </w:r>
          </w:p>
          <w:p w14:paraId="50E4B901" w14:textId="77777777" w:rsidR="007E1ADB" w:rsidRPr="00691918" w:rsidRDefault="007E1ADB" w:rsidP="007E1ADB">
            <w:pPr>
              <w:jc w:val="both"/>
            </w:pPr>
            <w:r w:rsidRPr="00691918">
              <w:t>Establecimiento de criterios técnicos de clasificación diagnóstica.</w:t>
            </w:r>
          </w:p>
          <w:p w14:paraId="719A2C35" w14:textId="77777777" w:rsidR="007E1ADB" w:rsidRPr="00691918" w:rsidRDefault="007E1ADB" w:rsidP="007E1ADB">
            <w:pPr>
              <w:jc w:val="both"/>
            </w:pPr>
          </w:p>
          <w:p w14:paraId="429EED15" w14:textId="77777777" w:rsidR="007E1ADB" w:rsidRPr="00691918" w:rsidRDefault="007E1ADB" w:rsidP="007E1ADB">
            <w:pPr>
              <w:jc w:val="both"/>
            </w:pPr>
            <w:r w:rsidRPr="00691918">
              <w:t>Asimismo, se señala que previamente el proceso era manual, llegando a analizar hasta 2,000 radiografías semanales con un equipo limitado de especialistas, lo cual representaba una alta carga operativa.</w:t>
            </w:r>
          </w:p>
          <w:p w14:paraId="65FA13F8" w14:textId="77777777" w:rsidR="007E1ADB" w:rsidRPr="00691918" w:rsidRDefault="007E1ADB" w:rsidP="007E1ADB">
            <w:pPr>
              <w:jc w:val="both"/>
            </w:pPr>
          </w:p>
          <w:p w14:paraId="45DD0D06" w14:textId="77777777" w:rsidR="007E1ADB" w:rsidRPr="00691918" w:rsidRDefault="007E1ADB" w:rsidP="007E1ADB">
            <w:pPr>
              <w:jc w:val="both"/>
            </w:pPr>
            <w:r w:rsidRPr="00691918">
              <w:t>Se resalta además la digitalización de los procesos en centros penales, permitiendo:</w:t>
            </w:r>
          </w:p>
          <w:p w14:paraId="4C4989A7" w14:textId="77777777" w:rsidR="007E1ADB" w:rsidRPr="00691918" w:rsidRDefault="007E1ADB" w:rsidP="007E1ADB">
            <w:pPr>
              <w:jc w:val="both"/>
            </w:pPr>
          </w:p>
          <w:p w14:paraId="3C32A9C7" w14:textId="77777777" w:rsidR="007E1ADB" w:rsidRPr="00691918" w:rsidRDefault="007E1ADB" w:rsidP="007E1ADB">
            <w:pPr>
              <w:jc w:val="both"/>
            </w:pPr>
            <w:r w:rsidRPr="00691918">
              <w:t>Acceso electrónico a resultados de laboratorio.</w:t>
            </w:r>
          </w:p>
          <w:p w14:paraId="7EA81686" w14:textId="77777777" w:rsidR="007E1ADB" w:rsidRPr="00691918" w:rsidRDefault="007E1ADB" w:rsidP="007E1ADB">
            <w:pPr>
              <w:jc w:val="both"/>
            </w:pPr>
            <w:r w:rsidRPr="00691918">
              <w:t>Visualización remota de radiografías.</w:t>
            </w:r>
          </w:p>
          <w:p w14:paraId="11750DB7" w14:textId="77777777" w:rsidR="007E1ADB" w:rsidRPr="00691918" w:rsidRDefault="007E1ADB" w:rsidP="007E1ADB">
            <w:pPr>
              <w:jc w:val="both"/>
            </w:pPr>
            <w:r w:rsidRPr="00691918">
              <w:t>Reducción en los tiempos de diagnóstico y tratamiento.</w:t>
            </w:r>
          </w:p>
          <w:p w14:paraId="529BE2D9" w14:textId="77777777" w:rsidR="007E1ADB" w:rsidRPr="00691918" w:rsidRDefault="007E1ADB" w:rsidP="007E1ADB">
            <w:pPr>
              <w:jc w:val="both"/>
            </w:pPr>
          </w:p>
          <w:p w14:paraId="415A6F9B" w14:textId="77777777" w:rsidR="007E1ADB" w:rsidRPr="00691918" w:rsidRDefault="007E1ADB" w:rsidP="007E1ADB">
            <w:pPr>
              <w:jc w:val="both"/>
            </w:pPr>
            <w:r w:rsidRPr="00691918">
              <w:t>Todo ello bajo estrictos protocolos de confidencialidad, incluyendo acuerdos formales para el manejo de información sensible.</w:t>
            </w:r>
          </w:p>
          <w:p w14:paraId="45785FCE" w14:textId="77777777" w:rsidR="007E1ADB" w:rsidRPr="00691918" w:rsidRDefault="007E1ADB" w:rsidP="007E1ADB">
            <w:pPr>
              <w:jc w:val="both"/>
              <w:rPr>
                <w:b/>
                <w:bCs/>
                <w:i/>
                <w:iCs/>
              </w:rPr>
            </w:pPr>
          </w:p>
          <w:p w14:paraId="36003B27" w14:textId="77777777" w:rsidR="007E1ADB" w:rsidRPr="00691918" w:rsidRDefault="007E1ADB" w:rsidP="007E1ADB">
            <w:pPr>
              <w:jc w:val="both"/>
              <w:rPr>
                <w:b/>
                <w:bCs/>
                <w:i/>
                <w:iCs/>
              </w:rPr>
            </w:pPr>
            <w:r w:rsidRPr="00691918">
              <w:rPr>
                <w:b/>
                <w:bCs/>
                <w:i/>
                <w:iCs/>
              </w:rPr>
              <w:t>Indicador: Tratamiento preventivo en población privada de libertad</w:t>
            </w:r>
          </w:p>
          <w:p w14:paraId="41EA0E6D" w14:textId="77777777" w:rsidR="007E1ADB" w:rsidRPr="00691918" w:rsidRDefault="007E1ADB" w:rsidP="007E1ADB">
            <w:pPr>
              <w:jc w:val="both"/>
            </w:pPr>
          </w:p>
          <w:p w14:paraId="4B383B79" w14:textId="77777777" w:rsidR="007E1ADB" w:rsidRPr="00691918" w:rsidRDefault="007E1ADB" w:rsidP="007E1ADB">
            <w:pPr>
              <w:jc w:val="both"/>
            </w:pPr>
            <w:r w:rsidRPr="00691918">
              <w:t>Se informa que el indicador alcanzó un 97.42% de cumplimiento, superando la meta programada.</w:t>
            </w:r>
          </w:p>
          <w:p w14:paraId="474E5C8F" w14:textId="77777777" w:rsidR="007E1ADB" w:rsidRPr="00691918" w:rsidRDefault="007E1ADB" w:rsidP="007E1ADB">
            <w:pPr>
              <w:jc w:val="both"/>
            </w:pPr>
          </w:p>
          <w:p w14:paraId="2441BE5B" w14:textId="77777777" w:rsidR="007E1ADB" w:rsidRPr="00691918" w:rsidRDefault="007E1ADB" w:rsidP="007E1ADB">
            <w:pPr>
              <w:jc w:val="both"/>
            </w:pPr>
            <w:r w:rsidRPr="00691918">
              <w:lastRenderedPageBreak/>
              <w:t xml:space="preserve">Se explica que este resultado responde a la implementación del tratamiento preventivo con esquemas más cortos (isoniazida + </w:t>
            </w:r>
            <w:proofErr w:type="spellStart"/>
            <w:r w:rsidRPr="00691918">
              <w:t>rifapentina</w:t>
            </w:r>
            <w:proofErr w:type="spellEnd"/>
            <w:r w:rsidRPr="00691918">
              <w:t xml:space="preserve"> semanal por 12 semanas), lo cual ha mejorado la adherencia en comparación con esquemas tradicionales más prolongados.</w:t>
            </w:r>
          </w:p>
          <w:p w14:paraId="09306BD3" w14:textId="77777777" w:rsidR="007E1ADB" w:rsidRPr="00691918" w:rsidRDefault="007E1ADB" w:rsidP="007E1ADB">
            <w:pPr>
              <w:jc w:val="both"/>
            </w:pPr>
          </w:p>
          <w:p w14:paraId="21A52B10" w14:textId="77777777" w:rsidR="007E1ADB" w:rsidRPr="00691918" w:rsidRDefault="007E1ADB" w:rsidP="007E1ADB">
            <w:pPr>
              <w:jc w:val="both"/>
            </w:pPr>
            <w:r w:rsidRPr="00691918">
              <w:t>Se destaca además el impacto positivo de esta estrategia en la reducción de casos de tuberculosis en centros penales, evidenciando disminuciones significativas en la incidencia tras la implementación del tratamiento preventivo.</w:t>
            </w:r>
          </w:p>
          <w:p w14:paraId="5871BB22" w14:textId="77777777" w:rsidR="007E1ADB" w:rsidRPr="00691918" w:rsidRDefault="007E1ADB" w:rsidP="007E1ADB">
            <w:pPr>
              <w:jc w:val="both"/>
            </w:pPr>
          </w:p>
          <w:p w14:paraId="1E24FBA5" w14:textId="77777777" w:rsidR="007E1ADB" w:rsidRPr="00691918" w:rsidRDefault="007E1ADB" w:rsidP="007E1ADB">
            <w:pPr>
              <w:jc w:val="both"/>
              <w:rPr>
                <w:b/>
                <w:bCs/>
                <w:i/>
                <w:iCs/>
              </w:rPr>
            </w:pPr>
            <w:r w:rsidRPr="00691918">
              <w:rPr>
                <w:b/>
                <w:bCs/>
                <w:i/>
                <w:iCs/>
              </w:rPr>
              <w:t>Indicador: Pruebas moleculares</w:t>
            </w:r>
          </w:p>
          <w:p w14:paraId="0BD698D3" w14:textId="77777777" w:rsidR="007E1ADB" w:rsidRPr="00691918" w:rsidRDefault="007E1ADB" w:rsidP="007E1ADB">
            <w:pPr>
              <w:jc w:val="both"/>
            </w:pPr>
          </w:p>
          <w:p w14:paraId="30718123" w14:textId="42E0DADD" w:rsidR="007E1ADB" w:rsidRPr="00691918" w:rsidRDefault="007E1ADB" w:rsidP="007E1ADB">
            <w:pPr>
              <w:jc w:val="both"/>
            </w:pPr>
            <w:r w:rsidRPr="00691918">
              <w:t>Se reporta un incremento significativo en la capacidad diagnóstica, pasando de aproximadamente 65,000 pruebas a más de 90,000 pruebas moleculares realizadas.</w:t>
            </w:r>
          </w:p>
          <w:p w14:paraId="0D73D7F6" w14:textId="77777777" w:rsidR="007E1ADB" w:rsidRPr="00691918" w:rsidRDefault="007E1ADB" w:rsidP="007E1ADB">
            <w:pPr>
              <w:jc w:val="both"/>
            </w:pPr>
            <w:r w:rsidRPr="00691918">
              <w:t>Se señala que este incremento ha permitido:</w:t>
            </w:r>
          </w:p>
          <w:p w14:paraId="3030AD58" w14:textId="77777777" w:rsidR="007E1ADB" w:rsidRPr="00691918" w:rsidRDefault="007E1ADB" w:rsidP="007E1ADB">
            <w:pPr>
              <w:jc w:val="both"/>
            </w:pPr>
          </w:p>
          <w:p w14:paraId="5676CC8E" w14:textId="77777777" w:rsidR="007E1ADB" w:rsidRPr="00691918" w:rsidRDefault="007E1ADB" w:rsidP="007E1ADB">
            <w:pPr>
              <w:jc w:val="both"/>
            </w:pPr>
            <w:r w:rsidRPr="00691918">
              <w:t>Mejorar la detección de casos nuevos y recaídas.</w:t>
            </w:r>
          </w:p>
          <w:p w14:paraId="26923748" w14:textId="77777777" w:rsidR="007E1ADB" w:rsidRPr="00691918" w:rsidRDefault="007E1ADB" w:rsidP="007E1ADB">
            <w:pPr>
              <w:jc w:val="both"/>
            </w:pPr>
            <w:r w:rsidRPr="00691918">
              <w:t>Reducir la brecha diagnóstica.</w:t>
            </w:r>
          </w:p>
          <w:p w14:paraId="525F9AE0" w14:textId="77777777" w:rsidR="007E1ADB" w:rsidRPr="00691918" w:rsidRDefault="007E1ADB" w:rsidP="007E1ADB">
            <w:pPr>
              <w:jc w:val="both"/>
            </w:pPr>
            <w:r w:rsidRPr="00691918">
              <w:t>Asegurar mayor sensibilidad en la identificación de casos.</w:t>
            </w:r>
          </w:p>
          <w:p w14:paraId="38C5556C" w14:textId="77777777" w:rsidR="007E1ADB" w:rsidRPr="00691918" w:rsidRDefault="007E1ADB" w:rsidP="007E1ADB">
            <w:pPr>
              <w:jc w:val="both"/>
            </w:pPr>
          </w:p>
          <w:p w14:paraId="056AE61B" w14:textId="77777777" w:rsidR="007E1ADB" w:rsidRPr="00691918" w:rsidRDefault="007E1ADB" w:rsidP="007E1ADB">
            <w:pPr>
              <w:jc w:val="both"/>
            </w:pPr>
            <w:r w:rsidRPr="00691918">
              <w:t>El indicador alcanzó un 105% de cumplimiento, superando la meta establecida.</w:t>
            </w:r>
          </w:p>
          <w:p w14:paraId="710A536D" w14:textId="77777777" w:rsidR="007E1ADB" w:rsidRPr="00691918" w:rsidRDefault="007E1ADB" w:rsidP="007E1ADB">
            <w:pPr>
              <w:jc w:val="both"/>
            </w:pPr>
          </w:p>
          <w:p w14:paraId="342F7096" w14:textId="77777777" w:rsidR="007E1ADB" w:rsidRPr="00691918" w:rsidRDefault="007E1ADB" w:rsidP="007E1ADB">
            <w:pPr>
              <w:jc w:val="both"/>
            </w:pPr>
            <w:r w:rsidRPr="00691918">
              <w:t>Articulación interinstitucional</w:t>
            </w:r>
          </w:p>
          <w:p w14:paraId="1AFF0B3A" w14:textId="77777777" w:rsidR="007E1ADB" w:rsidRPr="00691918" w:rsidRDefault="007E1ADB" w:rsidP="007E1ADB">
            <w:pPr>
              <w:jc w:val="both"/>
            </w:pPr>
          </w:p>
          <w:p w14:paraId="455E76A7" w14:textId="77777777" w:rsidR="007E1ADB" w:rsidRPr="00691918" w:rsidRDefault="007E1ADB" w:rsidP="007E1ADB">
            <w:pPr>
              <w:jc w:val="both"/>
            </w:pPr>
            <w:r w:rsidRPr="00691918">
              <w:t>Se destaca la realización de mesas intersectoriales periódicas en centros penales, involucrando múltiples actores, entre ellos:</w:t>
            </w:r>
          </w:p>
          <w:p w14:paraId="53FAC28D" w14:textId="77777777" w:rsidR="007E1ADB" w:rsidRPr="00691918" w:rsidRDefault="007E1ADB" w:rsidP="007E1ADB">
            <w:pPr>
              <w:jc w:val="both"/>
            </w:pPr>
          </w:p>
          <w:p w14:paraId="56068BEA" w14:textId="77777777" w:rsidR="007E1ADB" w:rsidRPr="00691918" w:rsidRDefault="007E1ADB" w:rsidP="007E1ADB">
            <w:pPr>
              <w:jc w:val="both"/>
            </w:pPr>
            <w:r w:rsidRPr="00691918">
              <w:t>Programa de VIH</w:t>
            </w:r>
          </w:p>
          <w:p w14:paraId="5432710A" w14:textId="77777777" w:rsidR="007E1ADB" w:rsidRPr="00691918" w:rsidRDefault="007E1ADB" w:rsidP="007E1ADB">
            <w:pPr>
              <w:jc w:val="both"/>
            </w:pPr>
            <w:r w:rsidRPr="00691918">
              <w:t>Dirección Nacional de Hospitales</w:t>
            </w:r>
          </w:p>
          <w:p w14:paraId="2E276F17" w14:textId="77777777" w:rsidR="007E1ADB" w:rsidRPr="00691918" w:rsidRDefault="007E1ADB" w:rsidP="007E1ADB">
            <w:pPr>
              <w:jc w:val="both"/>
            </w:pPr>
            <w:r w:rsidRPr="00691918">
              <w:t>Programas de enfermedades no transmisibles</w:t>
            </w:r>
          </w:p>
          <w:p w14:paraId="39DD92C2" w14:textId="77777777" w:rsidR="007E1ADB" w:rsidRPr="00691918" w:rsidRDefault="007E1ADB" w:rsidP="007E1ADB">
            <w:pPr>
              <w:jc w:val="both"/>
            </w:pPr>
            <w:r w:rsidRPr="00691918">
              <w:t>Seguro Social</w:t>
            </w:r>
          </w:p>
          <w:p w14:paraId="0453E84F" w14:textId="77777777" w:rsidR="007E1ADB" w:rsidRPr="00691918" w:rsidRDefault="007E1ADB" w:rsidP="007E1ADB">
            <w:pPr>
              <w:jc w:val="both"/>
            </w:pPr>
            <w:r w:rsidRPr="00691918">
              <w:t>Personal de centros penales</w:t>
            </w:r>
          </w:p>
          <w:p w14:paraId="2203CB49" w14:textId="77777777" w:rsidR="007E1ADB" w:rsidRPr="00691918" w:rsidRDefault="007E1ADB" w:rsidP="007E1ADB">
            <w:pPr>
              <w:jc w:val="both"/>
            </w:pPr>
          </w:p>
          <w:p w14:paraId="21559A7E" w14:textId="3C027EDB" w:rsidR="007E1ADB" w:rsidRPr="00691918" w:rsidRDefault="007E1ADB" w:rsidP="007E1ADB">
            <w:pPr>
              <w:jc w:val="both"/>
            </w:pPr>
            <w:r w:rsidRPr="00691918">
              <w:t>Estas mesas permiten un abordaje integral de los pacientes, considerando comorbilidades como diabetes, enfermedad renal y otras condiciones.</w:t>
            </w:r>
          </w:p>
          <w:p w14:paraId="6C148945" w14:textId="77777777" w:rsidR="007E1ADB" w:rsidRPr="00691918" w:rsidRDefault="007E1ADB" w:rsidP="007E1ADB">
            <w:pPr>
              <w:jc w:val="both"/>
            </w:pPr>
            <w:r w:rsidRPr="00691918">
              <w:t>Se plantea la necesidad de definir una fuente oficial para los datos de coinfección VIH-TB. Se aclara que:</w:t>
            </w:r>
          </w:p>
          <w:p w14:paraId="6AE3106E" w14:textId="77777777" w:rsidR="007E1ADB" w:rsidRPr="00691918" w:rsidRDefault="007E1ADB" w:rsidP="007E1ADB">
            <w:pPr>
              <w:jc w:val="both"/>
            </w:pPr>
          </w:p>
          <w:p w14:paraId="23FA2940" w14:textId="77777777" w:rsidR="007E1ADB" w:rsidRPr="00691918" w:rsidRDefault="007E1ADB" w:rsidP="007E1ADB">
            <w:pPr>
              <w:jc w:val="both"/>
            </w:pPr>
            <w:r w:rsidRPr="00691918">
              <w:t>Actualmente, los datos son consolidados por el programa de tuberculosis.</w:t>
            </w:r>
          </w:p>
          <w:p w14:paraId="4F0D3545" w14:textId="315254D1" w:rsidR="007E1ADB" w:rsidRPr="00691918" w:rsidRDefault="007E1ADB" w:rsidP="007E1ADB">
            <w:pPr>
              <w:jc w:val="both"/>
            </w:pPr>
            <w:r w:rsidRPr="00691918">
              <w:t>Se han realizado procesos de validación cruzada con sistemas como SUME</w:t>
            </w:r>
            <w:r w:rsidR="00FB3771">
              <w:t>VE</w:t>
            </w:r>
            <w:r w:rsidRPr="00691918">
              <w:t xml:space="preserve"> y registros hospitalarios.</w:t>
            </w:r>
          </w:p>
          <w:p w14:paraId="48C17AAC" w14:textId="77777777" w:rsidR="007E1ADB" w:rsidRPr="00691918" w:rsidRDefault="007E1ADB" w:rsidP="007E1ADB">
            <w:pPr>
              <w:jc w:val="both"/>
            </w:pPr>
            <w:r w:rsidRPr="00691918">
              <w:t>Existe un avance en la homologación de datos, aunque persisten brechas.</w:t>
            </w:r>
          </w:p>
          <w:p w14:paraId="418BF3D2" w14:textId="77777777" w:rsidR="007E1ADB" w:rsidRPr="00691918" w:rsidRDefault="007E1ADB" w:rsidP="007E1ADB">
            <w:pPr>
              <w:jc w:val="both"/>
            </w:pPr>
          </w:p>
          <w:p w14:paraId="3115A93D" w14:textId="77777777" w:rsidR="007E1ADB" w:rsidRPr="00691918" w:rsidRDefault="007E1ADB" w:rsidP="007E1ADB">
            <w:pPr>
              <w:jc w:val="both"/>
            </w:pPr>
            <w:r w:rsidRPr="00691918">
              <w:t>Asimismo, se aborda el tema de la interoperabilidad de los sistemas de información, señalando que:</w:t>
            </w:r>
          </w:p>
          <w:p w14:paraId="270A5CDB" w14:textId="77777777" w:rsidR="007E1ADB" w:rsidRPr="00691918" w:rsidRDefault="007E1ADB" w:rsidP="007E1ADB">
            <w:pPr>
              <w:jc w:val="both"/>
            </w:pPr>
          </w:p>
          <w:p w14:paraId="53991347" w14:textId="77777777" w:rsidR="007E1ADB" w:rsidRPr="00691918" w:rsidRDefault="007E1ADB" w:rsidP="007E1ADB">
            <w:pPr>
              <w:jc w:val="both"/>
            </w:pPr>
            <w:r w:rsidRPr="00691918">
              <w:t>El proceso aún se encuentra en desarrollo.</w:t>
            </w:r>
          </w:p>
          <w:p w14:paraId="32855CD7" w14:textId="77777777" w:rsidR="007E1ADB" w:rsidRPr="00691918" w:rsidRDefault="007E1ADB" w:rsidP="007E1ADB">
            <w:pPr>
              <w:jc w:val="both"/>
            </w:pPr>
            <w:r w:rsidRPr="00691918">
              <w:t>Existen limitaciones técnicas en la integración de sistemas.</w:t>
            </w:r>
          </w:p>
          <w:p w14:paraId="414779F9" w14:textId="77777777" w:rsidR="007E1ADB" w:rsidRPr="00691918" w:rsidRDefault="007E1ADB" w:rsidP="007E1ADB">
            <w:pPr>
              <w:jc w:val="both"/>
            </w:pPr>
            <w:r w:rsidRPr="00691918">
              <w:t>Actualmente se trabaja en fases progresivas de digitalización.</w:t>
            </w:r>
          </w:p>
          <w:p w14:paraId="6E1F2570" w14:textId="77777777" w:rsidR="007E1ADB" w:rsidRPr="00691918" w:rsidRDefault="007E1ADB" w:rsidP="007E1ADB">
            <w:pPr>
              <w:jc w:val="both"/>
            </w:pPr>
          </w:p>
          <w:p w14:paraId="09F0813D" w14:textId="3BEC2DAD" w:rsidR="007E1ADB" w:rsidRDefault="007E1ADB" w:rsidP="007E1ADB">
            <w:pPr>
              <w:jc w:val="both"/>
            </w:pPr>
            <w:r w:rsidRPr="00691918">
              <w:t>Se reconoce que, en esta etapa, se mantienen sistemas paralelos (digital y físico), lo cual es un proceso normal en la transición tecnológica.</w:t>
            </w:r>
          </w:p>
          <w:p w14:paraId="62980DD6" w14:textId="77777777" w:rsidR="00016419" w:rsidRPr="00691918" w:rsidRDefault="00016419" w:rsidP="007E1ADB">
            <w:pPr>
              <w:jc w:val="both"/>
            </w:pPr>
          </w:p>
          <w:p w14:paraId="68F7A443" w14:textId="77777777" w:rsidR="007F6F4F" w:rsidRPr="00691918" w:rsidRDefault="007F6F4F" w:rsidP="007E1ADB">
            <w:pPr>
              <w:jc w:val="both"/>
            </w:pPr>
          </w:p>
          <w:p w14:paraId="73306956" w14:textId="22C34116" w:rsidR="007F6F4F" w:rsidRDefault="007F6F4F" w:rsidP="007E1ADB">
            <w:pPr>
              <w:jc w:val="both"/>
              <w:rPr>
                <w:lang w:val="es-SV"/>
              </w:rPr>
            </w:pPr>
            <w:r w:rsidRPr="00691918">
              <w:rPr>
                <w:b/>
                <w:bCs/>
                <w:lang w:val="es-SV"/>
              </w:rPr>
              <w:lastRenderedPageBreak/>
              <w:t>Dra. Celina de Miranda</w:t>
            </w:r>
            <w:r w:rsidRPr="00691918">
              <w:rPr>
                <w:lang w:val="es-SV"/>
              </w:rPr>
              <w:t xml:space="preserve"> agradece al Dr. Mario Soto por la presentación realizada. </w:t>
            </w:r>
          </w:p>
          <w:p w14:paraId="7785F7EC" w14:textId="77777777" w:rsidR="001B017A" w:rsidRPr="00691918" w:rsidRDefault="001B017A" w:rsidP="007E1ADB">
            <w:pPr>
              <w:jc w:val="both"/>
              <w:rPr>
                <w:lang w:val="es-SV"/>
              </w:rPr>
            </w:pPr>
          </w:p>
          <w:p w14:paraId="21965C99" w14:textId="049749A1" w:rsidR="007F6F4F" w:rsidRDefault="00D1432B" w:rsidP="007F6F4F">
            <w:pPr>
              <w:jc w:val="both"/>
            </w:pPr>
            <w:r w:rsidRPr="00D1432B">
              <w:t xml:space="preserve">A continuación, la presentación del componente financiero del Receptor Principal MINSAL es desarrollada por la Lcda. Genny Fuentes, como parte del equipo técnico </w:t>
            </w:r>
            <w:r w:rsidR="001B017A">
              <w:t xml:space="preserve">de Fondos externos </w:t>
            </w:r>
            <w:r w:rsidRPr="00D1432B">
              <w:t>del Ministerio de Salud, bajo la coordinación de la Lcda. Corina Figueroa, Jefa del área correspondiente.</w:t>
            </w:r>
          </w:p>
          <w:p w14:paraId="719DF582" w14:textId="77777777" w:rsidR="00D1432B" w:rsidRPr="00691918" w:rsidRDefault="00D1432B" w:rsidP="007F6F4F">
            <w:pPr>
              <w:jc w:val="both"/>
              <w:rPr>
                <w:lang w:val="es-SV"/>
              </w:rPr>
            </w:pPr>
          </w:p>
          <w:p w14:paraId="1830144A" w14:textId="7BF0CEEE" w:rsidR="00BD314B" w:rsidRPr="00BD314B" w:rsidRDefault="00282C00" w:rsidP="00BD314B">
            <w:pPr>
              <w:jc w:val="both"/>
              <w:rPr>
                <w:lang w:val="es-SV"/>
              </w:rPr>
            </w:pPr>
            <w:r w:rsidRPr="00034079">
              <w:rPr>
                <w:b/>
                <w:bCs/>
                <w:lang w:val="es-SV"/>
              </w:rPr>
              <w:t>Lcda. Genny Fuentes</w:t>
            </w:r>
            <w:r w:rsidR="00BD314B">
              <w:rPr>
                <w:lang w:val="es-SV"/>
              </w:rPr>
              <w:t>: p</w:t>
            </w:r>
            <w:r w:rsidR="00BD314B" w:rsidRPr="00BD314B">
              <w:rPr>
                <w:lang w:val="es-SV"/>
              </w:rPr>
              <w:t>ara la subvención correspondiente al año 2025, se aprobaron 2,363,813.02 dólares, de los cuales se ha alcanzado una ejecución del 73%, equivalente a 1,716,353 dólares.</w:t>
            </w:r>
          </w:p>
          <w:p w14:paraId="07871CC0" w14:textId="77777777" w:rsidR="00BD314B" w:rsidRPr="00BD314B" w:rsidRDefault="00BD314B" w:rsidP="00BD314B">
            <w:pPr>
              <w:jc w:val="both"/>
              <w:rPr>
                <w:lang w:val="es-SV"/>
              </w:rPr>
            </w:pPr>
          </w:p>
          <w:p w14:paraId="2DD68776" w14:textId="1EFFB1AA" w:rsidR="00BD314B" w:rsidRDefault="00BD314B" w:rsidP="00BD314B">
            <w:pPr>
              <w:jc w:val="both"/>
              <w:rPr>
                <w:lang w:val="es-SV"/>
              </w:rPr>
            </w:pPr>
            <w:r w:rsidRPr="00BD314B">
              <w:rPr>
                <w:lang w:val="es-SV"/>
              </w:rPr>
              <w:t>Asimismo, se reporta una ejecución que incluye compromisos y obligaciones por un 91.10%, lo que representa un total de 2,040,303 dólares. Este monto integra aproximadamente 62,000 dólares en compromisos financieros, correspondientes a obligaciones contractuales vigentes (algunas con hasta dos años de duración), así como otros compromisos adquiridos, incluyendo aquellos relacionados con CA</w:t>
            </w:r>
            <w:r>
              <w:rPr>
                <w:lang w:val="es-SV"/>
              </w:rPr>
              <w:t>A</w:t>
            </w:r>
            <w:r w:rsidR="00E96A0B">
              <w:rPr>
                <w:lang w:val="es-SV"/>
              </w:rPr>
              <w:t>B</w:t>
            </w:r>
            <w:r w:rsidRPr="00BD314B">
              <w:rPr>
                <w:lang w:val="es-SV"/>
              </w:rPr>
              <w:t>SA, empresa encargada de la planificación del Laboratorio Nacional de Salud.</w:t>
            </w:r>
          </w:p>
          <w:p w14:paraId="0A089390" w14:textId="77777777" w:rsidR="00FD3D84" w:rsidRPr="002738B7" w:rsidRDefault="00FD3D84" w:rsidP="00FD3D84">
            <w:pPr>
              <w:jc w:val="both"/>
              <w:rPr>
                <w:highlight w:val="yellow"/>
                <w:lang w:val="es-SV"/>
              </w:rPr>
            </w:pPr>
          </w:p>
          <w:p w14:paraId="7256AB6D" w14:textId="02C367BB" w:rsidR="00FD3D84" w:rsidRDefault="00FA452B" w:rsidP="00FD3D84">
            <w:pPr>
              <w:jc w:val="both"/>
              <w:rPr>
                <w:lang w:val="es-SV"/>
              </w:rPr>
            </w:pPr>
            <w:r w:rsidRPr="00FA452B">
              <w:rPr>
                <w:lang w:val="es-SV"/>
              </w:rPr>
              <w:t>En relación con los desembolsos recibidos, se observa un incremento en los fondos disponibles, debido a que, conforme a las disposiciones del Fondo Mundial, los saldos no ejecutados dentro del país son trasladados a la siguiente subvención. En este caso, los saldos correspondientes al Laboratorio Nacional de Salud fueron trasladados, lo que explica el incremento hasta un 152% en los desembolsos recibidos.</w:t>
            </w:r>
          </w:p>
          <w:p w14:paraId="21F0A9D3" w14:textId="77777777" w:rsidR="00600EEE" w:rsidRDefault="00600EEE" w:rsidP="00FD3D84">
            <w:pPr>
              <w:jc w:val="both"/>
              <w:rPr>
                <w:lang w:val="es-SV"/>
              </w:rPr>
            </w:pPr>
          </w:p>
          <w:p w14:paraId="72A7DB07" w14:textId="690FD85D" w:rsidR="00600EEE" w:rsidRPr="00600EEE" w:rsidRDefault="00600EEE" w:rsidP="00600EEE">
            <w:pPr>
              <w:jc w:val="both"/>
              <w:rPr>
                <w:lang w:val="es-SV"/>
              </w:rPr>
            </w:pPr>
            <w:r>
              <w:rPr>
                <w:lang w:val="es-SV"/>
              </w:rPr>
              <w:t>S</w:t>
            </w:r>
            <w:r w:rsidRPr="00600EEE">
              <w:rPr>
                <w:lang w:val="es-SV"/>
              </w:rPr>
              <w:t>e recibió el 100% de los fondos de ambas componentes, más los traslados de saldos de subvenciones anteriores. No obstante, es importante precisar que, en el cierre del periodo anterior, únicamente fue posible trasladar lo correspondiente a CAPSA.</w:t>
            </w:r>
          </w:p>
          <w:p w14:paraId="2C8A808C" w14:textId="77777777" w:rsidR="00600EEE" w:rsidRPr="00600EEE" w:rsidRDefault="00600EEE" w:rsidP="00600EEE">
            <w:pPr>
              <w:jc w:val="both"/>
              <w:rPr>
                <w:lang w:val="es-SV"/>
              </w:rPr>
            </w:pPr>
          </w:p>
          <w:p w14:paraId="58724F01" w14:textId="77777777" w:rsidR="00600EEE" w:rsidRPr="00600EEE" w:rsidRDefault="00600EEE" w:rsidP="00600EEE">
            <w:pPr>
              <w:jc w:val="both"/>
              <w:rPr>
                <w:lang w:val="es-SV"/>
              </w:rPr>
            </w:pPr>
            <w:r w:rsidRPr="00600EEE">
              <w:rPr>
                <w:lang w:val="es-SV"/>
              </w:rPr>
              <w:t>En el caso del componente de tuberculosis, se ejecutó el 100% de la subvención del periodo uno, bajo la modalidad de pagos por resultados. Por su parte, en el componente de VIH, se desembolsó el 100% de las actividades ejecutadas, quedando únicamente un saldo menor (aproximadamente 70 dólares), el cual fue trasladado a la subvención del periodo dos, junto con los intereses generados en la cuenta.</w:t>
            </w:r>
          </w:p>
          <w:p w14:paraId="344DB287" w14:textId="77777777" w:rsidR="00600EEE" w:rsidRPr="00600EEE" w:rsidRDefault="00600EEE" w:rsidP="00600EEE">
            <w:pPr>
              <w:jc w:val="both"/>
              <w:rPr>
                <w:lang w:val="es-SV"/>
              </w:rPr>
            </w:pPr>
          </w:p>
          <w:p w14:paraId="7C051122" w14:textId="23C6C4BA" w:rsidR="00600EEE" w:rsidRDefault="00600EEE" w:rsidP="00600EEE">
            <w:pPr>
              <w:jc w:val="both"/>
              <w:rPr>
                <w:lang w:val="es-SV"/>
              </w:rPr>
            </w:pPr>
            <w:r w:rsidRPr="00600EEE">
              <w:rPr>
                <w:lang w:val="es-SV"/>
              </w:rPr>
              <w:t>En total, se asignó un traslado de aproximadamente 1,952,000 dólares.</w:t>
            </w:r>
          </w:p>
          <w:p w14:paraId="7AA789D7" w14:textId="77777777" w:rsidR="00FA452B" w:rsidRPr="002738B7" w:rsidRDefault="00FA452B" w:rsidP="00FD3D84">
            <w:pPr>
              <w:jc w:val="both"/>
              <w:rPr>
                <w:highlight w:val="yellow"/>
                <w:lang w:val="es-SV"/>
              </w:rPr>
            </w:pPr>
          </w:p>
          <w:p w14:paraId="7356637F" w14:textId="77777777" w:rsidR="00112892" w:rsidRPr="00112892" w:rsidRDefault="00112892" w:rsidP="00112892">
            <w:pPr>
              <w:jc w:val="both"/>
              <w:rPr>
                <w:lang w:val="es-SV"/>
              </w:rPr>
            </w:pPr>
            <w:r w:rsidRPr="00112892">
              <w:rPr>
                <w:lang w:val="es-SV"/>
              </w:rPr>
              <w:t>En relación con el presupuesto, se observa que una parte significativa se está ejecutando a través de PESA. De un total acumulado cercano a 3 millones de dólares, se ha ejecutado aproximadamente 1.1 millones.</w:t>
            </w:r>
          </w:p>
          <w:p w14:paraId="5434076E" w14:textId="77777777" w:rsidR="00112892" w:rsidRPr="00112892" w:rsidRDefault="00112892" w:rsidP="00112892">
            <w:pPr>
              <w:jc w:val="both"/>
              <w:rPr>
                <w:lang w:val="es-SV"/>
              </w:rPr>
            </w:pPr>
          </w:p>
          <w:p w14:paraId="6B0DF062" w14:textId="77777777" w:rsidR="00112892" w:rsidRPr="00112892" w:rsidRDefault="00112892" w:rsidP="00112892">
            <w:pPr>
              <w:jc w:val="both"/>
              <w:rPr>
                <w:lang w:val="es-SV"/>
              </w:rPr>
            </w:pPr>
            <w:r w:rsidRPr="00112892">
              <w:rPr>
                <w:lang w:val="es-SV"/>
              </w:rPr>
              <w:t>El presupuesto inicialmente aumentó a 2.3 millones, debido a la incorporación de recursos no ejecutados del Laboratorio Nacional de Salud. Sin embargo, posteriormente se ajustó para reflejar únicamente los montos que efectivamente serían ejecutados, con el objetivo de evitar una baja ejecución en el desempeño de la subvención.</w:t>
            </w:r>
          </w:p>
          <w:p w14:paraId="10CBCF3F" w14:textId="77777777" w:rsidR="00112892" w:rsidRPr="00112892" w:rsidRDefault="00112892" w:rsidP="00112892">
            <w:pPr>
              <w:jc w:val="both"/>
              <w:rPr>
                <w:lang w:val="es-SV"/>
              </w:rPr>
            </w:pPr>
          </w:p>
          <w:p w14:paraId="30B77087" w14:textId="2619E9FB" w:rsidR="00374E3C" w:rsidRPr="00374E3C" w:rsidRDefault="00112892" w:rsidP="00374E3C">
            <w:pPr>
              <w:jc w:val="both"/>
              <w:rPr>
                <w:lang w:val="es-SV"/>
              </w:rPr>
            </w:pPr>
            <w:r w:rsidRPr="00112892">
              <w:rPr>
                <w:lang w:val="es-SV"/>
              </w:rPr>
              <w:t>Dado que el proceso se cerró en un periodo cercano al mes de diciembre, se estableció un monto final de 721,000 dólares para ejecución.</w:t>
            </w:r>
            <w:r w:rsidR="00374E3C">
              <w:t xml:space="preserve"> </w:t>
            </w:r>
            <w:r w:rsidR="00374E3C" w:rsidRPr="00374E3C">
              <w:rPr>
                <w:lang w:val="es-SV"/>
              </w:rPr>
              <w:t>En el detalle por categoría de gasto, se identifican dos principales categorías para fondos de laboratorio:</w:t>
            </w:r>
          </w:p>
          <w:p w14:paraId="0864BAD8" w14:textId="77777777" w:rsidR="00374E3C" w:rsidRPr="00374E3C" w:rsidRDefault="00374E3C" w:rsidP="00374E3C">
            <w:pPr>
              <w:jc w:val="both"/>
              <w:rPr>
                <w:lang w:val="es-SV"/>
              </w:rPr>
            </w:pPr>
          </w:p>
          <w:p w14:paraId="1B60B51B" w14:textId="77777777" w:rsidR="00374E3C" w:rsidRPr="00374E3C" w:rsidRDefault="00374E3C" w:rsidP="00374E3C">
            <w:pPr>
              <w:jc w:val="both"/>
              <w:rPr>
                <w:lang w:val="es-SV"/>
              </w:rPr>
            </w:pPr>
            <w:r w:rsidRPr="00374E3C">
              <w:rPr>
                <w:lang w:val="es-SV"/>
              </w:rPr>
              <w:t>Categoría 8 (Infraestructura): con un monto de 721,333 dólares, ejecutado en un 98.44%. Un equipo pendiente de pago fue finalmente ejecutado en su totalidad durante el año 2025.</w:t>
            </w:r>
          </w:p>
          <w:p w14:paraId="68108EF8" w14:textId="77777777" w:rsidR="00374E3C" w:rsidRPr="00374E3C" w:rsidRDefault="00374E3C" w:rsidP="00374E3C">
            <w:pPr>
              <w:jc w:val="both"/>
              <w:rPr>
                <w:lang w:val="es-SV"/>
              </w:rPr>
            </w:pPr>
            <w:r w:rsidRPr="00374E3C">
              <w:rPr>
                <w:lang w:val="es-SV"/>
              </w:rPr>
              <w:t>Pagos por resultados: con una ejecución del 18.31%. Esta baja ejecución se debe a que, durante 2025, aún se contaba con existencias adquiridas previamente a través del financiamiento C19RM, lo que retrasó la implementación de nuevos procesos.</w:t>
            </w:r>
          </w:p>
          <w:p w14:paraId="5E49A8D8" w14:textId="77777777" w:rsidR="00374E3C" w:rsidRPr="00374E3C" w:rsidRDefault="00374E3C" w:rsidP="00374E3C">
            <w:pPr>
              <w:jc w:val="both"/>
              <w:rPr>
                <w:lang w:val="es-SV"/>
              </w:rPr>
            </w:pPr>
          </w:p>
          <w:p w14:paraId="4ADF3DC3" w14:textId="77777777" w:rsidR="00374E3C" w:rsidRPr="00374E3C" w:rsidRDefault="00374E3C" w:rsidP="00374E3C">
            <w:pPr>
              <w:jc w:val="both"/>
              <w:rPr>
                <w:lang w:val="es-SV"/>
              </w:rPr>
            </w:pPr>
            <w:r w:rsidRPr="00374E3C">
              <w:rPr>
                <w:lang w:val="es-SV"/>
              </w:rPr>
              <w:lastRenderedPageBreak/>
              <w:t>Actualmente, se encuentran en proceso de recepción las adquisiciones correspondientes al periodo que no logró ejecutarse.</w:t>
            </w:r>
          </w:p>
          <w:p w14:paraId="71512CC4" w14:textId="77777777" w:rsidR="00374E3C" w:rsidRPr="00374E3C" w:rsidRDefault="00374E3C" w:rsidP="00374E3C">
            <w:pPr>
              <w:jc w:val="both"/>
              <w:rPr>
                <w:lang w:val="es-SV"/>
              </w:rPr>
            </w:pPr>
          </w:p>
          <w:p w14:paraId="522F4D9E" w14:textId="77777777" w:rsidR="00374E3C" w:rsidRPr="00374E3C" w:rsidRDefault="00374E3C" w:rsidP="00374E3C">
            <w:pPr>
              <w:jc w:val="both"/>
              <w:rPr>
                <w:lang w:val="es-SV"/>
              </w:rPr>
            </w:pPr>
            <w:r w:rsidRPr="00374E3C">
              <w:rPr>
                <w:lang w:val="es-SV"/>
              </w:rPr>
              <w:t>En el componente de VIH, se reporta una ejecución financiera del 99.01%, habiéndose recibido la totalidad de los insumos y pruebas planificadas. El monto no ejecutado, aproximadamente 66,000 dólares, corresponde principalmente a servicios de alimentación y actividades de fortalecimiento de equipos multidisciplinarios, así como a auditorías pendientes.</w:t>
            </w:r>
          </w:p>
          <w:p w14:paraId="7BC18E52" w14:textId="77777777" w:rsidR="00374E3C" w:rsidRPr="00374E3C" w:rsidRDefault="00374E3C" w:rsidP="00374E3C">
            <w:pPr>
              <w:jc w:val="both"/>
              <w:rPr>
                <w:lang w:val="es-SV"/>
              </w:rPr>
            </w:pPr>
          </w:p>
          <w:p w14:paraId="4B7DDD85" w14:textId="77777777" w:rsidR="00374E3C" w:rsidRPr="00374E3C" w:rsidRDefault="00374E3C" w:rsidP="00374E3C">
            <w:pPr>
              <w:jc w:val="both"/>
              <w:rPr>
                <w:lang w:val="es-SV"/>
              </w:rPr>
            </w:pPr>
            <w:r w:rsidRPr="00374E3C">
              <w:rPr>
                <w:lang w:val="es-SV"/>
              </w:rPr>
              <w:t>Se identificó que la no ejecución de servicios de alimentación es una situación recurrente. Como medida de mitigación, para el presente año se ha definido modificar la estrategia de contratación, optando por servicios más pequeños y flexibles, así como la búsqueda de espacios físicos alternativos para la realización de actividades.</w:t>
            </w:r>
          </w:p>
          <w:p w14:paraId="36A8095D" w14:textId="77777777" w:rsidR="00374E3C" w:rsidRPr="00374E3C" w:rsidRDefault="00374E3C" w:rsidP="00374E3C">
            <w:pPr>
              <w:jc w:val="both"/>
              <w:rPr>
                <w:lang w:val="es-SV"/>
              </w:rPr>
            </w:pPr>
          </w:p>
          <w:p w14:paraId="677C0AA7" w14:textId="77777777" w:rsidR="00374E3C" w:rsidRPr="00374E3C" w:rsidRDefault="00374E3C" w:rsidP="00374E3C">
            <w:pPr>
              <w:jc w:val="both"/>
              <w:rPr>
                <w:lang w:val="es-SV"/>
              </w:rPr>
            </w:pPr>
            <w:r w:rsidRPr="00374E3C">
              <w:rPr>
                <w:lang w:val="es-SV"/>
              </w:rPr>
              <w:t>En el componente de tuberculosis, al cierre financiero se registró la incorporación de intereses generados en la cuenta, por un monto aproximado de 12,217.065, integrados como saldo de carga. La ejecución alcanzó aproximadamente el 69%, quedando el resto de los fondos comprometidos.</w:t>
            </w:r>
          </w:p>
          <w:p w14:paraId="1CB188A7" w14:textId="77777777" w:rsidR="00374E3C" w:rsidRPr="00374E3C" w:rsidRDefault="00374E3C" w:rsidP="00374E3C">
            <w:pPr>
              <w:jc w:val="both"/>
              <w:rPr>
                <w:lang w:val="es-SV"/>
              </w:rPr>
            </w:pPr>
          </w:p>
          <w:p w14:paraId="6E44124C" w14:textId="77777777" w:rsidR="00396E3C" w:rsidRDefault="00374E3C" w:rsidP="00374E3C">
            <w:pPr>
              <w:jc w:val="both"/>
            </w:pPr>
            <w:r w:rsidRPr="00374E3C">
              <w:rPr>
                <w:lang w:val="es-SV"/>
              </w:rPr>
              <w:t>Una parte significativa, cercana a 248,000 dólares, corresponde a medicamentos en proceso de adquisición a través de la OPS, cuya recepción se prevé entre mayo y junio.</w:t>
            </w:r>
            <w:r w:rsidR="00396E3C">
              <w:rPr>
                <w:lang w:val="es-SV"/>
              </w:rPr>
              <w:t xml:space="preserve"> </w:t>
            </w:r>
            <w:r w:rsidR="00396E3C">
              <w:t xml:space="preserve"> </w:t>
            </w:r>
          </w:p>
          <w:p w14:paraId="5505CFD8" w14:textId="77777777" w:rsidR="00396E3C" w:rsidRDefault="00396E3C" w:rsidP="00374E3C">
            <w:pPr>
              <w:jc w:val="both"/>
            </w:pPr>
          </w:p>
          <w:p w14:paraId="5C669880" w14:textId="447EF18F" w:rsidR="0012062C" w:rsidRDefault="00396E3C" w:rsidP="00374E3C">
            <w:pPr>
              <w:jc w:val="both"/>
              <w:rPr>
                <w:highlight w:val="yellow"/>
                <w:lang w:val="es-SV"/>
              </w:rPr>
            </w:pPr>
            <w:r w:rsidRPr="00396E3C">
              <w:rPr>
                <w:lang w:val="es-SV"/>
              </w:rPr>
              <w:t>Adicionalmente, se trasladaron 218,000 dólares para ejecución en 2026, debido a que varios procesos de adquisición fueron declarados desiertos en múltiples ocasiones, lo que obligó a su reorientación.</w:t>
            </w:r>
          </w:p>
          <w:p w14:paraId="03D2199C" w14:textId="77777777" w:rsidR="006672D3" w:rsidRDefault="006672D3" w:rsidP="0012062C">
            <w:pPr>
              <w:jc w:val="both"/>
              <w:rPr>
                <w:highlight w:val="yellow"/>
                <w:lang w:val="es-SV"/>
              </w:rPr>
            </w:pPr>
          </w:p>
          <w:p w14:paraId="2E5BDC63" w14:textId="77777777" w:rsidR="0012062C" w:rsidRPr="003D249F" w:rsidRDefault="0012062C" w:rsidP="0012062C">
            <w:pPr>
              <w:jc w:val="both"/>
              <w:rPr>
                <w:lang w:val="es-SV"/>
              </w:rPr>
            </w:pPr>
            <w:r w:rsidRPr="003D249F">
              <w:rPr>
                <w:lang w:val="es-SV"/>
              </w:rPr>
              <w:t>Se destaca que el proyecto ha sido objeto de seguimiento continuo, incluyendo auditorías y revisiones por parte de entidades externas, lo cual garantiza la trazabilidad de las decisiones adoptadas.</w:t>
            </w:r>
          </w:p>
          <w:p w14:paraId="1522A0C1" w14:textId="77777777" w:rsidR="0012062C" w:rsidRPr="003D249F" w:rsidRDefault="0012062C" w:rsidP="0012062C">
            <w:pPr>
              <w:jc w:val="both"/>
              <w:rPr>
                <w:lang w:val="es-SV"/>
              </w:rPr>
            </w:pPr>
          </w:p>
          <w:p w14:paraId="6C7DB6F8" w14:textId="77777777" w:rsidR="0012062C" w:rsidRPr="003D249F" w:rsidRDefault="0012062C" w:rsidP="0012062C">
            <w:pPr>
              <w:jc w:val="both"/>
              <w:rPr>
                <w:lang w:val="es-SV"/>
              </w:rPr>
            </w:pPr>
            <w:r w:rsidRPr="003D249F">
              <w:rPr>
                <w:lang w:val="es-SV"/>
              </w:rPr>
              <w:t>Asimismo, se reconoce que factores externos, como el incremento en los costos de materiales y las condiciones del mercado, han influido en los ajustes realizados durante la ejecución del proyecto.</w:t>
            </w:r>
          </w:p>
          <w:p w14:paraId="2DE14467" w14:textId="77777777" w:rsidR="0012062C" w:rsidRPr="002738B7" w:rsidRDefault="0012062C" w:rsidP="0012062C">
            <w:pPr>
              <w:jc w:val="both"/>
              <w:rPr>
                <w:lang w:val="es-SV"/>
              </w:rPr>
            </w:pPr>
          </w:p>
          <w:p w14:paraId="3609E415" w14:textId="176B9FCB" w:rsidR="0012062C" w:rsidRDefault="0012062C" w:rsidP="0012062C">
            <w:pPr>
              <w:jc w:val="both"/>
              <w:rPr>
                <w:lang w:val="es-SV"/>
              </w:rPr>
            </w:pPr>
            <w:r w:rsidRPr="002738B7">
              <w:rPr>
                <w:lang w:val="es-SV"/>
              </w:rPr>
              <w:t>Finalmente, se subraya la importancia de dejar constancia de estos aspectos en las actas, como parte de los mecanismos de transparencia y rendición de cuentas, especialmente en proyectos de alta relevancia estratégica.</w:t>
            </w:r>
            <w:r w:rsidR="003905F3" w:rsidRPr="002738B7">
              <w:rPr>
                <w:lang w:val="es-SV"/>
              </w:rPr>
              <w:t xml:space="preserve"> Enlace al Tablero de Mando: </w:t>
            </w:r>
            <w:r w:rsidR="003905F3" w:rsidRPr="002738B7">
              <w:t xml:space="preserve"> </w:t>
            </w:r>
            <w:hyperlink r:id="rId10" w:history="1">
              <w:r w:rsidR="003905F3" w:rsidRPr="002738B7">
                <w:rPr>
                  <w:rStyle w:val="Hipervnculo"/>
                  <w:lang w:val="es-SV"/>
                </w:rPr>
                <w:t>https://mcpelsalvador.org.sv/tablero-de-mando-vih-2025-2027/</w:t>
              </w:r>
            </w:hyperlink>
          </w:p>
          <w:p w14:paraId="347FCA1A" w14:textId="77777777" w:rsidR="0012062C" w:rsidRPr="00691918" w:rsidRDefault="0012062C" w:rsidP="0012062C">
            <w:pPr>
              <w:jc w:val="both"/>
              <w:rPr>
                <w:lang w:val="es-SV"/>
              </w:rPr>
            </w:pPr>
          </w:p>
          <w:p w14:paraId="4C927A0D" w14:textId="77777777" w:rsidR="003905F3" w:rsidRDefault="003905F3" w:rsidP="003905F3">
            <w:pPr>
              <w:spacing w:after="160" w:line="278" w:lineRule="auto"/>
              <w:jc w:val="both"/>
              <w:rPr>
                <w:b/>
                <w:lang w:val="es-SV"/>
              </w:rPr>
            </w:pPr>
            <w:r w:rsidRPr="004C07BF">
              <w:rPr>
                <w:b/>
              </w:rPr>
              <w:t>Se registran las siguientes intervenciones por parte de los miembros:</w:t>
            </w:r>
            <w:r w:rsidRPr="00691918">
              <w:rPr>
                <w:b/>
                <w:lang w:val="es-SV"/>
              </w:rPr>
              <w:t xml:space="preserve"> </w:t>
            </w:r>
          </w:p>
          <w:p w14:paraId="193C128B" w14:textId="77777777" w:rsidR="0012062C" w:rsidRPr="00691918" w:rsidRDefault="0012062C" w:rsidP="0012062C">
            <w:pPr>
              <w:jc w:val="both"/>
              <w:rPr>
                <w:lang w:val="es-SV"/>
              </w:rPr>
            </w:pPr>
          </w:p>
          <w:p w14:paraId="30A02FCB" w14:textId="77777777" w:rsidR="0012062C" w:rsidRPr="00691918" w:rsidRDefault="0012062C" w:rsidP="0012062C">
            <w:pPr>
              <w:jc w:val="both"/>
              <w:rPr>
                <w:lang w:val="es-SV"/>
              </w:rPr>
            </w:pPr>
            <w:r w:rsidRPr="00691918">
              <w:rPr>
                <w:lang w:val="es-SV"/>
              </w:rPr>
              <w:t>Se reconoce el esfuerzo del Ministerio de Salud en la implementación de los procesos financieros, destacando la mejora en la ejecución presupuestaria y la capacidad de gestión en contextos complejos.</w:t>
            </w:r>
          </w:p>
          <w:p w14:paraId="0C565BA9" w14:textId="77777777" w:rsidR="0012062C" w:rsidRPr="00691918" w:rsidRDefault="0012062C" w:rsidP="0012062C">
            <w:pPr>
              <w:jc w:val="both"/>
              <w:rPr>
                <w:lang w:val="es-SV"/>
              </w:rPr>
            </w:pPr>
          </w:p>
          <w:p w14:paraId="68071EDC" w14:textId="77777777" w:rsidR="0012062C" w:rsidRPr="00691918" w:rsidRDefault="0012062C" w:rsidP="0012062C">
            <w:pPr>
              <w:jc w:val="both"/>
              <w:rPr>
                <w:lang w:val="es-SV"/>
              </w:rPr>
            </w:pPr>
            <w:r w:rsidRPr="00691918">
              <w:rPr>
                <w:lang w:val="es-SV"/>
              </w:rPr>
              <w:t>Asimismo, se enfatiza la importancia de fortalecer los procesos administrativos, particularmente en aspectos relacionados con la facturación, registro y pago de adquisiciones, señalando que retrasos en estos procesos pueden afectar la visibilidad real de la ejecución financiera.</w:t>
            </w:r>
          </w:p>
          <w:p w14:paraId="7437CE29" w14:textId="77777777" w:rsidR="0012062C" w:rsidRPr="00691918" w:rsidRDefault="0012062C" w:rsidP="0012062C">
            <w:pPr>
              <w:jc w:val="both"/>
              <w:rPr>
                <w:lang w:val="es-SV"/>
              </w:rPr>
            </w:pPr>
          </w:p>
          <w:p w14:paraId="1BECFED9" w14:textId="77777777" w:rsidR="0012062C" w:rsidRPr="00691918" w:rsidRDefault="0012062C" w:rsidP="0012062C">
            <w:pPr>
              <w:jc w:val="both"/>
              <w:rPr>
                <w:lang w:val="es-SV"/>
              </w:rPr>
            </w:pPr>
            <w:r w:rsidRPr="00691918">
              <w:rPr>
                <w:lang w:val="es-SV"/>
              </w:rPr>
              <w:t>Se destaca la necesidad de coordinación entre los diferentes actores para garantizar que los procesos de compra, recepción, registro y pago se realicen de manera oportuna, evitando subejecuciones aparentes derivadas de retrasos administrativos.</w:t>
            </w:r>
          </w:p>
          <w:p w14:paraId="6DF9795C" w14:textId="77777777" w:rsidR="0012062C" w:rsidRPr="00691918" w:rsidRDefault="0012062C" w:rsidP="0012062C">
            <w:pPr>
              <w:jc w:val="both"/>
              <w:rPr>
                <w:lang w:val="es-SV"/>
              </w:rPr>
            </w:pPr>
          </w:p>
          <w:p w14:paraId="16B1B6E9" w14:textId="77777777" w:rsidR="0012062C" w:rsidRPr="00691918" w:rsidRDefault="0012062C" w:rsidP="0012062C">
            <w:pPr>
              <w:jc w:val="both"/>
              <w:rPr>
                <w:lang w:val="es-SV"/>
              </w:rPr>
            </w:pPr>
            <w:r w:rsidRPr="00691918">
              <w:rPr>
                <w:lang w:val="es-SV"/>
              </w:rPr>
              <w:lastRenderedPageBreak/>
              <w:t>Se reconoce también el trabajo del personal responsable de las adquisiciones, señalando que la mejora en los niveles de ejecución responde en gran medida al fortalecimiento del equipo técnico y al seguimiento constante de los procesos.</w:t>
            </w:r>
          </w:p>
          <w:p w14:paraId="3AC2BF1E" w14:textId="77777777" w:rsidR="0012062C" w:rsidRPr="00691918" w:rsidRDefault="0012062C" w:rsidP="0012062C">
            <w:pPr>
              <w:jc w:val="both"/>
              <w:rPr>
                <w:lang w:val="es-SV"/>
              </w:rPr>
            </w:pPr>
          </w:p>
          <w:p w14:paraId="45240A73" w14:textId="04B4DA33" w:rsidR="007F6F4F" w:rsidRPr="00691918" w:rsidRDefault="0012062C" w:rsidP="007E1ADB">
            <w:pPr>
              <w:jc w:val="both"/>
              <w:rPr>
                <w:lang w:val="es-SV"/>
              </w:rPr>
            </w:pPr>
            <w:r w:rsidRPr="00691918">
              <w:rPr>
                <w:lang w:val="es-SV"/>
              </w:rPr>
              <w:t>Finalmente, se reitera que la correcta articulación entre la ejecución programática y financiera es fundamental para reflejar adecuadamente el desempeño de la subvención y asegurar el cumplimiento de los objetivos establecidos.</w:t>
            </w:r>
          </w:p>
          <w:p w14:paraId="2137744D" w14:textId="4A69D311" w:rsidR="00A83CBC" w:rsidRPr="00691918" w:rsidRDefault="00A83CBC" w:rsidP="000218E2">
            <w:pPr>
              <w:jc w:val="both"/>
              <w:rPr>
                <w:lang w:val="es-SV"/>
              </w:rPr>
            </w:pPr>
          </w:p>
        </w:tc>
      </w:tr>
      <w:tr w:rsidR="00FA4396" w:rsidRPr="00691918" w14:paraId="4FE8235D" w14:textId="77777777" w:rsidTr="03592D0C">
        <w:trPr>
          <w:trHeight w:val="624"/>
        </w:trPr>
        <w:tc>
          <w:tcPr>
            <w:tcW w:w="11335" w:type="dxa"/>
            <w:gridSpan w:val="3"/>
            <w:vAlign w:val="center"/>
          </w:tcPr>
          <w:p w14:paraId="454A5693" w14:textId="75E68B8B" w:rsidR="00FA4396" w:rsidRPr="003A5463" w:rsidRDefault="005D5545" w:rsidP="003A5463">
            <w:pPr>
              <w:pStyle w:val="Prrafodelista"/>
              <w:numPr>
                <w:ilvl w:val="0"/>
                <w:numId w:val="33"/>
              </w:numPr>
              <w:rPr>
                <w:b/>
                <w:lang w:val="es-SV"/>
              </w:rPr>
            </w:pPr>
            <w:r w:rsidRPr="003A5463">
              <w:rPr>
                <w:b/>
                <w:lang w:val="es-SV"/>
              </w:rPr>
              <w:lastRenderedPageBreak/>
              <w:t xml:space="preserve">Varios: </w:t>
            </w:r>
            <w:r w:rsidR="00026C14" w:rsidRPr="003A5463">
              <w:rPr>
                <w:b/>
                <w:lang w:val="es-SV"/>
              </w:rPr>
              <w:t>actividades del mes de mayo</w:t>
            </w:r>
          </w:p>
        </w:tc>
      </w:tr>
      <w:tr w:rsidR="003E4F76" w:rsidRPr="00691918" w14:paraId="46F59EFF" w14:textId="77777777" w:rsidTr="03592D0C">
        <w:trPr>
          <w:gridAfter w:val="1"/>
          <w:wAfter w:w="53" w:type="dxa"/>
          <w:trHeight w:val="567"/>
        </w:trPr>
        <w:tc>
          <w:tcPr>
            <w:tcW w:w="11282" w:type="dxa"/>
            <w:gridSpan w:val="2"/>
          </w:tcPr>
          <w:p w14:paraId="6A81E94B" w14:textId="0100AE2B" w:rsidR="00605D3D" w:rsidRPr="00691918" w:rsidRDefault="00605D3D" w:rsidP="00AE5BE8">
            <w:pPr>
              <w:spacing w:after="160" w:line="278" w:lineRule="auto"/>
              <w:jc w:val="both"/>
              <w:rPr>
                <w:lang w:val="es-SV"/>
              </w:rPr>
            </w:pPr>
            <w:r w:rsidRPr="00691918">
              <w:rPr>
                <w:b/>
                <w:bCs/>
                <w:lang w:val="es-SV"/>
              </w:rPr>
              <w:t xml:space="preserve">Lcda. Marta Alicia de Magaña: </w:t>
            </w:r>
            <w:r w:rsidR="00AE5BE8" w:rsidRPr="00691918">
              <w:t xml:space="preserve"> </w:t>
            </w:r>
            <w:r w:rsidR="001F03CF" w:rsidRPr="001F03CF">
              <w:t xml:space="preserve"> Durante la aprobación de la agenda solicitó incorporar</w:t>
            </w:r>
            <w:r w:rsidR="001F03CF">
              <w:t xml:space="preserve"> </w:t>
            </w:r>
            <w:r w:rsidR="00AE5BE8" w:rsidRPr="00691918">
              <w:rPr>
                <w:lang w:val="es-SV"/>
              </w:rPr>
              <w:t xml:space="preserve">en puntos </w:t>
            </w:r>
            <w:r w:rsidR="005A0C34" w:rsidRPr="00691918">
              <w:rPr>
                <w:lang w:val="es-SV"/>
              </w:rPr>
              <w:t>varios, las</w:t>
            </w:r>
            <w:r w:rsidR="00AE5BE8" w:rsidRPr="00691918">
              <w:rPr>
                <w:lang w:val="es-SV"/>
              </w:rPr>
              <w:t xml:space="preserve"> actividades programadas para el mes de mayo, aclarando que su intervención ser</w:t>
            </w:r>
            <w:r w:rsidR="00514052">
              <w:rPr>
                <w:lang w:val="es-SV"/>
              </w:rPr>
              <w:t>ía</w:t>
            </w:r>
            <w:r w:rsidR="00AE5BE8" w:rsidRPr="00691918">
              <w:rPr>
                <w:lang w:val="es-SV"/>
              </w:rPr>
              <w:t xml:space="preserve"> breve para no afectar el desarrollo de la agenda</w:t>
            </w:r>
            <w:r w:rsidR="00514052">
              <w:rPr>
                <w:lang w:val="es-SV"/>
              </w:rPr>
              <w:t>, la petición fue aprobada.</w:t>
            </w:r>
          </w:p>
          <w:p w14:paraId="67821FA6" w14:textId="77777777" w:rsidR="0045766C" w:rsidRPr="00691918" w:rsidRDefault="0045766C" w:rsidP="0045766C">
            <w:pPr>
              <w:spacing w:after="160" w:line="278" w:lineRule="auto"/>
              <w:jc w:val="both"/>
              <w:rPr>
                <w:b/>
                <w:i/>
                <w:iCs/>
                <w:lang w:val="es-SV"/>
              </w:rPr>
            </w:pPr>
            <w:r w:rsidRPr="00691918">
              <w:rPr>
                <w:b/>
                <w:i/>
                <w:iCs/>
                <w:lang w:val="es-SV"/>
              </w:rPr>
              <w:t>En cuanto a las actividades del mes de mayo, se presentan los siguientes elementos:</w:t>
            </w:r>
          </w:p>
          <w:p w14:paraId="06050F94" w14:textId="77777777" w:rsidR="0045766C" w:rsidRPr="00691918" w:rsidRDefault="0045766C" w:rsidP="0045766C">
            <w:pPr>
              <w:pStyle w:val="Prrafodelista"/>
              <w:numPr>
                <w:ilvl w:val="0"/>
                <w:numId w:val="27"/>
              </w:numPr>
              <w:spacing w:after="160" w:line="278" w:lineRule="auto"/>
              <w:jc w:val="both"/>
              <w:rPr>
                <w:rFonts w:ascii="Times New Roman" w:hAnsi="Times New Roman"/>
                <w:bCs/>
                <w:sz w:val="24"/>
                <w:szCs w:val="24"/>
                <w:lang w:val="es-SV" w:eastAsia="es-SV"/>
              </w:rPr>
            </w:pPr>
            <w:r w:rsidRPr="00691918">
              <w:rPr>
                <w:rFonts w:ascii="Times New Roman" w:hAnsi="Times New Roman"/>
                <w:bCs/>
                <w:sz w:val="24"/>
                <w:szCs w:val="24"/>
                <w:lang w:val="es-SV" w:eastAsia="es-SV"/>
              </w:rPr>
              <w:t>Reunión del Comité de Sostenibilidad programada para el 7 de mayo.</w:t>
            </w:r>
          </w:p>
          <w:p w14:paraId="0B33664D" w14:textId="77777777" w:rsidR="0045766C" w:rsidRPr="00691918" w:rsidRDefault="0045766C" w:rsidP="0045766C">
            <w:pPr>
              <w:pStyle w:val="Prrafodelista"/>
              <w:numPr>
                <w:ilvl w:val="0"/>
                <w:numId w:val="27"/>
              </w:numPr>
              <w:spacing w:after="160" w:line="278" w:lineRule="auto"/>
              <w:jc w:val="both"/>
              <w:rPr>
                <w:rFonts w:ascii="Times New Roman" w:hAnsi="Times New Roman"/>
                <w:bCs/>
                <w:sz w:val="24"/>
                <w:szCs w:val="24"/>
                <w:lang w:val="es-SV" w:eastAsia="es-SV"/>
              </w:rPr>
            </w:pPr>
            <w:r w:rsidRPr="00691918">
              <w:rPr>
                <w:rFonts w:ascii="Times New Roman" w:hAnsi="Times New Roman"/>
                <w:bCs/>
                <w:sz w:val="24"/>
                <w:szCs w:val="24"/>
                <w:lang w:val="es-SV" w:eastAsia="es-SV"/>
              </w:rPr>
              <w:t>Reunión del Comité de Monitoreo el 14 de mayo en las instalaciones de PASMO, donde se abordará la revisión de cartas recibidas del Fondo Mundial y el plan de trabajo.</w:t>
            </w:r>
          </w:p>
          <w:p w14:paraId="4DE86107" w14:textId="4D1BAC7C" w:rsidR="0045766C" w:rsidRPr="00691918" w:rsidRDefault="0045766C" w:rsidP="0045766C">
            <w:pPr>
              <w:pStyle w:val="Prrafodelista"/>
              <w:numPr>
                <w:ilvl w:val="0"/>
                <w:numId w:val="27"/>
              </w:numPr>
              <w:spacing w:after="160" w:line="278" w:lineRule="auto"/>
              <w:jc w:val="both"/>
              <w:rPr>
                <w:rFonts w:ascii="Times New Roman" w:hAnsi="Times New Roman"/>
                <w:bCs/>
                <w:sz w:val="24"/>
                <w:szCs w:val="24"/>
                <w:lang w:val="es-SV" w:eastAsia="es-SV"/>
              </w:rPr>
            </w:pPr>
            <w:r w:rsidRPr="00691918">
              <w:rPr>
                <w:rFonts w:ascii="Times New Roman" w:hAnsi="Times New Roman"/>
                <w:bCs/>
                <w:sz w:val="24"/>
                <w:szCs w:val="24"/>
                <w:lang w:val="es-SV" w:eastAsia="es-SV"/>
              </w:rPr>
              <w:t>Visita de campo VC02-2026 coordinada con el programa de VIH a la Unidad de Salud Dr. Alberto Aguilar Rivas</w:t>
            </w:r>
            <w:r w:rsidR="00124C29">
              <w:rPr>
                <w:rFonts w:ascii="Times New Roman" w:hAnsi="Times New Roman"/>
                <w:bCs/>
                <w:sz w:val="24"/>
                <w:szCs w:val="24"/>
                <w:lang w:val="es-SV" w:eastAsia="es-SV"/>
              </w:rPr>
              <w:t xml:space="preserve">. </w:t>
            </w:r>
            <w:r w:rsidRPr="00691918">
              <w:rPr>
                <w:rFonts w:ascii="Times New Roman" w:hAnsi="Times New Roman"/>
                <w:bCs/>
                <w:sz w:val="24"/>
                <w:szCs w:val="24"/>
                <w:lang w:val="es-SV" w:eastAsia="es-SV"/>
              </w:rPr>
              <w:t xml:space="preserve"> </w:t>
            </w:r>
          </w:p>
          <w:p w14:paraId="66DF2734" w14:textId="6727AD4F" w:rsidR="0045766C" w:rsidRPr="00691918" w:rsidRDefault="0045766C" w:rsidP="0045766C">
            <w:pPr>
              <w:pStyle w:val="Prrafodelista"/>
              <w:numPr>
                <w:ilvl w:val="0"/>
                <w:numId w:val="27"/>
              </w:numPr>
              <w:spacing w:after="160" w:line="278" w:lineRule="auto"/>
              <w:jc w:val="both"/>
              <w:rPr>
                <w:rFonts w:ascii="Times New Roman" w:hAnsi="Times New Roman"/>
                <w:bCs/>
                <w:sz w:val="24"/>
                <w:szCs w:val="24"/>
                <w:lang w:val="es-SV" w:eastAsia="es-SV"/>
              </w:rPr>
            </w:pPr>
            <w:r w:rsidRPr="00691918">
              <w:rPr>
                <w:rFonts w:ascii="Times New Roman" w:hAnsi="Times New Roman"/>
                <w:bCs/>
                <w:sz w:val="24"/>
                <w:szCs w:val="24"/>
                <w:lang w:val="es-SV" w:eastAsia="es-SV"/>
              </w:rPr>
              <w:t xml:space="preserve">Desarrollo del diálogo de país, financiado con recursos de sostenibilidad del mecanismo, </w:t>
            </w:r>
            <w:r w:rsidR="00643A72">
              <w:rPr>
                <w:rFonts w:ascii="Times New Roman" w:hAnsi="Times New Roman"/>
                <w:bCs/>
                <w:sz w:val="24"/>
                <w:szCs w:val="24"/>
                <w:lang w:val="es-SV" w:eastAsia="es-SV"/>
              </w:rPr>
              <w:t xml:space="preserve">en el marco </w:t>
            </w:r>
            <w:r w:rsidR="000808C0">
              <w:rPr>
                <w:rFonts w:ascii="Times New Roman" w:hAnsi="Times New Roman"/>
                <w:bCs/>
                <w:sz w:val="24"/>
                <w:szCs w:val="24"/>
                <w:lang w:val="es-SV" w:eastAsia="es-SV"/>
              </w:rPr>
              <w:t>del proceso de</w:t>
            </w:r>
            <w:r w:rsidRPr="00691918">
              <w:rPr>
                <w:rFonts w:ascii="Times New Roman" w:hAnsi="Times New Roman"/>
                <w:bCs/>
                <w:sz w:val="24"/>
                <w:szCs w:val="24"/>
                <w:lang w:val="es-SV" w:eastAsia="es-SV"/>
              </w:rPr>
              <w:t xml:space="preserve"> elaboración de la próxima solicitud de financiamiento.</w:t>
            </w:r>
          </w:p>
          <w:p w14:paraId="19EFD1AE" w14:textId="405EC58D" w:rsidR="0045766C" w:rsidRPr="00691918" w:rsidRDefault="00667AF4" w:rsidP="0045766C">
            <w:pPr>
              <w:pStyle w:val="Prrafodelista"/>
              <w:numPr>
                <w:ilvl w:val="0"/>
                <w:numId w:val="27"/>
              </w:numPr>
              <w:spacing w:after="160" w:line="278" w:lineRule="auto"/>
              <w:jc w:val="both"/>
              <w:rPr>
                <w:rFonts w:ascii="Times New Roman" w:hAnsi="Times New Roman"/>
                <w:bCs/>
                <w:sz w:val="24"/>
                <w:szCs w:val="24"/>
                <w:lang w:val="es-SV" w:eastAsia="es-SV"/>
              </w:rPr>
            </w:pPr>
            <w:r>
              <w:rPr>
                <w:rFonts w:ascii="Times New Roman" w:hAnsi="Times New Roman"/>
                <w:bCs/>
                <w:sz w:val="24"/>
                <w:szCs w:val="24"/>
                <w:lang w:val="es-SV" w:eastAsia="es-SV"/>
              </w:rPr>
              <w:t>P</w:t>
            </w:r>
            <w:r w:rsidR="0045766C" w:rsidRPr="00691918">
              <w:rPr>
                <w:rFonts w:ascii="Times New Roman" w:hAnsi="Times New Roman"/>
                <w:bCs/>
                <w:sz w:val="24"/>
                <w:szCs w:val="24"/>
                <w:lang w:val="es-SV" w:eastAsia="es-SV"/>
              </w:rPr>
              <w:t>lenaria virtual el 28 de mayo</w:t>
            </w:r>
            <w:r w:rsidR="0002577D">
              <w:rPr>
                <w:rFonts w:ascii="Times New Roman" w:hAnsi="Times New Roman"/>
                <w:bCs/>
                <w:sz w:val="24"/>
                <w:szCs w:val="24"/>
                <w:lang w:val="es-SV" w:eastAsia="es-SV"/>
              </w:rPr>
              <w:t>.</w:t>
            </w:r>
          </w:p>
          <w:p w14:paraId="314F62DC" w14:textId="22182696" w:rsidR="008B3A5C" w:rsidRDefault="0045766C" w:rsidP="0045766C">
            <w:pPr>
              <w:pStyle w:val="Prrafodelista"/>
              <w:numPr>
                <w:ilvl w:val="0"/>
                <w:numId w:val="27"/>
              </w:numPr>
              <w:spacing w:after="160" w:line="278" w:lineRule="auto"/>
              <w:jc w:val="both"/>
              <w:rPr>
                <w:rFonts w:ascii="Times New Roman" w:hAnsi="Times New Roman"/>
                <w:bCs/>
                <w:sz w:val="24"/>
                <w:szCs w:val="24"/>
                <w:lang w:val="es-SV" w:eastAsia="es-SV"/>
              </w:rPr>
            </w:pPr>
            <w:r w:rsidRPr="00691918">
              <w:rPr>
                <w:rFonts w:ascii="Times New Roman" w:hAnsi="Times New Roman"/>
                <w:bCs/>
                <w:sz w:val="24"/>
                <w:szCs w:val="24"/>
                <w:lang w:val="es-SV" w:eastAsia="es-SV"/>
              </w:rPr>
              <w:t>Coordinación de reuniones adicionales con la subcomisión</w:t>
            </w:r>
            <w:r w:rsidR="000B3329">
              <w:rPr>
                <w:rFonts w:ascii="Times New Roman" w:hAnsi="Times New Roman"/>
                <w:bCs/>
                <w:sz w:val="24"/>
                <w:szCs w:val="24"/>
                <w:lang w:val="es-SV" w:eastAsia="es-SV"/>
              </w:rPr>
              <w:t xml:space="preserve"> </w:t>
            </w:r>
            <w:r w:rsidR="007D49FA">
              <w:rPr>
                <w:rFonts w:ascii="Times New Roman" w:hAnsi="Times New Roman"/>
                <w:bCs/>
                <w:sz w:val="24"/>
                <w:szCs w:val="24"/>
                <w:lang w:val="es-SV" w:eastAsia="es-SV"/>
              </w:rPr>
              <w:t xml:space="preserve">nacional </w:t>
            </w:r>
            <w:r w:rsidR="007D49FA" w:rsidRPr="00691918">
              <w:rPr>
                <w:rFonts w:ascii="Times New Roman" w:hAnsi="Times New Roman"/>
                <w:bCs/>
                <w:sz w:val="24"/>
                <w:szCs w:val="24"/>
                <w:lang w:val="es-SV" w:eastAsia="es-SV"/>
              </w:rPr>
              <w:t>de</w:t>
            </w:r>
            <w:r w:rsidRPr="00691918">
              <w:rPr>
                <w:rFonts w:ascii="Times New Roman" w:hAnsi="Times New Roman"/>
                <w:bCs/>
                <w:sz w:val="24"/>
                <w:szCs w:val="24"/>
                <w:lang w:val="es-SV" w:eastAsia="es-SV"/>
              </w:rPr>
              <w:t xml:space="preserve"> monitoreo</w:t>
            </w:r>
            <w:r w:rsidR="000B3329">
              <w:rPr>
                <w:rFonts w:ascii="Times New Roman" w:hAnsi="Times New Roman"/>
                <w:bCs/>
                <w:sz w:val="24"/>
                <w:szCs w:val="24"/>
                <w:lang w:val="es-SV" w:eastAsia="es-SV"/>
              </w:rPr>
              <w:t xml:space="preserve"> de la CONAVIH</w:t>
            </w:r>
          </w:p>
          <w:p w14:paraId="204BC73F" w14:textId="75C0FCE9" w:rsidR="0045766C" w:rsidRPr="00691918" w:rsidRDefault="007D49FA" w:rsidP="0045766C">
            <w:pPr>
              <w:pStyle w:val="Prrafodelista"/>
              <w:numPr>
                <w:ilvl w:val="0"/>
                <w:numId w:val="27"/>
              </w:numPr>
              <w:spacing w:after="160" w:line="278" w:lineRule="auto"/>
              <w:jc w:val="both"/>
              <w:rPr>
                <w:rFonts w:ascii="Times New Roman" w:hAnsi="Times New Roman"/>
                <w:bCs/>
                <w:sz w:val="24"/>
                <w:szCs w:val="24"/>
                <w:lang w:val="es-SV" w:eastAsia="es-SV"/>
              </w:rPr>
            </w:pPr>
            <w:r>
              <w:rPr>
                <w:rFonts w:ascii="Times New Roman" w:hAnsi="Times New Roman"/>
                <w:bCs/>
                <w:sz w:val="24"/>
                <w:szCs w:val="24"/>
                <w:lang w:val="es-SV" w:eastAsia="es-SV"/>
              </w:rPr>
              <w:t>Posible l</w:t>
            </w:r>
            <w:r w:rsidR="008B3A5C">
              <w:rPr>
                <w:rFonts w:ascii="Times New Roman" w:hAnsi="Times New Roman"/>
                <w:bCs/>
                <w:sz w:val="24"/>
                <w:szCs w:val="24"/>
                <w:lang w:val="es-SV" w:eastAsia="es-SV"/>
              </w:rPr>
              <w:t xml:space="preserve">lamada con </w:t>
            </w:r>
            <w:r w:rsidR="0045766C" w:rsidRPr="00691918">
              <w:rPr>
                <w:rFonts w:ascii="Times New Roman" w:hAnsi="Times New Roman"/>
                <w:bCs/>
                <w:sz w:val="24"/>
                <w:szCs w:val="24"/>
                <w:lang w:val="es-SV" w:eastAsia="es-SV"/>
              </w:rPr>
              <w:t>el gerente de portafolio,</w:t>
            </w:r>
            <w:r>
              <w:rPr>
                <w:rFonts w:ascii="Times New Roman" w:hAnsi="Times New Roman"/>
                <w:bCs/>
                <w:sz w:val="24"/>
                <w:szCs w:val="24"/>
                <w:lang w:val="es-SV" w:eastAsia="es-SV"/>
              </w:rPr>
              <w:t xml:space="preserve"> como seguimiento a las indicaciones de </w:t>
            </w:r>
            <w:r w:rsidR="00BF3063">
              <w:rPr>
                <w:rFonts w:ascii="Times New Roman" w:hAnsi="Times New Roman"/>
                <w:bCs/>
                <w:sz w:val="24"/>
                <w:szCs w:val="24"/>
                <w:lang w:val="es-SV" w:eastAsia="es-SV"/>
              </w:rPr>
              <w:t xml:space="preserve">la </w:t>
            </w:r>
            <w:r w:rsidR="00BF3063" w:rsidRPr="00691918">
              <w:rPr>
                <w:rFonts w:ascii="Times New Roman" w:hAnsi="Times New Roman"/>
                <w:bCs/>
                <w:sz w:val="24"/>
                <w:szCs w:val="24"/>
                <w:lang w:val="es-SV" w:eastAsia="es-SV"/>
              </w:rPr>
              <w:t>carta</w:t>
            </w:r>
            <w:r w:rsidR="0045766C" w:rsidRPr="00691918">
              <w:rPr>
                <w:rFonts w:ascii="Times New Roman" w:hAnsi="Times New Roman"/>
                <w:bCs/>
                <w:sz w:val="24"/>
                <w:szCs w:val="24"/>
                <w:lang w:val="es-SV" w:eastAsia="es-SV"/>
              </w:rPr>
              <w:t xml:space="preserve"> de asignación y </w:t>
            </w:r>
            <w:r w:rsidR="0029224F">
              <w:rPr>
                <w:rFonts w:ascii="Times New Roman" w:hAnsi="Times New Roman"/>
                <w:bCs/>
                <w:sz w:val="24"/>
                <w:szCs w:val="24"/>
                <w:lang w:val="es-SV" w:eastAsia="es-SV"/>
              </w:rPr>
              <w:t>el proceso a cumplir para la designación del RP</w:t>
            </w:r>
            <w:r w:rsidR="000B3329">
              <w:rPr>
                <w:rFonts w:ascii="Times New Roman" w:hAnsi="Times New Roman"/>
                <w:bCs/>
                <w:sz w:val="24"/>
                <w:szCs w:val="24"/>
                <w:lang w:val="es-SV" w:eastAsia="es-SV"/>
              </w:rPr>
              <w:t xml:space="preserve">, de la cual </w:t>
            </w:r>
            <w:r>
              <w:rPr>
                <w:rFonts w:ascii="Times New Roman" w:hAnsi="Times New Roman"/>
                <w:bCs/>
                <w:sz w:val="24"/>
                <w:szCs w:val="24"/>
                <w:lang w:val="es-SV" w:eastAsia="es-SV"/>
              </w:rPr>
              <w:t>aún</w:t>
            </w:r>
            <w:r w:rsidR="000B3329">
              <w:rPr>
                <w:rFonts w:ascii="Times New Roman" w:hAnsi="Times New Roman"/>
                <w:bCs/>
                <w:sz w:val="24"/>
                <w:szCs w:val="24"/>
                <w:lang w:val="es-SV" w:eastAsia="es-SV"/>
              </w:rPr>
              <w:t xml:space="preserve"> no </w:t>
            </w:r>
            <w:r>
              <w:rPr>
                <w:rFonts w:ascii="Times New Roman" w:hAnsi="Times New Roman"/>
                <w:bCs/>
                <w:sz w:val="24"/>
                <w:szCs w:val="24"/>
                <w:lang w:val="es-SV" w:eastAsia="es-SV"/>
              </w:rPr>
              <w:t>se tiene una fecha</w:t>
            </w:r>
            <w:r w:rsidR="0045766C" w:rsidRPr="00691918">
              <w:rPr>
                <w:rFonts w:ascii="Times New Roman" w:hAnsi="Times New Roman"/>
                <w:bCs/>
                <w:sz w:val="24"/>
                <w:szCs w:val="24"/>
                <w:lang w:val="es-SV" w:eastAsia="es-SV"/>
              </w:rPr>
              <w:t>.</w:t>
            </w:r>
          </w:p>
          <w:p w14:paraId="63F8482C" w14:textId="7A812923" w:rsidR="00044A16" w:rsidRPr="00691918" w:rsidRDefault="0006486F" w:rsidP="00565884">
            <w:pPr>
              <w:spacing w:after="160" w:line="278" w:lineRule="auto"/>
              <w:jc w:val="both"/>
              <w:rPr>
                <w:lang w:val="es-SV"/>
              </w:rPr>
            </w:pPr>
            <w:r w:rsidRPr="00691918">
              <w:rPr>
                <w:b/>
                <w:bCs/>
                <w:lang w:val="es-SV"/>
              </w:rPr>
              <w:t>Acuerdo:</w:t>
            </w:r>
            <w:r w:rsidRPr="00691918">
              <w:rPr>
                <w:lang w:val="es-SV"/>
              </w:rPr>
              <w:t xml:space="preserve"> Se da por recibida la información </w:t>
            </w:r>
            <w:r w:rsidR="003538EC" w:rsidRPr="00691918">
              <w:rPr>
                <w:lang w:val="es-SV"/>
              </w:rPr>
              <w:t xml:space="preserve">con respecto a las actividades del mes de mayo y se le </w:t>
            </w:r>
            <w:r w:rsidR="003C0CB6" w:rsidRPr="00691918">
              <w:rPr>
                <w:lang w:val="es-SV"/>
              </w:rPr>
              <w:t>agradece a</w:t>
            </w:r>
            <w:r w:rsidR="003538EC" w:rsidRPr="00691918">
              <w:rPr>
                <w:lang w:val="es-SV"/>
              </w:rPr>
              <w:t xml:space="preserve"> la directora ejecutiva por el seguimiento y dedicación </w:t>
            </w:r>
            <w:r w:rsidR="00AE4C26" w:rsidRPr="00691918">
              <w:rPr>
                <w:lang w:val="es-SV"/>
              </w:rPr>
              <w:t xml:space="preserve">al quehacer del mecanismo. </w:t>
            </w:r>
          </w:p>
        </w:tc>
      </w:tr>
      <w:tr w:rsidR="007B46F6" w:rsidRPr="00691918" w14:paraId="6ACFC497" w14:textId="77777777" w:rsidTr="03592D0C">
        <w:trPr>
          <w:trHeight w:val="548"/>
        </w:trPr>
        <w:tc>
          <w:tcPr>
            <w:tcW w:w="11335" w:type="dxa"/>
            <w:gridSpan w:val="3"/>
          </w:tcPr>
          <w:p w14:paraId="5B0BB29B" w14:textId="3B6982DD" w:rsidR="007B46F6" w:rsidRPr="00AE7CB0" w:rsidRDefault="00AE7CB0" w:rsidP="00AE7CB0">
            <w:pPr>
              <w:tabs>
                <w:tab w:val="left" w:pos="168"/>
              </w:tabs>
              <w:jc w:val="both"/>
              <w:rPr>
                <w:b/>
                <w:lang w:val="es-SV"/>
              </w:rPr>
            </w:pPr>
            <w:r>
              <w:rPr>
                <w:b/>
                <w:lang w:val="es-SV"/>
              </w:rPr>
              <w:t xml:space="preserve">9. </w:t>
            </w:r>
            <w:r w:rsidR="007B46F6" w:rsidRPr="00AE7CB0">
              <w:rPr>
                <w:b/>
                <w:lang w:val="es-SV"/>
              </w:rPr>
              <w:t>Lugar y fecha de próxima reunión</w:t>
            </w:r>
          </w:p>
        </w:tc>
      </w:tr>
      <w:tr w:rsidR="007B2D72" w:rsidRPr="00691918" w14:paraId="7658AAFA" w14:textId="77777777" w:rsidTr="03592D0C">
        <w:trPr>
          <w:trHeight w:val="548"/>
        </w:trPr>
        <w:tc>
          <w:tcPr>
            <w:tcW w:w="11335" w:type="dxa"/>
            <w:gridSpan w:val="3"/>
          </w:tcPr>
          <w:p w14:paraId="41E73DC9" w14:textId="11DCBE42" w:rsidR="0028523E" w:rsidRPr="00691918" w:rsidRDefault="007B2D72" w:rsidP="0028523E">
            <w:pPr>
              <w:jc w:val="both"/>
            </w:pPr>
            <w:r w:rsidRPr="00691918">
              <w:rPr>
                <w:b/>
                <w:bCs/>
              </w:rPr>
              <w:t xml:space="preserve">Dra. Celina de </w:t>
            </w:r>
            <w:r w:rsidR="00565884" w:rsidRPr="00691918">
              <w:rPr>
                <w:b/>
                <w:bCs/>
              </w:rPr>
              <w:t>Miranda</w:t>
            </w:r>
            <w:r w:rsidR="00565884" w:rsidRPr="00691918">
              <w:t xml:space="preserve">, </w:t>
            </w:r>
            <w:r w:rsidR="00565884" w:rsidRPr="00DA7F47">
              <w:t>No</w:t>
            </w:r>
            <w:r w:rsidR="00BA2BD4" w:rsidRPr="00DA7F47">
              <w:t xml:space="preserve"> habiendo más asuntos que </w:t>
            </w:r>
            <w:r w:rsidR="00565884" w:rsidRPr="00DA7F47">
              <w:t>tratar, dio</w:t>
            </w:r>
            <w:r w:rsidR="00BA2BD4" w:rsidRPr="00DA7F47">
              <w:t xml:space="preserve"> por finalizada la sesión a las once horas con treinta minutos del día veintitrés de abril de dos mil veintiséis</w:t>
            </w:r>
            <w:r w:rsidR="00565884">
              <w:t>. E</w:t>
            </w:r>
            <w:r w:rsidR="0028523E" w:rsidRPr="00691918">
              <w:t xml:space="preserve">n relación con la próxima </w:t>
            </w:r>
            <w:r w:rsidR="00565884" w:rsidRPr="00691918">
              <w:t>reunión, informa</w:t>
            </w:r>
            <w:r w:rsidR="0028523E" w:rsidRPr="00691918">
              <w:t xml:space="preserve"> que esta se llevará a cabo de manera virtual, con el propósito de facilitar la participación de los miembros y optimizar recursos.</w:t>
            </w:r>
            <w:r w:rsidR="00D07630" w:rsidRPr="00691918">
              <w:t xml:space="preserve"> </w:t>
            </w:r>
            <w:r w:rsidR="0028523E" w:rsidRPr="00691918">
              <w:t>Se establece como fecha el 28 de mayo de 2026, en modalidad virtual, aclarando que esta decisión responde a la necesidad de mejorar los niveles de asistencia, considerando que las reuniones presenciales implican mayores costos y han presentado menor participación.</w:t>
            </w:r>
          </w:p>
          <w:p w14:paraId="5F3A133F" w14:textId="77777777" w:rsidR="0028523E" w:rsidRPr="00691918" w:rsidRDefault="0028523E" w:rsidP="0028523E">
            <w:pPr>
              <w:jc w:val="both"/>
            </w:pPr>
          </w:p>
          <w:p w14:paraId="52013FD0" w14:textId="77777777" w:rsidR="0028523E" w:rsidRPr="00691918" w:rsidRDefault="0028523E" w:rsidP="0028523E">
            <w:pPr>
              <w:jc w:val="both"/>
            </w:pPr>
            <w:r w:rsidRPr="00691918">
              <w:t>Asimismo, se indica que se evaluará la posibilidad de programar una reunión presencial en los meses de junio o julio, priorizando este formato para actividades que requieran mayor interacción, como talleres o sesiones de trabajo intensivo.</w:t>
            </w:r>
          </w:p>
          <w:p w14:paraId="286CF0A5" w14:textId="4919EEBB" w:rsidR="007B2D72" w:rsidRPr="00691918" w:rsidRDefault="00082E8C" w:rsidP="00082E8C">
            <w:pPr>
              <w:jc w:val="both"/>
              <w:rPr>
                <w:bCs/>
              </w:rPr>
            </w:pPr>
            <w:r w:rsidRPr="00691918">
              <w:t xml:space="preserve">Indicó que la convocatoria oficial será remitida oportunamente por la Dirección Ejecutiva, junto con la agenda propuesta y la documentación de respaldo correspondiente, reiterando la importancia de la </w:t>
            </w:r>
            <w:r w:rsidR="0066725D" w:rsidRPr="00691918">
              <w:t>participación</w:t>
            </w:r>
            <w:r w:rsidRPr="00691918">
              <w:t xml:space="preserve"> de las y los miembros del pleno.</w:t>
            </w:r>
          </w:p>
        </w:tc>
      </w:tr>
    </w:tbl>
    <w:p w14:paraId="16C7E27B" w14:textId="0668AF8B" w:rsidR="002C729C" w:rsidRPr="00DA7F47" w:rsidRDefault="008516A0" w:rsidP="002C729C">
      <w:pPr>
        <w:spacing w:after="160" w:line="278" w:lineRule="auto"/>
        <w:jc w:val="both"/>
      </w:pPr>
      <w:r>
        <w:lastRenderedPageBreak/>
        <w:t>N</w:t>
      </w:r>
      <w:r w:rsidR="002C729C" w:rsidRPr="00DA7F47">
        <w:t>o habiendo más asuntos que tratar, se dio por finalizada la sesión a las once horas con treinta minutos del día veintitrés de abril de dos mil veintiséis.</w:t>
      </w:r>
    </w:p>
    <w:p w14:paraId="0D484395" w14:textId="77777777" w:rsidR="002C729C" w:rsidRPr="00DA7F47" w:rsidRDefault="002C729C" w:rsidP="002C729C">
      <w:pPr>
        <w:spacing w:after="160" w:line="278" w:lineRule="auto"/>
        <w:jc w:val="both"/>
        <w:rPr>
          <w:lang w:val="es-SV"/>
        </w:rPr>
      </w:pPr>
      <w:r w:rsidRPr="00DA7F47">
        <w:rPr>
          <w:lang w:val="es-SV"/>
        </w:rPr>
        <w:t>Para constancia, la presente acta será remitida a los miembros del MCP-ES para su revisión, previo a su firma en la siguiente reunión plenaria presencial.</w:t>
      </w:r>
    </w:p>
    <w:p w14:paraId="40F1B6EC" w14:textId="41FBCFF6" w:rsidR="00FF5D3D" w:rsidRPr="003125E4" w:rsidRDefault="00FF5D3D" w:rsidP="000615C2">
      <w:pPr>
        <w:jc w:val="both"/>
        <w:rPr>
          <w:color w:val="000000"/>
          <w:lang w:val="es-SV"/>
        </w:rPr>
      </w:pPr>
    </w:p>
    <w:p w14:paraId="22F8FD67" w14:textId="77777777" w:rsidR="00003F71" w:rsidRPr="00694538" w:rsidRDefault="00003F71" w:rsidP="00003F71">
      <w:pPr>
        <w:pStyle w:val="Ttulo1"/>
        <w:jc w:val="center"/>
        <w:rPr>
          <w:sz w:val="32"/>
          <w:szCs w:val="32"/>
          <w:lang w:val="es-SV"/>
        </w:rPr>
      </w:pPr>
      <w:r w:rsidRPr="00694538">
        <w:rPr>
          <w:sz w:val="32"/>
          <w:szCs w:val="32"/>
          <w:lang w:val="es-SV"/>
        </w:rPr>
        <w:t>Registro de firmas de miembros del MCP-ES</w:t>
      </w:r>
    </w:p>
    <w:p w14:paraId="451E2DD6" w14:textId="012EE09B" w:rsidR="00003F71" w:rsidRDefault="00003F71" w:rsidP="00003F71">
      <w:pPr>
        <w:rPr>
          <w:lang w:val="es-SV"/>
        </w:rPr>
      </w:pPr>
      <w:r w:rsidRPr="008915D7">
        <w:rPr>
          <w:lang w:val="es-SV"/>
        </w:rPr>
        <w:t>El presente documento es firmado por los miembros en señal de revisión y aprobación del contenido del acta.</w:t>
      </w:r>
    </w:p>
    <w:p w14:paraId="31D14748" w14:textId="77777777" w:rsidR="00003F71" w:rsidRDefault="00003F71" w:rsidP="00003F71">
      <w:pPr>
        <w:pStyle w:val="Ttulo2"/>
        <w:jc w:val="center"/>
      </w:pPr>
      <w:r>
        <w:t>Comité Ejecutivo</w:t>
      </w:r>
    </w:p>
    <w:tbl>
      <w:tblPr>
        <w:tblpPr w:leftFromText="141" w:rightFromText="141" w:vertAnchor="text" w:horzAnchor="margin" w:tblpXSpec="center" w:tblpY="341"/>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254"/>
        <w:gridCol w:w="1707"/>
        <w:gridCol w:w="1645"/>
        <w:gridCol w:w="1851"/>
        <w:gridCol w:w="2749"/>
      </w:tblGrid>
      <w:tr w:rsidR="00CC0E0E" w14:paraId="710E2AD9" w14:textId="77777777" w:rsidTr="00CC0E0E">
        <w:tc>
          <w:tcPr>
            <w:tcW w:w="704" w:type="dxa"/>
            <w:vAlign w:val="center"/>
          </w:tcPr>
          <w:p w14:paraId="1106AB7C" w14:textId="77777777" w:rsidR="00CC0E0E" w:rsidRPr="008915D7" w:rsidRDefault="00CC0E0E" w:rsidP="00CC0E0E">
            <w:pPr>
              <w:jc w:val="center"/>
              <w:rPr>
                <w:b/>
                <w:bCs/>
              </w:rPr>
            </w:pPr>
            <w:r w:rsidRPr="008915D7">
              <w:rPr>
                <w:b/>
                <w:bCs/>
              </w:rPr>
              <w:t>No.</w:t>
            </w:r>
          </w:p>
        </w:tc>
        <w:tc>
          <w:tcPr>
            <w:tcW w:w="2254" w:type="dxa"/>
            <w:vAlign w:val="center"/>
          </w:tcPr>
          <w:p w14:paraId="47ED6101" w14:textId="77777777" w:rsidR="00CC0E0E" w:rsidRPr="008915D7" w:rsidRDefault="00CC0E0E" w:rsidP="00CC0E0E">
            <w:pPr>
              <w:jc w:val="center"/>
              <w:rPr>
                <w:b/>
                <w:bCs/>
              </w:rPr>
            </w:pPr>
            <w:r w:rsidRPr="008915D7">
              <w:rPr>
                <w:b/>
                <w:bCs/>
              </w:rPr>
              <w:t>Nombre</w:t>
            </w:r>
          </w:p>
        </w:tc>
        <w:tc>
          <w:tcPr>
            <w:tcW w:w="1707" w:type="dxa"/>
            <w:vAlign w:val="center"/>
          </w:tcPr>
          <w:p w14:paraId="78AF3C9A" w14:textId="77777777" w:rsidR="00CC0E0E" w:rsidRPr="008915D7" w:rsidRDefault="00CC0E0E" w:rsidP="00CC0E0E">
            <w:pPr>
              <w:jc w:val="center"/>
              <w:rPr>
                <w:b/>
                <w:bCs/>
              </w:rPr>
            </w:pPr>
            <w:r w:rsidRPr="008915D7">
              <w:rPr>
                <w:b/>
                <w:bCs/>
              </w:rPr>
              <w:t>Institución</w:t>
            </w:r>
          </w:p>
        </w:tc>
        <w:tc>
          <w:tcPr>
            <w:tcW w:w="1645" w:type="dxa"/>
            <w:vAlign w:val="center"/>
          </w:tcPr>
          <w:p w14:paraId="75B4C698" w14:textId="77777777" w:rsidR="00CC0E0E" w:rsidRPr="008915D7" w:rsidRDefault="00CC0E0E" w:rsidP="00CC0E0E">
            <w:pPr>
              <w:jc w:val="center"/>
              <w:rPr>
                <w:b/>
                <w:bCs/>
                <w:lang w:val="es-SV"/>
              </w:rPr>
            </w:pPr>
            <w:r w:rsidRPr="008915D7">
              <w:rPr>
                <w:b/>
                <w:bCs/>
                <w:lang w:val="es-SV"/>
              </w:rPr>
              <w:t>Cargo en el MCP-ES</w:t>
            </w:r>
          </w:p>
        </w:tc>
        <w:tc>
          <w:tcPr>
            <w:tcW w:w="1851" w:type="dxa"/>
            <w:vAlign w:val="center"/>
          </w:tcPr>
          <w:p w14:paraId="3333AFBA" w14:textId="77777777" w:rsidR="00CC0E0E" w:rsidRPr="008915D7" w:rsidRDefault="00CC0E0E" w:rsidP="00CC0E0E">
            <w:pPr>
              <w:jc w:val="center"/>
              <w:rPr>
                <w:b/>
                <w:bCs/>
              </w:rPr>
            </w:pPr>
            <w:r w:rsidRPr="008915D7">
              <w:rPr>
                <w:b/>
                <w:bCs/>
              </w:rPr>
              <w:t>Sector</w:t>
            </w:r>
          </w:p>
        </w:tc>
        <w:tc>
          <w:tcPr>
            <w:tcW w:w="2749" w:type="dxa"/>
            <w:vAlign w:val="center"/>
          </w:tcPr>
          <w:p w14:paraId="60E94BCF" w14:textId="77777777" w:rsidR="00CC0E0E" w:rsidRPr="008915D7" w:rsidRDefault="00CC0E0E" w:rsidP="00CC0E0E">
            <w:pPr>
              <w:jc w:val="center"/>
              <w:rPr>
                <w:b/>
                <w:bCs/>
              </w:rPr>
            </w:pPr>
            <w:r w:rsidRPr="008915D7">
              <w:rPr>
                <w:b/>
                <w:bCs/>
              </w:rPr>
              <w:t>Firma</w:t>
            </w:r>
          </w:p>
        </w:tc>
      </w:tr>
      <w:tr w:rsidR="00CC0E0E" w14:paraId="07F5BB2C" w14:textId="77777777" w:rsidTr="00CC0E0E">
        <w:tc>
          <w:tcPr>
            <w:tcW w:w="704" w:type="dxa"/>
            <w:vAlign w:val="center"/>
          </w:tcPr>
          <w:p w14:paraId="478EC131" w14:textId="77777777" w:rsidR="00CC0E0E" w:rsidRDefault="00CC0E0E" w:rsidP="00CC0E0E">
            <w:pPr>
              <w:jc w:val="center"/>
            </w:pPr>
            <w:r>
              <w:t>1</w:t>
            </w:r>
          </w:p>
        </w:tc>
        <w:tc>
          <w:tcPr>
            <w:tcW w:w="2254" w:type="dxa"/>
            <w:vAlign w:val="center"/>
          </w:tcPr>
          <w:p w14:paraId="4A96401A" w14:textId="77777777" w:rsidR="00CC0E0E" w:rsidRDefault="00CC0E0E" w:rsidP="00CC0E0E">
            <w:r>
              <w:t>Dra. Celina de Miranda</w:t>
            </w:r>
          </w:p>
        </w:tc>
        <w:tc>
          <w:tcPr>
            <w:tcW w:w="1707" w:type="dxa"/>
            <w:vAlign w:val="center"/>
          </w:tcPr>
          <w:p w14:paraId="01261458" w14:textId="77777777" w:rsidR="00CC0E0E" w:rsidRDefault="00CC0E0E" w:rsidP="00CC0E0E">
            <w:r>
              <w:t>ONUSIDA</w:t>
            </w:r>
          </w:p>
        </w:tc>
        <w:tc>
          <w:tcPr>
            <w:tcW w:w="1645" w:type="dxa"/>
            <w:vAlign w:val="center"/>
          </w:tcPr>
          <w:p w14:paraId="2CE720DA" w14:textId="77777777" w:rsidR="00CC0E0E" w:rsidRDefault="00CC0E0E" w:rsidP="00CC0E0E">
            <w:r>
              <w:t>Presidenta</w:t>
            </w:r>
          </w:p>
        </w:tc>
        <w:tc>
          <w:tcPr>
            <w:tcW w:w="1851" w:type="dxa"/>
            <w:vAlign w:val="center"/>
          </w:tcPr>
          <w:p w14:paraId="39E41D78" w14:textId="77777777" w:rsidR="00CC0E0E" w:rsidRDefault="00CC0E0E" w:rsidP="00CC0E0E">
            <w:pPr>
              <w:jc w:val="center"/>
            </w:pPr>
            <w:r>
              <w:t>Cooperación</w:t>
            </w:r>
          </w:p>
        </w:tc>
        <w:tc>
          <w:tcPr>
            <w:tcW w:w="2749" w:type="dxa"/>
            <w:vAlign w:val="center"/>
          </w:tcPr>
          <w:p w14:paraId="7F4B5480" w14:textId="77777777" w:rsidR="00CC0E0E" w:rsidRDefault="00CC0E0E" w:rsidP="00CC0E0E"/>
        </w:tc>
      </w:tr>
      <w:tr w:rsidR="00CC0E0E" w14:paraId="167C8D32" w14:textId="77777777" w:rsidTr="00CC0E0E">
        <w:tc>
          <w:tcPr>
            <w:tcW w:w="704" w:type="dxa"/>
            <w:vAlign w:val="center"/>
          </w:tcPr>
          <w:p w14:paraId="791A4672" w14:textId="77777777" w:rsidR="00CC0E0E" w:rsidRDefault="00CC0E0E" w:rsidP="00CC0E0E">
            <w:pPr>
              <w:jc w:val="center"/>
            </w:pPr>
            <w:r>
              <w:t>2</w:t>
            </w:r>
          </w:p>
        </w:tc>
        <w:tc>
          <w:tcPr>
            <w:tcW w:w="2254" w:type="dxa"/>
            <w:vAlign w:val="center"/>
          </w:tcPr>
          <w:p w14:paraId="000D7DDA" w14:textId="40854A80" w:rsidR="00CC0E0E" w:rsidRDefault="003F0EFE" w:rsidP="00CC0E0E">
            <w:r>
              <w:t xml:space="preserve">Rvdo. </w:t>
            </w:r>
            <w:r w:rsidR="00CC0E0E">
              <w:t>Eber Facundo</w:t>
            </w:r>
          </w:p>
        </w:tc>
        <w:tc>
          <w:tcPr>
            <w:tcW w:w="1707" w:type="dxa"/>
            <w:vAlign w:val="center"/>
          </w:tcPr>
          <w:p w14:paraId="20A1C02E" w14:textId="77777777" w:rsidR="00CC0E0E" w:rsidRDefault="00CC0E0E" w:rsidP="00CC0E0E">
            <w:r>
              <w:t>Iglesia León de Judá</w:t>
            </w:r>
          </w:p>
        </w:tc>
        <w:tc>
          <w:tcPr>
            <w:tcW w:w="1645" w:type="dxa"/>
            <w:vAlign w:val="center"/>
          </w:tcPr>
          <w:p w14:paraId="78567016" w14:textId="77777777" w:rsidR="00CC0E0E" w:rsidRDefault="00CC0E0E" w:rsidP="00CC0E0E">
            <w:r>
              <w:t>Secretario</w:t>
            </w:r>
          </w:p>
        </w:tc>
        <w:tc>
          <w:tcPr>
            <w:tcW w:w="1851" w:type="dxa"/>
            <w:vAlign w:val="center"/>
          </w:tcPr>
          <w:p w14:paraId="2716FF7E" w14:textId="77777777" w:rsidR="00CC0E0E" w:rsidRDefault="00CC0E0E" w:rsidP="00CC0E0E">
            <w:pPr>
              <w:jc w:val="center"/>
            </w:pPr>
            <w:r>
              <w:t>OBF</w:t>
            </w:r>
          </w:p>
        </w:tc>
        <w:tc>
          <w:tcPr>
            <w:tcW w:w="2749" w:type="dxa"/>
            <w:vAlign w:val="center"/>
          </w:tcPr>
          <w:p w14:paraId="38545639" w14:textId="77777777" w:rsidR="00CC0E0E" w:rsidRDefault="00CC0E0E" w:rsidP="00CC0E0E"/>
        </w:tc>
      </w:tr>
    </w:tbl>
    <w:p w14:paraId="5919E10A" w14:textId="77777777" w:rsidR="00FF5D3D" w:rsidRDefault="00FF5D3D" w:rsidP="00254EAD">
      <w:pPr>
        <w:jc w:val="both"/>
        <w:rPr>
          <w:color w:val="000000"/>
        </w:rPr>
      </w:pPr>
    </w:p>
    <w:p w14:paraId="2396797B" w14:textId="77777777" w:rsidR="00FF5D3D" w:rsidRPr="00691918" w:rsidRDefault="00FF5D3D" w:rsidP="000615C2">
      <w:pPr>
        <w:jc w:val="both"/>
        <w:rPr>
          <w:color w:val="000000"/>
        </w:rPr>
      </w:pPr>
    </w:p>
    <w:p w14:paraId="7207A2DC" w14:textId="77777777" w:rsidR="0015663D" w:rsidRPr="008915D7" w:rsidRDefault="0015663D" w:rsidP="0015663D">
      <w:pPr>
        <w:pStyle w:val="Ttulo2"/>
        <w:jc w:val="center"/>
        <w:rPr>
          <w:lang w:val="es-SV"/>
        </w:rPr>
      </w:pPr>
      <w:r w:rsidRPr="008915D7">
        <w:rPr>
          <w:lang w:val="es-SV"/>
        </w:rPr>
        <w:t>Delegados propietarios con voz y voto</w:t>
      </w:r>
    </w:p>
    <w:tbl>
      <w:tblPr>
        <w:tblW w:w="11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551"/>
        <w:gridCol w:w="2551"/>
        <w:gridCol w:w="2551"/>
        <w:gridCol w:w="2835"/>
      </w:tblGrid>
      <w:tr w:rsidR="0034079C" w14:paraId="789A12D5" w14:textId="77777777" w:rsidTr="00C43F21">
        <w:trPr>
          <w:jc w:val="center"/>
        </w:trPr>
        <w:tc>
          <w:tcPr>
            <w:tcW w:w="680" w:type="dxa"/>
            <w:vAlign w:val="center"/>
          </w:tcPr>
          <w:p w14:paraId="4BC6E1D3" w14:textId="77777777" w:rsidR="0034079C" w:rsidRPr="008915D7" w:rsidRDefault="0034079C" w:rsidP="00B46FE2">
            <w:pPr>
              <w:jc w:val="center"/>
              <w:rPr>
                <w:b/>
                <w:bCs/>
              </w:rPr>
            </w:pPr>
            <w:r w:rsidRPr="008915D7">
              <w:rPr>
                <w:b/>
                <w:bCs/>
              </w:rPr>
              <w:t>No.</w:t>
            </w:r>
          </w:p>
        </w:tc>
        <w:tc>
          <w:tcPr>
            <w:tcW w:w="2551" w:type="dxa"/>
            <w:vAlign w:val="center"/>
          </w:tcPr>
          <w:p w14:paraId="27D2411B" w14:textId="77777777" w:rsidR="0034079C" w:rsidRPr="008915D7" w:rsidRDefault="0034079C" w:rsidP="00B46FE2">
            <w:pPr>
              <w:rPr>
                <w:b/>
                <w:bCs/>
              </w:rPr>
            </w:pPr>
            <w:r w:rsidRPr="008915D7">
              <w:rPr>
                <w:b/>
                <w:bCs/>
              </w:rPr>
              <w:t>Nombre</w:t>
            </w:r>
          </w:p>
        </w:tc>
        <w:tc>
          <w:tcPr>
            <w:tcW w:w="2551" w:type="dxa"/>
            <w:vAlign w:val="center"/>
          </w:tcPr>
          <w:p w14:paraId="48188066" w14:textId="77777777" w:rsidR="0034079C" w:rsidRPr="008915D7" w:rsidRDefault="0034079C" w:rsidP="00B46FE2">
            <w:pPr>
              <w:rPr>
                <w:b/>
                <w:bCs/>
              </w:rPr>
            </w:pPr>
            <w:r w:rsidRPr="008915D7">
              <w:rPr>
                <w:b/>
                <w:bCs/>
              </w:rPr>
              <w:t>Institución</w:t>
            </w:r>
          </w:p>
        </w:tc>
        <w:tc>
          <w:tcPr>
            <w:tcW w:w="2551" w:type="dxa"/>
            <w:vAlign w:val="center"/>
          </w:tcPr>
          <w:p w14:paraId="6F02AFDB" w14:textId="77777777" w:rsidR="0034079C" w:rsidRPr="008915D7" w:rsidRDefault="0034079C" w:rsidP="00B46FE2">
            <w:pPr>
              <w:rPr>
                <w:b/>
                <w:bCs/>
              </w:rPr>
            </w:pPr>
            <w:r w:rsidRPr="008915D7">
              <w:rPr>
                <w:b/>
                <w:bCs/>
              </w:rPr>
              <w:t>Sector</w:t>
            </w:r>
          </w:p>
        </w:tc>
        <w:tc>
          <w:tcPr>
            <w:tcW w:w="2835" w:type="dxa"/>
            <w:vAlign w:val="center"/>
          </w:tcPr>
          <w:p w14:paraId="5521467D" w14:textId="77777777" w:rsidR="0034079C" w:rsidRPr="008915D7" w:rsidRDefault="0034079C" w:rsidP="00B46FE2">
            <w:pPr>
              <w:jc w:val="center"/>
              <w:rPr>
                <w:b/>
                <w:bCs/>
              </w:rPr>
            </w:pPr>
            <w:r w:rsidRPr="008915D7">
              <w:rPr>
                <w:b/>
                <w:bCs/>
              </w:rPr>
              <w:t>Firma</w:t>
            </w:r>
          </w:p>
        </w:tc>
      </w:tr>
      <w:tr w:rsidR="0034079C" w14:paraId="5596F493" w14:textId="77777777" w:rsidTr="001910AF">
        <w:trPr>
          <w:trHeight w:val="675"/>
          <w:jc w:val="center"/>
        </w:trPr>
        <w:tc>
          <w:tcPr>
            <w:tcW w:w="680" w:type="dxa"/>
            <w:vAlign w:val="center"/>
          </w:tcPr>
          <w:p w14:paraId="49D16506" w14:textId="77777777" w:rsidR="0034079C" w:rsidRDefault="0034079C" w:rsidP="00B46FE2">
            <w:pPr>
              <w:jc w:val="center"/>
            </w:pPr>
            <w:r>
              <w:t>3</w:t>
            </w:r>
          </w:p>
        </w:tc>
        <w:tc>
          <w:tcPr>
            <w:tcW w:w="2551" w:type="dxa"/>
            <w:vAlign w:val="center"/>
          </w:tcPr>
          <w:p w14:paraId="011D6389" w14:textId="77777777" w:rsidR="0034079C" w:rsidRDefault="0034079C" w:rsidP="00B46FE2">
            <w:r>
              <w:t>Dra. Elsy Brizuela</w:t>
            </w:r>
          </w:p>
        </w:tc>
        <w:tc>
          <w:tcPr>
            <w:tcW w:w="2551" w:type="dxa"/>
            <w:vAlign w:val="center"/>
          </w:tcPr>
          <w:p w14:paraId="5F8035C4" w14:textId="77777777" w:rsidR="0034079C" w:rsidRDefault="0034079C" w:rsidP="00B46FE2">
            <w:r>
              <w:t>MINSAL</w:t>
            </w:r>
          </w:p>
        </w:tc>
        <w:tc>
          <w:tcPr>
            <w:tcW w:w="2551" w:type="dxa"/>
            <w:vAlign w:val="center"/>
          </w:tcPr>
          <w:p w14:paraId="549B867B" w14:textId="77777777" w:rsidR="0034079C" w:rsidRDefault="0034079C" w:rsidP="001910AF">
            <w:pPr>
              <w:jc w:val="center"/>
            </w:pPr>
            <w:r>
              <w:t>Gubernamental</w:t>
            </w:r>
          </w:p>
        </w:tc>
        <w:tc>
          <w:tcPr>
            <w:tcW w:w="2835" w:type="dxa"/>
            <w:vAlign w:val="center"/>
          </w:tcPr>
          <w:p w14:paraId="6D82FFA9" w14:textId="77777777" w:rsidR="0034079C" w:rsidRDefault="0034079C" w:rsidP="00B46FE2">
            <w:pPr>
              <w:jc w:val="center"/>
            </w:pPr>
          </w:p>
        </w:tc>
      </w:tr>
      <w:tr w:rsidR="0034079C" w14:paraId="3E3A2905" w14:textId="77777777" w:rsidTr="00C43F21">
        <w:trPr>
          <w:trHeight w:val="737"/>
          <w:jc w:val="center"/>
        </w:trPr>
        <w:tc>
          <w:tcPr>
            <w:tcW w:w="680" w:type="dxa"/>
            <w:vAlign w:val="center"/>
          </w:tcPr>
          <w:p w14:paraId="1B3180C0" w14:textId="77777777" w:rsidR="0034079C" w:rsidRDefault="0034079C" w:rsidP="00B46FE2">
            <w:pPr>
              <w:jc w:val="center"/>
            </w:pPr>
            <w:r>
              <w:t>4</w:t>
            </w:r>
          </w:p>
        </w:tc>
        <w:tc>
          <w:tcPr>
            <w:tcW w:w="2551" w:type="dxa"/>
            <w:vAlign w:val="center"/>
          </w:tcPr>
          <w:p w14:paraId="5524F4F4" w14:textId="77777777" w:rsidR="0034079C" w:rsidRDefault="0034079C" w:rsidP="00B46FE2">
            <w:r>
              <w:t>Lcda. Alejandra Montano de Flores</w:t>
            </w:r>
          </w:p>
        </w:tc>
        <w:tc>
          <w:tcPr>
            <w:tcW w:w="2551" w:type="dxa"/>
            <w:vAlign w:val="center"/>
          </w:tcPr>
          <w:p w14:paraId="05D61F1E" w14:textId="77777777" w:rsidR="0034079C" w:rsidRDefault="0034079C" w:rsidP="00B46FE2">
            <w:r>
              <w:t>CSSP</w:t>
            </w:r>
          </w:p>
        </w:tc>
        <w:tc>
          <w:tcPr>
            <w:tcW w:w="2551" w:type="dxa"/>
          </w:tcPr>
          <w:p w14:paraId="027479A6" w14:textId="565AAF96" w:rsidR="0034079C" w:rsidRDefault="001910AF" w:rsidP="001910AF">
            <w:pPr>
              <w:jc w:val="center"/>
            </w:pPr>
            <w:r>
              <w:t>Gubernamental</w:t>
            </w:r>
          </w:p>
        </w:tc>
        <w:tc>
          <w:tcPr>
            <w:tcW w:w="2835" w:type="dxa"/>
            <w:vAlign w:val="center"/>
          </w:tcPr>
          <w:p w14:paraId="496B8E2D" w14:textId="77777777" w:rsidR="0034079C" w:rsidRDefault="0034079C" w:rsidP="00B46FE2">
            <w:pPr>
              <w:jc w:val="center"/>
            </w:pPr>
          </w:p>
        </w:tc>
      </w:tr>
      <w:tr w:rsidR="0034079C" w14:paraId="6A02FC8D" w14:textId="77777777" w:rsidTr="00C43F21">
        <w:trPr>
          <w:jc w:val="center"/>
        </w:trPr>
        <w:tc>
          <w:tcPr>
            <w:tcW w:w="680" w:type="dxa"/>
            <w:vAlign w:val="center"/>
          </w:tcPr>
          <w:p w14:paraId="58447909" w14:textId="77777777" w:rsidR="0034079C" w:rsidRDefault="0034079C" w:rsidP="00B46FE2">
            <w:pPr>
              <w:jc w:val="center"/>
            </w:pPr>
            <w:r>
              <w:t>5</w:t>
            </w:r>
          </w:p>
        </w:tc>
        <w:tc>
          <w:tcPr>
            <w:tcW w:w="2551" w:type="dxa"/>
            <w:vAlign w:val="center"/>
          </w:tcPr>
          <w:p w14:paraId="55E42E67" w14:textId="77777777" w:rsidR="0034079C" w:rsidRDefault="0034079C" w:rsidP="00B46FE2">
            <w:r>
              <w:t>Sra. Doris de Alvarado</w:t>
            </w:r>
          </w:p>
        </w:tc>
        <w:tc>
          <w:tcPr>
            <w:tcW w:w="2551" w:type="dxa"/>
            <w:vAlign w:val="center"/>
          </w:tcPr>
          <w:p w14:paraId="2DD500FB" w14:textId="77777777" w:rsidR="0034079C" w:rsidRDefault="0034079C" w:rsidP="00B46FE2">
            <w:r>
              <w:t>REDSAL+</w:t>
            </w:r>
          </w:p>
        </w:tc>
        <w:tc>
          <w:tcPr>
            <w:tcW w:w="2551" w:type="dxa"/>
            <w:vAlign w:val="center"/>
          </w:tcPr>
          <w:p w14:paraId="5F9375AC" w14:textId="77777777" w:rsidR="0034079C" w:rsidRDefault="0034079C" w:rsidP="00B46FE2">
            <w:r>
              <w:t>Personas afectadas por VIH</w:t>
            </w:r>
          </w:p>
        </w:tc>
        <w:tc>
          <w:tcPr>
            <w:tcW w:w="2835" w:type="dxa"/>
            <w:vAlign w:val="center"/>
          </w:tcPr>
          <w:p w14:paraId="3716352E" w14:textId="77777777" w:rsidR="0034079C" w:rsidRDefault="0034079C" w:rsidP="00B46FE2">
            <w:pPr>
              <w:jc w:val="center"/>
            </w:pPr>
          </w:p>
        </w:tc>
      </w:tr>
      <w:tr w:rsidR="0034079C" w14:paraId="085F0BF1" w14:textId="77777777" w:rsidTr="0024741D">
        <w:trPr>
          <w:trHeight w:val="534"/>
          <w:jc w:val="center"/>
        </w:trPr>
        <w:tc>
          <w:tcPr>
            <w:tcW w:w="680" w:type="dxa"/>
            <w:vAlign w:val="center"/>
          </w:tcPr>
          <w:p w14:paraId="0F9F9B12" w14:textId="77777777" w:rsidR="0034079C" w:rsidRDefault="0034079C" w:rsidP="00B46FE2">
            <w:pPr>
              <w:jc w:val="center"/>
            </w:pPr>
            <w:r>
              <w:t>6</w:t>
            </w:r>
          </w:p>
        </w:tc>
        <w:tc>
          <w:tcPr>
            <w:tcW w:w="2551" w:type="dxa"/>
            <w:vAlign w:val="center"/>
          </w:tcPr>
          <w:p w14:paraId="792CD93D" w14:textId="77777777" w:rsidR="0034079C" w:rsidRDefault="0034079C" w:rsidP="00B46FE2">
            <w:r>
              <w:t>Srta. Daniela Eunice Argueta</w:t>
            </w:r>
          </w:p>
        </w:tc>
        <w:tc>
          <w:tcPr>
            <w:tcW w:w="2551" w:type="dxa"/>
            <w:vAlign w:val="center"/>
          </w:tcPr>
          <w:p w14:paraId="4897050D" w14:textId="77777777" w:rsidR="0034079C" w:rsidRPr="008915D7" w:rsidRDefault="0034079C" w:rsidP="00B46FE2">
            <w:pPr>
              <w:rPr>
                <w:lang w:val="es-SV"/>
              </w:rPr>
            </w:pPr>
            <w:r w:rsidRPr="008915D7">
              <w:rPr>
                <w:lang w:val="es-SV"/>
              </w:rPr>
              <w:t>U</w:t>
            </w:r>
            <w:r>
              <w:rPr>
                <w:lang w:val="es-SV"/>
              </w:rPr>
              <w:t xml:space="preserve">S </w:t>
            </w:r>
            <w:r w:rsidRPr="008915D7">
              <w:rPr>
                <w:lang w:val="es-SV"/>
              </w:rPr>
              <w:t>Dr. Alberto Aguilar Rivas</w:t>
            </w:r>
          </w:p>
        </w:tc>
        <w:tc>
          <w:tcPr>
            <w:tcW w:w="2551" w:type="dxa"/>
            <w:vAlign w:val="center"/>
          </w:tcPr>
          <w:p w14:paraId="64A9A25B" w14:textId="77777777" w:rsidR="0034079C" w:rsidRDefault="0034079C" w:rsidP="00B46FE2">
            <w:r>
              <w:t>Personas afectadas por TB</w:t>
            </w:r>
          </w:p>
        </w:tc>
        <w:tc>
          <w:tcPr>
            <w:tcW w:w="2835" w:type="dxa"/>
            <w:vAlign w:val="center"/>
          </w:tcPr>
          <w:p w14:paraId="5AC666B5" w14:textId="77777777" w:rsidR="0034079C" w:rsidRDefault="0034079C" w:rsidP="00B46FE2">
            <w:pPr>
              <w:jc w:val="center"/>
            </w:pPr>
          </w:p>
        </w:tc>
      </w:tr>
      <w:tr w:rsidR="0034079C" w14:paraId="27F1CF0D" w14:textId="77777777" w:rsidTr="00C43F21">
        <w:trPr>
          <w:jc w:val="center"/>
        </w:trPr>
        <w:tc>
          <w:tcPr>
            <w:tcW w:w="680" w:type="dxa"/>
            <w:vAlign w:val="center"/>
          </w:tcPr>
          <w:p w14:paraId="4159DC64" w14:textId="77777777" w:rsidR="0034079C" w:rsidRDefault="0034079C" w:rsidP="00B46FE2">
            <w:pPr>
              <w:jc w:val="center"/>
            </w:pPr>
            <w:r>
              <w:t>7</w:t>
            </w:r>
          </w:p>
        </w:tc>
        <w:tc>
          <w:tcPr>
            <w:tcW w:w="2551" w:type="dxa"/>
            <w:vAlign w:val="center"/>
          </w:tcPr>
          <w:p w14:paraId="2F68B8E1" w14:textId="77777777" w:rsidR="0034079C" w:rsidRDefault="0034079C" w:rsidP="00B46FE2">
            <w:r>
              <w:t>Sra. Zuleima Molina Villatoro</w:t>
            </w:r>
          </w:p>
        </w:tc>
        <w:tc>
          <w:tcPr>
            <w:tcW w:w="2551" w:type="dxa"/>
            <w:vAlign w:val="center"/>
          </w:tcPr>
          <w:p w14:paraId="5F894D54" w14:textId="77777777" w:rsidR="0034079C" w:rsidRDefault="0034079C" w:rsidP="00B46FE2">
            <w:r>
              <w:t>Orquídeas del Mar</w:t>
            </w:r>
          </w:p>
        </w:tc>
        <w:tc>
          <w:tcPr>
            <w:tcW w:w="2551" w:type="dxa"/>
            <w:vAlign w:val="center"/>
          </w:tcPr>
          <w:p w14:paraId="31687532" w14:textId="77777777" w:rsidR="0034079C" w:rsidRDefault="0034079C" w:rsidP="00B46FE2">
            <w:r>
              <w:t>Poblaciones clave (MTS)</w:t>
            </w:r>
          </w:p>
        </w:tc>
        <w:tc>
          <w:tcPr>
            <w:tcW w:w="2835" w:type="dxa"/>
            <w:vAlign w:val="center"/>
          </w:tcPr>
          <w:p w14:paraId="0F64C54D" w14:textId="77777777" w:rsidR="0034079C" w:rsidRDefault="0034079C" w:rsidP="00B46FE2">
            <w:pPr>
              <w:jc w:val="center"/>
            </w:pPr>
          </w:p>
        </w:tc>
      </w:tr>
      <w:tr w:rsidR="0034079C" w14:paraId="34497FAD" w14:textId="77777777" w:rsidTr="00C43F21">
        <w:trPr>
          <w:trHeight w:val="492"/>
          <w:jc w:val="center"/>
        </w:trPr>
        <w:tc>
          <w:tcPr>
            <w:tcW w:w="680" w:type="dxa"/>
            <w:vAlign w:val="center"/>
          </w:tcPr>
          <w:p w14:paraId="02A0E26B" w14:textId="77777777" w:rsidR="0034079C" w:rsidRDefault="0034079C" w:rsidP="00B46FE2">
            <w:pPr>
              <w:jc w:val="center"/>
            </w:pPr>
            <w:r>
              <w:t>8</w:t>
            </w:r>
          </w:p>
        </w:tc>
        <w:tc>
          <w:tcPr>
            <w:tcW w:w="2551" w:type="dxa"/>
            <w:vAlign w:val="center"/>
          </w:tcPr>
          <w:p w14:paraId="711ADB4A" w14:textId="77777777" w:rsidR="0034079C" w:rsidRDefault="0034079C" w:rsidP="00B46FE2">
            <w:r>
              <w:t>Lcda. Ana Josefa Blanco</w:t>
            </w:r>
          </w:p>
        </w:tc>
        <w:tc>
          <w:tcPr>
            <w:tcW w:w="2551" w:type="dxa"/>
            <w:vAlign w:val="center"/>
          </w:tcPr>
          <w:p w14:paraId="2E5B9D79" w14:textId="77777777" w:rsidR="0034079C" w:rsidRDefault="0034079C" w:rsidP="00B46FE2">
            <w:r>
              <w:t>CALMA</w:t>
            </w:r>
          </w:p>
        </w:tc>
        <w:tc>
          <w:tcPr>
            <w:tcW w:w="2551" w:type="dxa"/>
            <w:vAlign w:val="center"/>
          </w:tcPr>
          <w:p w14:paraId="37A5F8E4" w14:textId="77777777" w:rsidR="0034079C" w:rsidRDefault="0034079C" w:rsidP="00B46FE2">
            <w:r>
              <w:t>ONGs nacionales e internacionales</w:t>
            </w:r>
          </w:p>
        </w:tc>
        <w:tc>
          <w:tcPr>
            <w:tcW w:w="2835" w:type="dxa"/>
            <w:vAlign w:val="center"/>
          </w:tcPr>
          <w:p w14:paraId="754A0908" w14:textId="77777777" w:rsidR="0034079C" w:rsidRDefault="0034079C" w:rsidP="00B46FE2">
            <w:pPr>
              <w:jc w:val="center"/>
            </w:pPr>
          </w:p>
        </w:tc>
      </w:tr>
      <w:tr w:rsidR="0034079C" w14:paraId="7CC34F03" w14:textId="77777777" w:rsidTr="0024741D">
        <w:trPr>
          <w:trHeight w:val="575"/>
          <w:jc w:val="center"/>
        </w:trPr>
        <w:tc>
          <w:tcPr>
            <w:tcW w:w="680" w:type="dxa"/>
            <w:vAlign w:val="center"/>
          </w:tcPr>
          <w:p w14:paraId="02B3EEC9" w14:textId="77777777" w:rsidR="0034079C" w:rsidRDefault="0034079C" w:rsidP="00B46FE2">
            <w:pPr>
              <w:jc w:val="center"/>
            </w:pPr>
            <w:r>
              <w:t>9</w:t>
            </w:r>
          </w:p>
        </w:tc>
        <w:tc>
          <w:tcPr>
            <w:tcW w:w="2551" w:type="dxa"/>
            <w:vAlign w:val="center"/>
          </w:tcPr>
          <w:p w14:paraId="4BDC4DD1" w14:textId="77777777" w:rsidR="0034079C" w:rsidRDefault="0034079C" w:rsidP="00B46FE2">
            <w:r>
              <w:t>Lcda. Susan Padilla</w:t>
            </w:r>
          </w:p>
        </w:tc>
        <w:tc>
          <w:tcPr>
            <w:tcW w:w="2551" w:type="dxa"/>
            <w:vAlign w:val="center"/>
          </w:tcPr>
          <w:p w14:paraId="5DA218A1" w14:textId="77777777" w:rsidR="0034079C" w:rsidRDefault="0034079C" w:rsidP="00B46FE2">
            <w:r>
              <w:t>PASMO</w:t>
            </w:r>
          </w:p>
        </w:tc>
        <w:tc>
          <w:tcPr>
            <w:tcW w:w="2551" w:type="dxa"/>
          </w:tcPr>
          <w:p w14:paraId="2E97B0D5" w14:textId="1EE866E0" w:rsidR="0034079C" w:rsidRDefault="0024741D" w:rsidP="0024741D">
            <w:r>
              <w:t>ONGs nacionales e internacionales</w:t>
            </w:r>
          </w:p>
        </w:tc>
        <w:tc>
          <w:tcPr>
            <w:tcW w:w="2835" w:type="dxa"/>
            <w:vAlign w:val="center"/>
          </w:tcPr>
          <w:p w14:paraId="0C6794C7" w14:textId="77777777" w:rsidR="0034079C" w:rsidRDefault="0034079C" w:rsidP="00B46FE2">
            <w:pPr>
              <w:jc w:val="center"/>
            </w:pPr>
          </w:p>
        </w:tc>
      </w:tr>
      <w:tr w:rsidR="0034079C" w14:paraId="04999FCD" w14:textId="77777777" w:rsidTr="00C43F21">
        <w:trPr>
          <w:jc w:val="center"/>
        </w:trPr>
        <w:tc>
          <w:tcPr>
            <w:tcW w:w="680" w:type="dxa"/>
            <w:vAlign w:val="center"/>
          </w:tcPr>
          <w:p w14:paraId="6BBB132F" w14:textId="77777777" w:rsidR="0034079C" w:rsidRDefault="0034079C" w:rsidP="00B46FE2">
            <w:pPr>
              <w:jc w:val="center"/>
            </w:pPr>
            <w:r>
              <w:t>10</w:t>
            </w:r>
          </w:p>
        </w:tc>
        <w:tc>
          <w:tcPr>
            <w:tcW w:w="2551" w:type="dxa"/>
            <w:vAlign w:val="center"/>
          </w:tcPr>
          <w:p w14:paraId="02DBDDE6" w14:textId="77777777" w:rsidR="0034079C" w:rsidRDefault="0034079C" w:rsidP="00B46FE2">
            <w:r>
              <w:t>Pastora Verónica de Quintanilla</w:t>
            </w:r>
          </w:p>
        </w:tc>
        <w:tc>
          <w:tcPr>
            <w:tcW w:w="2551" w:type="dxa"/>
            <w:vAlign w:val="center"/>
          </w:tcPr>
          <w:p w14:paraId="47DC82B7" w14:textId="77777777" w:rsidR="0034079C" w:rsidRDefault="0034079C" w:rsidP="00B46FE2">
            <w:r>
              <w:t>Asociación El Renuevo</w:t>
            </w:r>
          </w:p>
        </w:tc>
        <w:tc>
          <w:tcPr>
            <w:tcW w:w="2551" w:type="dxa"/>
            <w:vAlign w:val="center"/>
          </w:tcPr>
          <w:p w14:paraId="718F8F3B" w14:textId="77777777" w:rsidR="0034079C" w:rsidRDefault="0034079C" w:rsidP="00B46FE2">
            <w:r>
              <w:t>OBF</w:t>
            </w:r>
          </w:p>
        </w:tc>
        <w:tc>
          <w:tcPr>
            <w:tcW w:w="2835" w:type="dxa"/>
            <w:vAlign w:val="center"/>
          </w:tcPr>
          <w:p w14:paraId="2B76B8BB" w14:textId="77777777" w:rsidR="0034079C" w:rsidRDefault="0034079C" w:rsidP="00B46FE2">
            <w:pPr>
              <w:jc w:val="center"/>
            </w:pPr>
          </w:p>
        </w:tc>
      </w:tr>
    </w:tbl>
    <w:p w14:paraId="7CBA42D6" w14:textId="77777777" w:rsidR="003F0EFE" w:rsidRDefault="003F0EFE" w:rsidP="00C43F21">
      <w:pPr>
        <w:pStyle w:val="Ttulo2"/>
        <w:jc w:val="center"/>
        <w:rPr>
          <w:lang w:val="es-SV"/>
        </w:rPr>
      </w:pPr>
    </w:p>
    <w:p w14:paraId="5800B2B8" w14:textId="5487E71E" w:rsidR="00C43F21" w:rsidRPr="008915D7" w:rsidRDefault="00C43F21" w:rsidP="00C43F21">
      <w:pPr>
        <w:pStyle w:val="Ttulo2"/>
        <w:jc w:val="center"/>
        <w:rPr>
          <w:lang w:val="es-SV"/>
        </w:rPr>
      </w:pPr>
      <w:r w:rsidRPr="008915D7">
        <w:rPr>
          <w:lang w:val="es-SV"/>
        </w:rPr>
        <w:t>Delegados propietarios con voz y sin voto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449"/>
        <w:gridCol w:w="2470"/>
        <w:gridCol w:w="2500"/>
        <w:gridCol w:w="2699"/>
      </w:tblGrid>
      <w:tr w:rsidR="009625AA" w14:paraId="07EA6CE7" w14:textId="77777777" w:rsidTr="00D86CD0">
        <w:trPr>
          <w:jc w:val="center"/>
        </w:trPr>
        <w:tc>
          <w:tcPr>
            <w:tcW w:w="672" w:type="dxa"/>
            <w:vAlign w:val="center"/>
          </w:tcPr>
          <w:p w14:paraId="44503502" w14:textId="77777777" w:rsidR="009625AA" w:rsidRPr="00CF63B8" w:rsidRDefault="009625AA" w:rsidP="00B46FE2">
            <w:pPr>
              <w:jc w:val="center"/>
              <w:rPr>
                <w:b/>
                <w:bCs/>
              </w:rPr>
            </w:pPr>
            <w:r w:rsidRPr="00CF63B8">
              <w:rPr>
                <w:b/>
                <w:bCs/>
              </w:rPr>
              <w:t>No.</w:t>
            </w:r>
          </w:p>
        </w:tc>
        <w:tc>
          <w:tcPr>
            <w:tcW w:w="2449" w:type="dxa"/>
            <w:vAlign w:val="center"/>
          </w:tcPr>
          <w:p w14:paraId="540E7966" w14:textId="77777777" w:rsidR="009625AA" w:rsidRPr="00CF63B8" w:rsidRDefault="009625AA" w:rsidP="00B46FE2">
            <w:pPr>
              <w:rPr>
                <w:b/>
                <w:bCs/>
              </w:rPr>
            </w:pPr>
            <w:r w:rsidRPr="00CF63B8">
              <w:rPr>
                <w:b/>
                <w:bCs/>
              </w:rPr>
              <w:t>Nombre</w:t>
            </w:r>
          </w:p>
        </w:tc>
        <w:tc>
          <w:tcPr>
            <w:tcW w:w="2470" w:type="dxa"/>
            <w:vAlign w:val="center"/>
          </w:tcPr>
          <w:p w14:paraId="4A541891" w14:textId="77777777" w:rsidR="009625AA" w:rsidRPr="00CF63B8" w:rsidRDefault="009625AA" w:rsidP="00B46FE2">
            <w:pPr>
              <w:rPr>
                <w:b/>
                <w:bCs/>
              </w:rPr>
            </w:pPr>
            <w:r w:rsidRPr="00CF63B8">
              <w:rPr>
                <w:b/>
                <w:bCs/>
              </w:rPr>
              <w:t>Institución</w:t>
            </w:r>
          </w:p>
        </w:tc>
        <w:tc>
          <w:tcPr>
            <w:tcW w:w="2500" w:type="dxa"/>
            <w:vAlign w:val="center"/>
          </w:tcPr>
          <w:p w14:paraId="173F5CB4" w14:textId="77777777" w:rsidR="009625AA" w:rsidRPr="00CF63B8" w:rsidRDefault="009625AA" w:rsidP="00B46FE2">
            <w:pPr>
              <w:rPr>
                <w:b/>
                <w:bCs/>
              </w:rPr>
            </w:pPr>
            <w:r w:rsidRPr="00CF63B8">
              <w:rPr>
                <w:b/>
                <w:bCs/>
              </w:rPr>
              <w:t>Representación</w:t>
            </w:r>
          </w:p>
        </w:tc>
        <w:tc>
          <w:tcPr>
            <w:tcW w:w="2699" w:type="dxa"/>
            <w:vAlign w:val="center"/>
          </w:tcPr>
          <w:p w14:paraId="74D419B0" w14:textId="77777777" w:rsidR="009625AA" w:rsidRPr="00CF63B8" w:rsidRDefault="009625AA" w:rsidP="00B46FE2">
            <w:pPr>
              <w:jc w:val="center"/>
              <w:rPr>
                <w:b/>
                <w:bCs/>
              </w:rPr>
            </w:pPr>
            <w:r w:rsidRPr="00CF63B8">
              <w:rPr>
                <w:b/>
                <w:bCs/>
              </w:rPr>
              <w:t>Firma</w:t>
            </w:r>
          </w:p>
        </w:tc>
      </w:tr>
      <w:tr w:rsidR="009625AA" w14:paraId="62156AAD" w14:textId="77777777" w:rsidTr="00D86CD0">
        <w:trPr>
          <w:jc w:val="center"/>
        </w:trPr>
        <w:tc>
          <w:tcPr>
            <w:tcW w:w="672" w:type="dxa"/>
            <w:vAlign w:val="center"/>
          </w:tcPr>
          <w:p w14:paraId="4760860D" w14:textId="77777777" w:rsidR="009625AA" w:rsidRDefault="009625AA" w:rsidP="00D20003">
            <w:pPr>
              <w:spacing w:before="120"/>
              <w:ind w:left="-113"/>
              <w:jc w:val="center"/>
            </w:pPr>
            <w:r>
              <w:lastRenderedPageBreak/>
              <w:t>11</w:t>
            </w:r>
          </w:p>
        </w:tc>
        <w:tc>
          <w:tcPr>
            <w:tcW w:w="2449" w:type="dxa"/>
            <w:vAlign w:val="center"/>
          </w:tcPr>
          <w:p w14:paraId="5D037A09" w14:textId="77777777" w:rsidR="009625AA" w:rsidRDefault="009625AA" w:rsidP="00D20003">
            <w:pPr>
              <w:spacing w:before="120"/>
              <w:ind w:left="-113"/>
            </w:pPr>
            <w:r>
              <w:t>Dra. Milisbeth González</w:t>
            </w:r>
          </w:p>
        </w:tc>
        <w:tc>
          <w:tcPr>
            <w:tcW w:w="2470" w:type="dxa"/>
            <w:vAlign w:val="center"/>
          </w:tcPr>
          <w:p w14:paraId="696D98E3" w14:textId="77777777" w:rsidR="009625AA" w:rsidRDefault="009625AA" w:rsidP="00D20003">
            <w:pPr>
              <w:spacing w:before="120"/>
              <w:ind w:left="-113"/>
            </w:pPr>
            <w:r>
              <w:t>MINSAL</w:t>
            </w:r>
          </w:p>
        </w:tc>
        <w:tc>
          <w:tcPr>
            <w:tcW w:w="2500" w:type="dxa"/>
            <w:vAlign w:val="center"/>
          </w:tcPr>
          <w:p w14:paraId="2C8F32B4" w14:textId="77777777" w:rsidR="009625AA" w:rsidRDefault="009625AA" w:rsidP="00D20003">
            <w:pPr>
              <w:spacing w:before="120"/>
              <w:ind w:left="-113"/>
            </w:pPr>
            <w:r>
              <w:t>Receptor Principal VIH</w:t>
            </w:r>
          </w:p>
        </w:tc>
        <w:tc>
          <w:tcPr>
            <w:tcW w:w="2699" w:type="dxa"/>
            <w:vAlign w:val="center"/>
          </w:tcPr>
          <w:p w14:paraId="0C98EEFF" w14:textId="77777777" w:rsidR="009625AA" w:rsidRDefault="009625AA" w:rsidP="00D20003">
            <w:pPr>
              <w:spacing w:before="120"/>
              <w:ind w:left="-113"/>
              <w:jc w:val="center"/>
            </w:pPr>
          </w:p>
        </w:tc>
      </w:tr>
      <w:tr w:rsidR="009625AA" w14:paraId="737FD0DA" w14:textId="77777777" w:rsidTr="00881E51">
        <w:trPr>
          <w:trHeight w:val="482"/>
          <w:jc w:val="center"/>
        </w:trPr>
        <w:tc>
          <w:tcPr>
            <w:tcW w:w="672" w:type="dxa"/>
            <w:vAlign w:val="center"/>
          </w:tcPr>
          <w:p w14:paraId="6AAA57F8" w14:textId="77777777" w:rsidR="009625AA" w:rsidRDefault="009625AA" w:rsidP="00D20003">
            <w:pPr>
              <w:spacing w:before="120"/>
              <w:ind w:left="-113"/>
              <w:jc w:val="center"/>
            </w:pPr>
            <w:r>
              <w:t>12</w:t>
            </w:r>
          </w:p>
        </w:tc>
        <w:tc>
          <w:tcPr>
            <w:tcW w:w="2449" w:type="dxa"/>
            <w:vAlign w:val="center"/>
          </w:tcPr>
          <w:p w14:paraId="23FDBF3B" w14:textId="77777777" w:rsidR="009625AA" w:rsidRDefault="009625AA" w:rsidP="00D20003">
            <w:pPr>
              <w:spacing w:before="120"/>
              <w:ind w:left="-113"/>
            </w:pPr>
            <w:r>
              <w:t>Dr. Mario Soto</w:t>
            </w:r>
          </w:p>
        </w:tc>
        <w:tc>
          <w:tcPr>
            <w:tcW w:w="2470" w:type="dxa"/>
            <w:vAlign w:val="center"/>
          </w:tcPr>
          <w:p w14:paraId="589DF0C1" w14:textId="77777777" w:rsidR="009625AA" w:rsidRDefault="009625AA" w:rsidP="00D20003">
            <w:pPr>
              <w:spacing w:before="120"/>
              <w:ind w:left="-113"/>
            </w:pPr>
            <w:r>
              <w:t>MINSAL</w:t>
            </w:r>
          </w:p>
        </w:tc>
        <w:tc>
          <w:tcPr>
            <w:tcW w:w="2500" w:type="dxa"/>
            <w:vAlign w:val="center"/>
          </w:tcPr>
          <w:p w14:paraId="3E2A1067" w14:textId="77777777" w:rsidR="009625AA" w:rsidRDefault="009625AA" w:rsidP="00D20003">
            <w:pPr>
              <w:spacing w:before="120"/>
              <w:ind w:left="-113"/>
            </w:pPr>
            <w:r>
              <w:t>Receptor Principal TB</w:t>
            </w:r>
          </w:p>
        </w:tc>
        <w:tc>
          <w:tcPr>
            <w:tcW w:w="2699" w:type="dxa"/>
            <w:vAlign w:val="center"/>
          </w:tcPr>
          <w:p w14:paraId="6EC415A8" w14:textId="77777777" w:rsidR="009625AA" w:rsidRDefault="009625AA" w:rsidP="00D20003">
            <w:pPr>
              <w:spacing w:before="120"/>
              <w:ind w:left="-113"/>
              <w:jc w:val="center"/>
            </w:pPr>
          </w:p>
        </w:tc>
      </w:tr>
      <w:tr w:rsidR="009625AA" w14:paraId="07DB627A" w14:textId="77777777" w:rsidTr="00D86CD0">
        <w:trPr>
          <w:jc w:val="center"/>
        </w:trPr>
        <w:tc>
          <w:tcPr>
            <w:tcW w:w="672" w:type="dxa"/>
            <w:vAlign w:val="center"/>
          </w:tcPr>
          <w:p w14:paraId="097C4119" w14:textId="77777777" w:rsidR="009625AA" w:rsidRDefault="009625AA" w:rsidP="00D20003">
            <w:pPr>
              <w:spacing w:before="120"/>
              <w:ind w:left="-113"/>
              <w:jc w:val="center"/>
            </w:pPr>
            <w:r>
              <w:t>13</w:t>
            </w:r>
          </w:p>
        </w:tc>
        <w:tc>
          <w:tcPr>
            <w:tcW w:w="2449" w:type="dxa"/>
            <w:vAlign w:val="center"/>
          </w:tcPr>
          <w:p w14:paraId="7ED9FFF8" w14:textId="77777777" w:rsidR="009625AA" w:rsidRDefault="009625AA" w:rsidP="00D20003">
            <w:pPr>
              <w:spacing w:before="120"/>
              <w:ind w:left="-113"/>
            </w:pPr>
            <w:r>
              <w:t>Dra. Maricela Herrera</w:t>
            </w:r>
          </w:p>
        </w:tc>
        <w:tc>
          <w:tcPr>
            <w:tcW w:w="2470" w:type="dxa"/>
            <w:vAlign w:val="center"/>
          </w:tcPr>
          <w:p w14:paraId="0C3DCD86" w14:textId="77777777" w:rsidR="009625AA" w:rsidRDefault="009625AA" w:rsidP="00D20003">
            <w:pPr>
              <w:spacing w:before="120"/>
              <w:ind w:left="-113"/>
            </w:pPr>
            <w:r>
              <w:t>Plan Internacional</w:t>
            </w:r>
          </w:p>
        </w:tc>
        <w:tc>
          <w:tcPr>
            <w:tcW w:w="2500" w:type="dxa"/>
            <w:vAlign w:val="center"/>
          </w:tcPr>
          <w:p w14:paraId="3A024E0B" w14:textId="77777777" w:rsidR="009625AA" w:rsidRDefault="009625AA" w:rsidP="00D20003">
            <w:pPr>
              <w:spacing w:before="120"/>
              <w:ind w:left="-113"/>
            </w:pPr>
            <w:r>
              <w:t>RP Sociedad Civil</w:t>
            </w:r>
          </w:p>
        </w:tc>
        <w:tc>
          <w:tcPr>
            <w:tcW w:w="2699" w:type="dxa"/>
            <w:vAlign w:val="center"/>
          </w:tcPr>
          <w:p w14:paraId="0578D6F7" w14:textId="77777777" w:rsidR="009625AA" w:rsidRDefault="009625AA" w:rsidP="00D20003">
            <w:pPr>
              <w:spacing w:before="120"/>
              <w:ind w:left="-113"/>
              <w:jc w:val="center"/>
            </w:pPr>
          </w:p>
        </w:tc>
      </w:tr>
      <w:tr w:rsidR="009625AA" w14:paraId="2DC1E3CF" w14:textId="77777777" w:rsidTr="00D86CD0">
        <w:trPr>
          <w:jc w:val="center"/>
        </w:trPr>
        <w:tc>
          <w:tcPr>
            <w:tcW w:w="672" w:type="dxa"/>
            <w:vAlign w:val="center"/>
          </w:tcPr>
          <w:p w14:paraId="065DA443" w14:textId="77777777" w:rsidR="009625AA" w:rsidRDefault="009625AA" w:rsidP="00D20003">
            <w:pPr>
              <w:spacing w:before="120"/>
              <w:ind w:left="-113"/>
              <w:jc w:val="center"/>
            </w:pPr>
            <w:r>
              <w:t>14</w:t>
            </w:r>
          </w:p>
        </w:tc>
        <w:tc>
          <w:tcPr>
            <w:tcW w:w="2449" w:type="dxa"/>
            <w:vAlign w:val="center"/>
          </w:tcPr>
          <w:p w14:paraId="51734BD2" w14:textId="77777777" w:rsidR="009625AA" w:rsidRDefault="009625AA" w:rsidP="00D20003">
            <w:pPr>
              <w:spacing w:before="120"/>
              <w:ind w:left="-113"/>
            </w:pPr>
            <w:r>
              <w:t>Lcda. Genny Fuentes</w:t>
            </w:r>
          </w:p>
        </w:tc>
        <w:tc>
          <w:tcPr>
            <w:tcW w:w="2470" w:type="dxa"/>
            <w:vAlign w:val="center"/>
          </w:tcPr>
          <w:p w14:paraId="4F309AF1" w14:textId="77777777" w:rsidR="009625AA" w:rsidRDefault="009625AA" w:rsidP="00D20003">
            <w:pPr>
              <w:spacing w:before="120"/>
              <w:ind w:left="-113"/>
            </w:pPr>
            <w:r>
              <w:t>MINSAL</w:t>
            </w:r>
          </w:p>
        </w:tc>
        <w:tc>
          <w:tcPr>
            <w:tcW w:w="2500" w:type="dxa"/>
            <w:vAlign w:val="center"/>
          </w:tcPr>
          <w:p w14:paraId="16B4FFB9" w14:textId="77777777" w:rsidR="009625AA" w:rsidRDefault="009625AA" w:rsidP="00D20003">
            <w:pPr>
              <w:spacing w:before="120"/>
              <w:ind w:left="-113"/>
            </w:pPr>
            <w:r>
              <w:t>Fondos Externos</w:t>
            </w:r>
          </w:p>
        </w:tc>
        <w:tc>
          <w:tcPr>
            <w:tcW w:w="2699" w:type="dxa"/>
            <w:vAlign w:val="center"/>
          </w:tcPr>
          <w:p w14:paraId="38C30C76" w14:textId="77777777" w:rsidR="009625AA" w:rsidRDefault="009625AA" w:rsidP="00D20003">
            <w:pPr>
              <w:spacing w:before="120"/>
              <w:ind w:left="-113"/>
              <w:jc w:val="center"/>
            </w:pPr>
          </w:p>
        </w:tc>
      </w:tr>
      <w:tr w:rsidR="009625AA" w14:paraId="0A68D2F8" w14:textId="77777777" w:rsidTr="00881E51">
        <w:trPr>
          <w:trHeight w:val="600"/>
          <w:jc w:val="center"/>
        </w:trPr>
        <w:tc>
          <w:tcPr>
            <w:tcW w:w="672" w:type="dxa"/>
            <w:vAlign w:val="center"/>
          </w:tcPr>
          <w:p w14:paraId="024D46FB" w14:textId="77777777" w:rsidR="009625AA" w:rsidRDefault="009625AA" w:rsidP="00D20003">
            <w:pPr>
              <w:spacing w:before="120"/>
              <w:ind w:left="-113"/>
              <w:jc w:val="center"/>
            </w:pPr>
            <w:r>
              <w:t>15</w:t>
            </w:r>
          </w:p>
        </w:tc>
        <w:tc>
          <w:tcPr>
            <w:tcW w:w="2449" w:type="dxa"/>
            <w:vAlign w:val="center"/>
          </w:tcPr>
          <w:p w14:paraId="69A8C94C" w14:textId="77777777" w:rsidR="009625AA" w:rsidRDefault="009625AA" w:rsidP="00881E51">
            <w:pPr>
              <w:ind w:left="-113"/>
            </w:pPr>
            <w:r>
              <w:t>Lcda. Marta Alicia de Magaña</w:t>
            </w:r>
          </w:p>
        </w:tc>
        <w:tc>
          <w:tcPr>
            <w:tcW w:w="2470" w:type="dxa"/>
            <w:vAlign w:val="center"/>
          </w:tcPr>
          <w:p w14:paraId="0B3F58B5" w14:textId="77777777" w:rsidR="009625AA" w:rsidRDefault="009625AA" w:rsidP="0009578B">
            <w:pPr>
              <w:ind w:left="-113"/>
            </w:pPr>
          </w:p>
          <w:p w14:paraId="183AD80C" w14:textId="77777777" w:rsidR="009625AA" w:rsidRDefault="009625AA" w:rsidP="0009578B">
            <w:pPr>
              <w:spacing w:after="100" w:afterAutospacing="1"/>
              <w:ind w:left="-113"/>
            </w:pPr>
            <w:r>
              <w:t>MCP-ES</w:t>
            </w:r>
          </w:p>
        </w:tc>
        <w:tc>
          <w:tcPr>
            <w:tcW w:w="2500" w:type="dxa"/>
            <w:vAlign w:val="center"/>
          </w:tcPr>
          <w:p w14:paraId="247EF1FE" w14:textId="77777777" w:rsidR="009625AA" w:rsidRDefault="009625AA" w:rsidP="0009578B">
            <w:pPr>
              <w:ind w:left="-113"/>
            </w:pPr>
          </w:p>
          <w:p w14:paraId="35166881" w14:textId="77777777" w:rsidR="009625AA" w:rsidRDefault="009625AA" w:rsidP="0009578B">
            <w:pPr>
              <w:ind w:left="-113"/>
            </w:pPr>
            <w:r>
              <w:t>Dirección Ejecutiva</w:t>
            </w:r>
          </w:p>
        </w:tc>
        <w:tc>
          <w:tcPr>
            <w:tcW w:w="2699" w:type="dxa"/>
            <w:vAlign w:val="center"/>
          </w:tcPr>
          <w:p w14:paraId="37B3DE6D" w14:textId="77777777" w:rsidR="009625AA" w:rsidRDefault="009625AA" w:rsidP="00881E51">
            <w:pPr>
              <w:ind w:left="-113"/>
              <w:jc w:val="center"/>
            </w:pPr>
          </w:p>
        </w:tc>
      </w:tr>
    </w:tbl>
    <w:p w14:paraId="74DA0294" w14:textId="77777777" w:rsidR="00D86CD0" w:rsidRPr="008915D7" w:rsidRDefault="00D86CD0" w:rsidP="00D86CD0">
      <w:pPr>
        <w:pStyle w:val="Ttulo2"/>
        <w:jc w:val="center"/>
        <w:rPr>
          <w:lang w:val="es-SV"/>
        </w:rPr>
      </w:pPr>
      <w:r w:rsidRPr="008915D7">
        <w:rPr>
          <w:lang w:val="es-SV"/>
        </w:rPr>
        <w:t>Delegados suplentes con voz y sin voto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459"/>
        <w:gridCol w:w="2473"/>
        <w:gridCol w:w="2476"/>
        <w:gridCol w:w="2709"/>
      </w:tblGrid>
      <w:tr w:rsidR="0005184D" w14:paraId="7F4CA5C3" w14:textId="77777777" w:rsidTr="00B46FE2">
        <w:trPr>
          <w:jc w:val="center"/>
        </w:trPr>
        <w:tc>
          <w:tcPr>
            <w:tcW w:w="680" w:type="dxa"/>
            <w:vAlign w:val="center"/>
          </w:tcPr>
          <w:p w14:paraId="4E536E54" w14:textId="77777777" w:rsidR="0005184D" w:rsidRPr="00CF63B8" w:rsidRDefault="0005184D" w:rsidP="00B46FE2">
            <w:pPr>
              <w:jc w:val="center"/>
              <w:rPr>
                <w:b/>
                <w:bCs/>
              </w:rPr>
            </w:pPr>
            <w:r w:rsidRPr="00CF63B8">
              <w:rPr>
                <w:b/>
                <w:bCs/>
              </w:rPr>
              <w:t>No.</w:t>
            </w:r>
          </w:p>
        </w:tc>
        <w:tc>
          <w:tcPr>
            <w:tcW w:w="2551" w:type="dxa"/>
            <w:vAlign w:val="center"/>
          </w:tcPr>
          <w:p w14:paraId="71BC72F1" w14:textId="77777777" w:rsidR="0005184D" w:rsidRPr="00CF63B8" w:rsidRDefault="0005184D" w:rsidP="00B46FE2">
            <w:pPr>
              <w:rPr>
                <w:b/>
                <w:bCs/>
              </w:rPr>
            </w:pPr>
            <w:r w:rsidRPr="00CF63B8">
              <w:rPr>
                <w:b/>
                <w:bCs/>
              </w:rPr>
              <w:t>Nombre</w:t>
            </w:r>
          </w:p>
        </w:tc>
        <w:tc>
          <w:tcPr>
            <w:tcW w:w="2551" w:type="dxa"/>
            <w:vAlign w:val="center"/>
          </w:tcPr>
          <w:p w14:paraId="65926D00" w14:textId="77777777" w:rsidR="0005184D" w:rsidRPr="00CF63B8" w:rsidRDefault="0005184D" w:rsidP="00B46FE2">
            <w:pPr>
              <w:rPr>
                <w:b/>
                <w:bCs/>
              </w:rPr>
            </w:pPr>
            <w:r w:rsidRPr="00CF63B8">
              <w:rPr>
                <w:b/>
                <w:bCs/>
              </w:rPr>
              <w:t>Institución</w:t>
            </w:r>
          </w:p>
        </w:tc>
        <w:tc>
          <w:tcPr>
            <w:tcW w:w="2551" w:type="dxa"/>
            <w:vAlign w:val="center"/>
          </w:tcPr>
          <w:p w14:paraId="3D6C971B" w14:textId="77777777" w:rsidR="0005184D" w:rsidRPr="00CF63B8" w:rsidRDefault="0005184D" w:rsidP="00B46FE2">
            <w:pPr>
              <w:rPr>
                <w:b/>
                <w:bCs/>
              </w:rPr>
            </w:pPr>
            <w:r w:rsidRPr="00CF63B8">
              <w:rPr>
                <w:b/>
                <w:bCs/>
              </w:rPr>
              <w:t>Sector</w:t>
            </w:r>
          </w:p>
        </w:tc>
        <w:tc>
          <w:tcPr>
            <w:tcW w:w="2835" w:type="dxa"/>
            <w:vAlign w:val="center"/>
          </w:tcPr>
          <w:p w14:paraId="09EDB530" w14:textId="77777777" w:rsidR="0005184D" w:rsidRPr="00CF63B8" w:rsidRDefault="0005184D" w:rsidP="00B46FE2">
            <w:pPr>
              <w:jc w:val="center"/>
              <w:rPr>
                <w:b/>
                <w:bCs/>
              </w:rPr>
            </w:pPr>
            <w:r w:rsidRPr="00CF63B8">
              <w:rPr>
                <w:b/>
                <w:bCs/>
              </w:rPr>
              <w:t>Firma</w:t>
            </w:r>
          </w:p>
        </w:tc>
      </w:tr>
      <w:tr w:rsidR="0005184D" w14:paraId="1585DBCB" w14:textId="77777777" w:rsidTr="00B46FE2">
        <w:trPr>
          <w:jc w:val="center"/>
        </w:trPr>
        <w:tc>
          <w:tcPr>
            <w:tcW w:w="680" w:type="dxa"/>
            <w:vAlign w:val="center"/>
          </w:tcPr>
          <w:p w14:paraId="3A8013F0" w14:textId="77777777" w:rsidR="0005184D" w:rsidRDefault="0005184D" w:rsidP="00B46FE2">
            <w:pPr>
              <w:jc w:val="center"/>
            </w:pPr>
            <w:r>
              <w:t>16</w:t>
            </w:r>
          </w:p>
        </w:tc>
        <w:tc>
          <w:tcPr>
            <w:tcW w:w="2551" w:type="dxa"/>
            <w:vAlign w:val="center"/>
          </w:tcPr>
          <w:p w14:paraId="5E89BFD1" w14:textId="77777777" w:rsidR="0005184D" w:rsidRDefault="0005184D" w:rsidP="00B46FE2">
            <w:r>
              <w:t>Ing. Enrique Díaz</w:t>
            </w:r>
          </w:p>
        </w:tc>
        <w:tc>
          <w:tcPr>
            <w:tcW w:w="2551" w:type="dxa"/>
            <w:vAlign w:val="center"/>
          </w:tcPr>
          <w:p w14:paraId="6590A8C3" w14:textId="77777777" w:rsidR="0005184D" w:rsidRDefault="0005184D" w:rsidP="00B46FE2">
            <w:r>
              <w:t>REDCA+</w:t>
            </w:r>
          </w:p>
        </w:tc>
        <w:tc>
          <w:tcPr>
            <w:tcW w:w="2551" w:type="dxa"/>
            <w:vAlign w:val="center"/>
          </w:tcPr>
          <w:p w14:paraId="79A739FF" w14:textId="77777777" w:rsidR="0005184D" w:rsidRDefault="0005184D" w:rsidP="00B46FE2">
            <w:r>
              <w:t>Personas afectadas por VIH</w:t>
            </w:r>
          </w:p>
        </w:tc>
        <w:tc>
          <w:tcPr>
            <w:tcW w:w="2835" w:type="dxa"/>
            <w:vAlign w:val="center"/>
          </w:tcPr>
          <w:p w14:paraId="1F68E0D4" w14:textId="77777777" w:rsidR="0005184D" w:rsidRDefault="0005184D" w:rsidP="00B46FE2">
            <w:pPr>
              <w:jc w:val="center"/>
            </w:pPr>
          </w:p>
        </w:tc>
      </w:tr>
      <w:tr w:rsidR="0005184D" w14:paraId="0ED2935A" w14:textId="77777777" w:rsidTr="00B46FE2">
        <w:trPr>
          <w:jc w:val="center"/>
        </w:trPr>
        <w:tc>
          <w:tcPr>
            <w:tcW w:w="680" w:type="dxa"/>
            <w:vAlign w:val="center"/>
          </w:tcPr>
          <w:p w14:paraId="4B4DA5C1" w14:textId="77777777" w:rsidR="0005184D" w:rsidRDefault="0005184D" w:rsidP="00B46FE2">
            <w:pPr>
              <w:jc w:val="center"/>
            </w:pPr>
            <w:r>
              <w:t>17</w:t>
            </w:r>
          </w:p>
        </w:tc>
        <w:tc>
          <w:tcPr>
            <w:tcW w:w="2551" w:type="dxa"/>
            <w:vAlign w:val="center"/>
          </w:tcPr>
          <w:p w14:paraId="7CDCC0FD" w14:textId="77777777" w:rsidR="0005184D" w:rsidRDefault="0005184D" w:rsidP="00B46FE2">
            <w:r>
              <w:t>Sra. Reina Isabel Espinoza</w:t>
            </w:r>
          </w:p>
        </w:tc>
        <w:tc>
          <w:tcPr>
            <w:tcW w:w="2551" w:type="dxa"/>
            <w:vAlign w:val="center"/>
          </w:tcPr>
          <w:p w14:paraId="3BE4AEFC" w14:textId="77777777" w:rsidR="0005184D" w:rsidRDefault="0005184D" w:rsidP="00B46FE2">
            <w:r>
              <w:t>Colectiva Venus</w:t>
            </w:r>
          </w:p>
        </w:tc>
        <w:tc>
          <w:tcPr>
            <w:tcW w:w="2551" w:type="dxa"/>
            <w:vAlign w:val="center"/>
          </w:tcPr>
          <w:p w14:paraId="4F19C3CD" w14:textId="77777777" w:rsidR="0005184D" w:rsidRDefault="0005184D" w:rsidP="00B46FE2">
            <w:r>
              <w:t>Poblaciones clave (MTS)</w:t>
            </w:r>
          </w:p>
        </w:tc>
        <w:tc>
          <w:tcPr>
            <w:tcW w:w="2835" w:type="dxa"/>
            <w:vAlign w:val="center"/>
          </w:tcPr>
          <w:p w14:paraId="2A79698A" w14:textId="77777777" w:rsidR="0005184D" w:rsidRDefault="0005184D" w:rsidP="00B46FE2">
            <w:pPr>
              <w:jc w:val="center"/>
            </w:pPr>
          </w:p>
        </w:tc>
      </w:tr>
    </w:tbl>
    <w:p w14:paraId="663A9F8C" w14:textId="77777777" w:rsidR="0015663D" w:rsidRPr="0015663D" w:rsidRDefault="0015663D" w:rsidP="009941B3">
      <w:pPr>
        <w:jc w:val="center"/>
        <w:rPr>
          <w:color w:val="000000"/>
          <w:sz w:val="20"/>
          <w:szCs w:val="20"/>
          <w:lang w:val="es-SV"/>
        </w:rPr>
      </w:pPr>
    </w:p>
    <w:sectPr w:rsidR="0015663D" w:rsidRPr="0015663D" w:rsidSect="00B61ADA">
      <w:headerReference w:type="default" r:id="rId11"/>
      <w:footerReference w:type="even" r:id="rId12"/>
      <w:footerReference w:type="default" r:id="rId13"/>
      <w:headerReference w:type="first" r:id="rId14"/>
      <w:footerReference w:type="first" r:id="rId15"/>
      <w:pgSz w:w="12240" w:h="15840"/>
      <w:pgMar w:top="720" w:right="720" w:bottom="720" w:left="720" w:header="709" w:footer="25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F83D5" w14:textId="77777777" w:rsidR="00FC06C4" w:rsidRDefault="00FC06C4">
      <w:r>
        <w:separator/>
      </w:r>
    </w:p>
  </w:endnote>
  <w:endnote w:type="continuationSeparator" w:id="0">
    <w:p w14:paraId="5B351F6E" w14:textId="77777777" w:rsidR="00FC06C4" w:rsidRDefault="00FC06C4">
      <w:r>
        <w:continuationSeparator/>
      </w:r>
    </w:p>
  </w:endnote>
  <w:endnote w:type="continuationNotice" w:id="1">
    <w:p w14:paraId="4423CC7E" w14:textId="77777777" w:rsidR="00FC06C4" w:rsidRDefault="00FC0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4D4E" w14:textId="77777777" w:rsidR="005659D5" w:rsidRDefault="00C354F2">
    <w:pPr>
      <w:pBdr>
        <w:top w:val="nil"/>
        <w:left w:val="nil"/>
        <w:bottom w:val="nil"/>
        <w:right w:val="nil"/>
        <w:between w:val="nil"/>
      </w:pBdr>
      <w:tabs>
        <w:tab w:val="center" w:pos="4252"/>
        <w:tab w:val="right" w:pos="8504"/>
      </w:tabs>
      <w:jc w:val="right"/>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3455A6">
      <w:rPr>
        <w:rFonts w:eastAsia="Times New Roman"/>
        <w:noProof/>
        <w:color w:val="000000"/>
      </w:rPr>
      <w:t>2</w:t>
    </w:r>
    <w:r>
      <w:rPr>
        <w:rFonts w:eastAsia="Times New Roman"/>
        <w:color w:val="000000"/>
      </w:rPr>
      <w:fldChar w:fldCharType="end"/>
    </w:r>
  </w:p>
  <w:p w14:paraId="51DC98FA" w14:textId="77777777" w:rsidR="005659D5" w:rsidRDefault="005659D5">
    <w:pPr>
      <w:pBdr>
        <w:top w:val="nil"/>
        <w:left w:val="nil"/>
        <w:bottom w:val="nil"/>
        <w:right w:val="nil"/>
        <w:between w:val="nil"/>
      </w:pBdr>
      <w:tabs>
        <w:tab w:val="center" w:pos="4252"/>
        <w:tab w:val="right" w:pos="8504"/>
      </w:tabs>
      <w:ind w:right="360"/>
      <w:rPr>
        <w:rFonts w:eastAsia="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E222" w14:textId="77777777" w:rsidR="00FA075A" w:rsidRDefault="00FA075A">
    <w:pPr>
      <w:pBdr>
        <w:top w:val="nil"/>
        <w:left w:val="nil"/>
        <w:bottom w:val="nil"/>
        <w:right w:val="nil"/>
        <w:between w:val="nil"/>
      </w:pBdr>
      <w:tabs>
        <w:tab w:val="center" w:pos="4252"/>
        <w:tab w:val="right" w:pos="8504"/>
      </w:tabs>
      <w:rPr>
        <w:rFonts w:ascii="Arial" w:eastAsia="Arial" w:hAnsi="Arial" w:cs="Arial"/>
        <w:color w:val="000000"/>
        <w:sz w:val="12"/>
        <w:szCs w:val="12"/>
      </w:rPr>
    </w:pPr>
  </w:p>
  <w:p w14:paraId="0C59F245" w14:textId="77777777" w:rsidR="005659D5" w:rsidRDefault="00F36B27">
    <w:pPr>
      <w:pBdr>
        <w:top w:val="nil"/>
        <w:left w:val="nil"/>
        <w:bottom w:val="nil"/>
        <w:right w:val="nil"/>
        <w:between w:val="nil"/>
      </w:pBdr>
      <w:tabs>
        <w:tab w:val="center" w:pos="4252"/>
        <w:tab w:val="right" w:pos="8504"/>
      </w:tabs>
      <w:rPr>
        <w:rFonts w:ascii="Arial" w:eastAsia="Arial" w:hAnsi="Arial" w:cs="Arial"/>
        <w:color w:val="000000"/>
        <w:sz w:val="12"/>
        <w:szCs w:val="12"/>
      </w:rPr>
    </w:pPr>
    <w:r>
      <w:rPr>
        <w:rFonts w:ascii="Arial" w:eastAsia="Arial" w:hAnsi="Arial" w:cs="Arial"/>
        <w:color w:val="000000"/>
        <w:sz w:val="12"/>
        <w:szCs w:val="12"/>
      </w:rPr>
      <w:t xml:space="preserve"> </w:t>
    </w:r>
    <w:r w:rsidR="00C354F2">
      <w:rPr>
        <w:rFonts w:ascii="Arial" w:eastAsia="Arial" w:hAnsi="Arial" w:cs="Arial"/>
        <w:color w:val="000000"/>
        <w:sz w:val="12"/>
        <w:szCs w:val="12"/>
      </w:rPr>
      <w:t xml:space="preserve">pág. </w:t>
    </w:r>
    <w:r w:rsidR="00C354F2">
      <w:rPr>
        <w:rFonts w:ascii="Arial" w:eastAsia="Arial" w:hAnsi="Arial" w:cs="Arial"/>
        <w:color w:val="000000"/>
        <w:sz w:val="12"/>
        <w:szCs w:val="12"/>
      </w:rPr>
      <w:fldChar w:fldCharType="begin"/>
    </w:r>
    <w:r w:rsidR="00C354F2">
      <w:rPr>
        <w:rFonts w:ascii="Arial" w:eastAsia="Arial" w:hAnsi="Arial" w:cs="Arial"/>
        <w:color w:val="000000"/>
        <w:sz w:val="12"/>
        <w:szCs w:val="12"/>
      </w:rPr>
      <w:instrText>PAGE</w:instrText>
    </w:r>
    <w:r w:rsidR="00C354F2">
      <w:rPr>
        <w:rFonts w:ascii="Arial" w:eastAsia="Arial" w:hAnsi="Arial" w:cs="Arial"/>
        <w:color w:val="000000"/>
        <w:sz w:val="12"/>
        <w:szCs w:val="12"/>
      </w:rPr>
      <w:fldChar w:fldCharType="separate"/>
    </w:r>
    <w:r w:rsidR="00974135">
      <w:rPr>
        <w:rFonts w:ascii="Arial" w:eastAsia="Arial" w:hAnsi="Arial" w:cs="Arial"/>
        <w:noProof/>
        <w:color w:val="000000"/>
        <w:sz w:val="12"/>
        <w:szCs w:val="12"/>
      </w:rPr>
      <w:t>2</w:t>
    </w:r>
    <w:r w:rsidR="00C354F2">
      <w:rPr>
        <w:rFonts w:ascii="Arial" w:eastAsia="Arial" w:hAnsi="Arial" w:cs="Arial"/>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DD0A" w14:textId="77777777" w:rsidR="005659D5" w:rsidRDefault="00C354F2">
    <w:pPr>
      <w:pBdr>
        <w:top w:val="nil"/>
        <w:left w:val="nil"/>
        <w:bottom w:val="nil"/>
        <w:right w:val="nil"/>
        <w:between w:val="nil"/>
      </w:pBdr>
      <w:tabs>
        <w:tab w:val="center" w:pos="4252"/>
        <w:tab w:val="right" w:pos="8504"/>
      </w:tabs>
      <w:rPr>
        <w:rFonts w:ascii="Arial" w:eastAsia="Arial" w:hAnsi="Arial" w:cs="Arial"/>
        <w:color w:val="000000"/>
        <w:sz w:val="12"/>
        <w:szCs w:val="12"/>
      </w:rPr>
    </w:pPr>
    <w:r>
      <w:rPr>
        <w:rFonts w:ascii="Arial" w:eastAsia="Arial" w:hAnsi="Arial" w:cs="Arial"/>
        <w:color w:val="000000"/>
        <w:sz w:val="12"/>
        <w:szCs w:val="12"/>
      </w:rPr>
      <w:t>1</w:t>
    </w:r>
  </w:p>
  <w:p w14:paraId="39598148" w14:textId="77777777" w:rsidR="005659D5" w:rsidRDefault="00F36B27" w:rsidP="00F36B27">
    <w:pPr>
      <w:pBdr>
        <w:top w:val="nil"/>
        <w:left w:val="nil"/>
        <w:bottom w:val="nil"/>
        <w:right w:val="nil"/>
        <w:between w:val="nil"/>
      </w:pBdr>
      <w:tabs>
        <w:tab w:val="left" w:pos="1842"/>
      </w:tabs>
      <w:rPr>
        <w:rFonts w:eastAsia="Times New Roman"/>
        <w:color w:val="000000"/>
      </w:rPr>
    </w:pPr>
    <w:r>
      <w:rPr>
        <w:rFonts w:eastAsia="Times New Roman"/>
        <w:color w:val="000000"/>
      </w:rPr>
      <w:tab/>
    </w:r>
  </w:p>
  <w:p w14:paraId="39C166EC" w14:textId="77777777" w:rsidR="009962DD" w:rsidRDefault="009962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CD63" w14:textId="77777777" w:rsidR="00FC06C4" w:rsidRDefault="00FC06C4">
      <w:r>
        <w:separator/>
      </w:r>
    </w:p>
  </w:footnote>
  <w:footnote w:type="continuationSeparator" w:id="0">
    <w:p w14:paraId="1C71BE33" w14:textId="77777777" w:rsidR="00FC06C4" w:rsidRDefault="00FC06C4">
      <w:r>
        <w:continuationSeparator/>
      </w:r>
    </w:p>
  </w:footnote>
  <w:footnote w:type="continuationNotice" w:id="1">
    <w:p w14:paraId="0B312EB5" w14:textId="77777777" w:rsidR="00FC06C4" w:rsidRDefault="00FC0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1CFFB" w14:textId="77777777" w:rsidR="00F36B27" w:rsidRDefault="007C7F85">
    <w:pPr>
      <w:pStyle w:val="Encabezado"/>
    </w:pPr>
    <w:r>
      <w:rPr>
        <w:noProof/>
      </w:rPr>
      <w:drawing>
        <wp:inline distT="0" distB="0" distL="0" distR="0" wp14:anchorId="6E2BF204" wp14:editId="26F07379">
          <wp:extent cx="1835766" cy="628650"/>
          <wp:effectExtent l="0" t="0" r="0" b="0"/>
          <wp:docPr id="1926007190"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07190" name="Imagen 3"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39515" cy="62993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452D" w14:textId="77777777" w:rsidR="005659D5" w:rsidRDefault="007C7F85">
    <w:pPr>
      <w:pBdr>
        <w:top w:val="nil"/>
        <w:left w:val="nil"/>
        <w:bottom w:val="nil"/>
        <w:right w:val="nil"/>
        <w:between w:val="nil"/>
      </w:pBdr>
      <w:tabs>
        <w:tab w:val="center" w:pos="4252"/>
        <w:tab w:val="right" w:pos="8504"/>
      </w:tabs>
      <w:rPr>
        <w:rFonts w:eastAsia="Times New Roman"/>
        <w:color w:val="000000"/>
      </w:rPr>
    </w:pPr>
    <w:r>
      <w:rPr>
        <w:rFonts w:eastAsia="Times New Roman"/>
        <w:noProof/>
        <w:color w:val="000000"/>
      </w:rPr>
      <w:drawing>
        <wp:inline distT="0" distB="0" distL="0" distR="0" wp14:anchorId="718AB1B6" wp14:editId="70D07B44">
          <wp:extent cx="1594706" cy="546100"/>
          <wp:effectExtent l="0" t="0" r="5715" b="6350"/>
          <wp:docPr id="1991428995"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28995"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97800" cy="547160"/>
                  </a:xfrm>
                  <a:prstGeom prst="rect">
                    <a:avLst/>
                  </a:prstGeom>
                </pic:spPr>
              </pic:pic>
            </a:graphicData>
          </a:graphic>
        </wp:inline>
      </w:drawing>
    </w:r>
  </w:p>
  <w:p w14:paraId="542676D5" w14:textId="77777777" w:rsidR="005659D5" w:rsidRDefault="005659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1C1C"/>
    <w:multiLevelType w:val="hybridMultilevel"/>
    <w:tmpl w:val="F0AE03E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DB4FBD"/>
    <w:multiLevelType w:val="hybridMultilevel"/>
    <w:tmpl w:val="F9B41346"/>
    <w:lvl w:ilvl="0" w:tplc="16505004">
      <w:numFmt w:val="bullet"/>
      <w:lvlText w:val="-"/>
      <w:lvlJc w:val="left"/>
      <w:pPr>
        <w:ind w:left="720" w:hanging="360"/>
      </w:pPr>
      <w:rPr>
        <w:rFonts w:ascii="Times New Roman" w:eastAsia="Calibr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FAF4E97"/>
    <w:multiLevelType w:val="hybridMultilevel"/>
    <w:tmpl w:val="689E01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3AD1763"/>
    <w:multiLevelType w:val="hybridMultilevel"/>
    <w:tmpl w:val="DB365C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6F030D6"/>
    <w:multiLevelType w:val="hybridMultilevel"/>
    <w:tmpl w:val="6ACCA6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8E42191"/>
    <w:multiLevelType w:val="hybridMultilevel"/>
    <w:tmpl w:val="F63E3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1C11FC"/>
    <w:multiLevelType w:val="hybridMultilevel"/>
    <w:tmpl w:val="0494F102"/>
    <w:lvl w:ilvl="0" w:tplc="4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516943"/>
    <w:multiLevelType w:val="hybridMultilevel"/>
    <w:tmpl w:val="C6509AE0"/>
    <w:lvl w:ilvl="0" w:tplc="50A659CE">
      <w:start w:val="1"/>
      <w:numFmt w:val="lowerLetter"/>
      <w:lvlText w:val="%1)"/>
      <w:lvlJc w:val="left"/>
      <w:pPr>
        <w:ind w:left="1080" w:hanging="360"/>
      </w:pPr>
      <w:rPr>
        <w:rFonts w:ascii="Calibri" w:hAnsi="Calibri" w:hint="default"/>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27940113"/>
    <w:multiLevelType w:val="hybridMultilevel"/>
    <w:tmpl w:val="B986DA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85A505B"/>
    <w:multiLevelType w:val="hybridMultilevel"/>
    <w:tmpl w:val="01962B42"/>
    <w:lvl w:ilvl="0" w:tplc="16505004">
      <w:numFmt w:val="bullet"/>
      <w:lvlText w:val="-"/>
      <w:lvlJc w:val="left"/>
      <w:pPr>
        <w:ind w:left="1870" w:hanging="360"/>
      </w:pPr>
      <w:rPr>
        <w:rFonts w:ascii="Times New Roman" w:eastAsia="Calibri" w:hAnsi="Times New Roman" w:cs="Times New Roman" w:hint="default"/>
      </w:rPr>
    </w:lvl>
    <w:lvl w:ilvl="1" w:tplc="440A0003" w:tentative="1">
      <w:start w:val="1"/>
      <w:numFmt w:val="bullet"/>
      <w:lvlText w:val="o"/>
      <w:lvlJc w:val="left"/>
      <w:pPr>
        <w:ind w:left="2590" w:hanging="360"/>
      </w:pPr>
      <w:rPr>
        <w:rFonts w:ascii="Courier New" w:hAnsi="Courier New" w:cs="Courier New" w:hint="default"/>
      </w:rPr>
    </w:lvl>
    <w:lvl w:ilvl="2" w:tplc="440A0005" w:tentative="1">
      <w:start w:val="1"/>
      <w:numFmt w:val="bullet"/>
      <w:lvlText w:val=""/>
      <w:lvlJc w:val="left"/>
      <w:pPr>
        <w:ind w:left="3310" w:hanging="360"/>
      </w:pPr>
      <w:rPr>
        <w:rFonts w:ascii="Wingdings" w:hAnsi="Wingdings" w:hint="default"/>
      </w:rPr>
    </w:lvl>
    <w:lvl w:ilvl="3" w:tplc="440A0001" w:tentative="1">
      <w:start w:val="1"/>
      <w:numFmt w:val="bullet"/>
      <w:lvlText w:val=""/>
      <w:lvlJc w:val="left"/>
      <w:pPr>
        <w:ind w:left="4030" w:hanging="360"/>
      </w:pPr>
      <w:rPr>
        <w:rFonts w:ascii="Symbol" w:hAnsi="Symbol" w:hint="default"/>
      </w:rPr>
    </w:lvl>
    <w:lvl w:ilvl="4" w:tplc="440A0003" w:tentative="1">
      <w:start w:val="1"/>
      <w:numFmt w:val="bullet"/>
      <w:lvlText w:val="o"/>
      <w:lvlJc w:val="left"/>
      <w:pPr>
        <w:ind w:left="4750" w:hanging="360"/>
      </w:pPr>
      <w:rPr>
        <w:rFonts w:ascii="Courier New" w:hAnsi="Courier New" w:cs="Courier New" w:hint="default"/>
      </w:rPr>
    </w:lvl>
    <w:lvl w:ilvl="5" w:tplc="440A0005" w:tentative="1">
      <w:start w:val="1"/>
      <w:numFmt w:val="bullet"/>
      <w:lvlText w:val=""/>
      <w:lvlJc w:val="left"/>
      <w:pPr>
        <w:ind w:left="5470" w:hanging="360"/>
      </w:pPr>
      <w:rPr>
        <w:rFonts w:ascii="Wingdings" w:hAnsi="Wingdings" w:hint="default"/>
      </w:rPr>
    </w:lvl>
    <w:lvl w:ilvl="6" w:tplc="440A0001" w:tentative="1">
      <w:start w:val="1"/>
      <w:numFmt w:val="bullet"/>
      <w:lvlText w:val=""/>
      <w:lvlJc w:val="left"/>
      <w:pPr>
        <w:ind w:left="6190" w:hanging="360"/>
      </w:pPr>
      <w:rPr>
        <w:rFonts w:ascii="Symbol" w:hAnsi="Symbol" w:hint="default"/>
      </w:rPr>
    </w:lvl>
    <w:lvl w:ilvl="7" w:tplc="440A0003" w:tentative="1">
      <w:start w:val="1"/>
      <w:numFmt w:val="bullet"/>
      <w:lvlText w:val="o"/>
      <w:lvlJc w:val="left"/>
      <w:pPr>
        <w:ind w:left="6910" w:hanging="360"/>
      </w:pPr>
      <w:rPr>
        <w:rFonts w:ascii="Courier New" w:hAnsi="Courier New" w:cs="Courier New" w:hint="default"/>
      </w:rPr>
    </w:lvl>
    <w:lvl w:ilvl="8" w:tplc="440A0005" w:tentative="1">
      <w:start w:val="1"/>
      <w:numFmt w:val="bullet"/>
      <w:lvlText w:val=""/>
      <w:lvlJc w:val="left"/>
      <w:pPr>
        <w:ind w:left="7630" w:hanging="360"/>
      </w:pPr>
      <w:rPr>
        <w:rFonts w:ascii="Wingdings" w:hAnsi="Wingdings" w:hint="default"/>
      </w:rPr>
    </w:lvl>
  </w:abstractNum>
  <w:abstractNum w:abstractNumId="10" w15:restartNumberingAfterBreak="0">
    <w:nsid w:val="28DA764E"/>
    <w:multiLevelType w:val="multilevel"/>
    <w:tmpl w:val="AFB2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07B6B"/>
    <w:multiLevelType w:val="hybridMultilevel"/>
    <w:tmpl w:val="2CCA9A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0014984"/>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13" w15:restartNumberingAfterBreak="0">
    <w:nsid w:val="3A982896"/>
    <w:multiLevelType w:val="hybridMultilevel"/>
    <w:tmpl w:val="C854F78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C971B39"/>
    <w:multiLevelType w:val="hybridMultilevel"/>
    <w:tmpl w:val="0A969B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DC60452"/>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16" w15:restartNumberingAfterBreak="0">
    <w:nsid w:val="3EDA79C9"/>
    <w:multiLevelType w:val="hybridMultilevel"/>
    <w:tmpl w:val="CFA0BBF2"/>
    <w:lvl w:ilvl="0" w:tplc="440A000B">
      <w:start w:val="1"/>
      <w:numFmt w:val="bullet"/>
      <w:lvlText w:val=""/>
      <w:lvlJc w:val="left"/>
      <w:pPr>
        <w:ind w:left="1870" w:hanging="360"/>
      </w:pPr>
      <w:rPr>
        <w:rFonts w:ascii="Wingdings" w:hAnsi="Wingdings" w:hint="default"/>
      </w:rPr>
    </w:lvl>
    <w:lvl w:ilvl="1" w:tplc="440A0003" w:tentative="1">
      <w:start w:val="1"/>
      <w:numFmt w:val="bullet"/>
      <w:lvlText w:val="o"/>
      <w:lvlJc w:val="left"/>
      <w:pPr>
        <w:ind w:left="2590" w:hanging="360"/>
      </w:pPr>
      <w:rPr>
        <w:rFonts w:ascii="Courier New" w:hAnsi="Courier New" w:cs="Courier New" w:hint="default"/>
      </w:rPr>
    </w:lvl>
    <w:lvl w:ilvl="2" w:tplc="440A0005" w:tentative="1">
      <w:start w:val="1"/>
      <w:numFmt w:val="bullet"/>
      <w:lvlText w:val=""/>
      <w:lvlJc w:val="left"/>
      <w:pPr>
        <w:ind w:left="3310" w:hanging="360"/>
      </w:pPr>
      <w:rPr>
        <w:rFonts w:ascii="Wingdings" w:hAnsi="Wingdings" w:hint="default"/>
      </w:rPr>
    </w:lvl>
    <w:lvl w:ilvl="3" w:tplc="440A0001" w:tentative="1">
      <w:start w:val="1"/>
      <w:numFmt w:val="bullet"/>
      <w:lvlText w:val=""/>
      <w:lvlJc w:val="left"/>
      <w:pPr>
        <w:ind w:left="4030" w:hanging="360"/>
      </w:pPr>
      <w:rPr>
        <w:rFonts w:ascii="Symbol" w:hAnsi="Symbol" w:hint="default"/>
      </w:rPr>
    </w:lvl>
    <w:lvl w:ilvl="4" w:tplc="440A0003" w:tentative="1">
      <w:start w:val="1"/>
      <w:numFmt w:val="bullet"/>
      <w:lvlText w:val="o"/>
      <w:lvlJc w:val="left"/>
      <w:pPr>
        <w:ind w:left="4750" w:hanging="360"/>
      </w:pPr>
      <w:rPr>
        <w:rFonts w:ascii="Courier New" w:hAnsi="Courier New" w:cs="Courier New" w:hint="default"/>
      </w:rPr>
    </w:lvl>
    <w:lvl w:ilvl="5" w:tplc="440A0005" w:tentative="1">
      <w:start w:val="1"/>
      <w:numFmt w:val="bullet"/>
      <w:lvlText w:val=""/>
      <w:lvlJc w:val="left"/>
      <w:pPr>
        <w:ind w:left="5470" w:hanging="360"/>
      </w:pPr>
      <w:rPr>
        <w:rFonts w:ascii="Wingdings" w:hAnsi="Wingdings" w:hint="default"/>
      </w:rPr>
    </w:lvl>
    <w:lvl w:ilvl="6" w:tplc="440A0001" w:tentative="1">
      <w:start w:val="1"/>
      <w:numFmt w:val="bullet"/>
      <w:lvlText w:val=""/>
      <w:lvlJc w:val="left"/>
      <w:pPr>
        <w:ind w:left="6190" w:hanging="360"/>
      </w:pPr>
      <w:rPr>
        <w:rFonts w:ascii="Symbol" w:hAnsi="Symbol" w:hint="default"/>
      </w:rPr>
    </w:lvl>
    <w:lvl w:ilvl="7" w:tplc="440A0003" w:tentative="1">
      <w:start w:val="1"/>
      <w:numFmt w:val="bullet"/>
      <w:lvlText w:val="o"/>
      <w:lvlJc w:val="left"/>
      <w:pPr>
        <w:ind w:left="6910" w:hanging="360"/>
      </w:pPr>
      <w:rPr>
        <w:rFonts w:ascii="Courier New" w:hAnsi="Courier New" w:cs="Courier New" w:hint="default"/>
      </w:rPr>
    </w:lvl>
    <w:lvl w:ilvl="8" w:tplc="440A0005" w:tentative="1">
      <w:start w:val="1"/>
      <w:numFmt w:val="bullet"/>
      <w:lvlText w:val=""/>
      <w:lvlJc w:val="left"/>
      <w:pPr>
        <w:ind w:left="7630" w:hanging="360"/>
      </w:pPr>
      <w:rPr>
        <w:rFonts w:ascii="Wingdings" w:hAnsi="Wingdings" w:hint="default"/>
      </w:rPr>
    </w:lvl>
  </w:abstractNum>
  <w:abstractNum w:abstractNumId="17" w15:restartNumberingAfterBreak="0">
    <w:nsid w:val="49CA7C4F"/>
    <w:multiLevelType w:val="hybridMultilevel"/>
    <w:tmpl w:val="23FE2F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AEB567D"/>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19" w15:restartNumberingAfterBreak="0">
    <w:nsid w:val="51EC1189"/>
    <w:multiLevelType w:val="hybridMultilevel"/>
    <w:tmpl w:val="FBBAA5E4"/>
    <w:lvl w:ilvl="0" w:tplc="440A000F">
      <w:start w:val="2"/>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337233F"/>
    <w:multiLevelType w:val="hybridMultilevel"/>
    <w:tmpl w:val="079893A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4BF6FEB"/>
    <w:multiLevelType w:val="hybridMultilevel"/>
    <w:tmpl w:val="AEB6E972"/>
    <w:lvl w:ilvl="0" w:tplc="B0A661E4">
      <w:start w:val="1"/>
      <w:numFmt w:val="decimal"/>
      <w:lvlText w:val="%1."/>
      <w:lvlJc w:val="left"/>
      <w:pPr>
        <w:ind w:left="1150" w:hanging="360"/>
      </w:pPr>
      <w:rPr>
        <w:rFonts w:hint="default"/>
      </w:rPr>
    </w:lvl>
    <w:lvl w:ilvl="1" w:tplc="440A0019" w:tentative="1">
      <w:start w:val="1"/>
      <w:numFmt w:val="lowerLetter"/>
      <w:lvlText w:val="%2."/>
      <w:lvlJc w:val="left"/>
      <w:pPr>
        <w:ind w:left="1870" w:hanging="360"/>
      </w:pPr>
    </w:lvl>
    <w:lvl w:ilvl="2" w:tplc="440A001B" w:tentative="1">
      <w:start w:val="1"/>
      <w:numFmt w:val="lowerRoman"/>
      <w:lvlText w:val="%3."/>
      <w:lvlJc w:val="right"/>
      <w:pPr>
        <w:ind w:left="2590" w:hanging="180"/>
      </w:pPr>
    </w:lvl>
    <w:lvl w:ilvl="3" w:tplc="440A000F" w:tentative="1">
      <w:start w:val="1"/>
      <w:numFmt w:val="decimal"/>
      <w:lvlText w:val="%4."/>
      <w:lvlJc w:val="left"/>
      <w:pPr>
        <w:ind w:left="3310" w:hanging="360"/>
      </w:pPr>
    </w:lvl>
    <w:lvl w:ilvl="4" w:tplc="440A0019" w:tentative="1">
      <w:start w:val="1"/>
      <w:numFmt w:val="lowerLetter"/>
      <w:lvlText w:val="%5."/>
      <w:lvlJc w:val="left"/>
      <w:pPr>
        <w:ind w:left="4030" w:hanging="360"/>
      </w:pPr>
    </w:lvl>
    <w:lvl w:ilvl="5" w:tplc="440A001B" w:tentative="1">
      <w:start w:val="1"/>
      <w:numFmt w:val="lowerRoman"/>
      <w:lvlText w:val="%6."/>
      <w:lvlJc w:val="right"/>
      <w:pPr>
        <w:ind w:left="4750" w:hanging="180"/>
      </w:pPr>
    </w:lvl>
    <w:lvl w:ilvl="6" w:tplc="440A000F" w:tentative="1">
      <w:start w:val="1"/>
      <w:numFmt w:val="decimal"/>
      <w:lvlText w:val="%7."/>
      <w:lvlJc w:val="left"/>
      <w:pPr>
        <w:ind w:left="5470" w:hanging="360"/>
      </w:pPr>
    </w:lvl>
    <w:lvl w:ilvl="7" w:tplc="440A0019" w:tentative="1">
      <w:start w:val="1"/>
      <w:numFmt w:val="lowerLetter"/>
      <w:lvlText w:val="%8."/>
      <w:lvlJc w:val="left"/>
      <w:pPr>
        <w:ind w:left="6190" w:hanging="360"/>
      </w:pPr>
    </w:lvl>
    <w:lvl w:ilvl="8" w:tplc="440A001B" w:tentative="1">
      <w:start w:val="1"/>
      <w:numFmt w:val="lowerRoman"/>
      <w:lvlText w:val="%9."/>
      <w:lvlJc w:val="right"/>
      <w:pPr>
        <w:ind w:left="6910" w:hanging="180"/>
      </w:pPr>
    </w:lvl>
  </w:abstractNum>
  <w:abstractNum w:abstractNumId="22" w15:restartNumberingAfterBreak="0">
    <w:nsid w:val="58433F66"/>
    <w:multiLevelType w:val="hybridMultilevel"/>
    <w:tmpl w:val="EAD6B4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8864F3F"/>
    <w:multiLevelType w:val="hybridMultilevel"/>
    <w:tmpl w:val="4EF8EFB0"/>
    <w:lvl w:ilvl="0" w:tplc="B0A661E4">
      <w:start w:val="1"/>
      <w:numFmt w:val="decimal"/>
      <w:lvlText w:val="%1."/>
      <w:lvlJc w:val="left"/>
      <w:pPr>
        <w:ind w:left="115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C05710F"/>
    <w:multiLevelType w:val="hybridMultilevel"/>
    <w:tmpl w:val="217631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D234B78"/>
    <w:multiLevelType w:val="hybridMultilevel"/>
    <w:tmpl w:val="2466A7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1490046"/>
    <w:multiLevelType w:val="hybridMultilevel"/>
    <w:tmpl w:val="01C06C16"/>
    <w:lvl w:ilvl="0" w:tplc="97BEDEAC">
      <w:start w:val="1"/>
      <w:numFmt w:val="lowerLetter"/>
      <w:lvlText w:val="%1)"/>
      <w:lvlJc w:val="left"/>
      <w:pPr>
        <w:ind w:left="1510" w:hanging="360"/>
      </w:pPr>
      <w:rPr>
        <w:rFonts w:hint="default"/>
      </w:rPr>
    </w:lvl>
    <w:lvl w:ilvl="1" w:tplc="440A0019" w:tentative="1">
      <w:start w:val="1"/>
      <w:numFmt w:val="lowerLetter"/>
      <w:lvlText w:val="%2."/>
      <w:lvlJc w:val="left"/>
      <w:pPr>
        <w:ind w:left="2230" w:hanging="360"/>
      </w:pPr>
    </w:lvl>
    <w:lvl w:ilvl="2" w:tplc="440A001B" w:tentative="1">
      <w:start w:val="1"/>
      <w:numFmt w:val="lowerRoman"/>
      <w:lvlText w:val="%3."/>
      <w:lvlJc w:val="right"/>
      <w:pPr>
        <w:ind w:left="2950" w:hanging="180"/>
      </w:pPr>
    </w:lvl>
    <w:lvl w:ilvl="3" w:tplc="440A000F" w:tentative="1">
      <w:start w:val="1"/>
      <w:numFmt w:val="decimal"/>
      <w:lvlText w:val="%4."/>
      <w:lvlJc w:val="left"/>
      <w:pPr>
        <w:ind w:left="3670" w:hanging="360"/>
      </w:pPr>
    </w:lvl>
    <w:lvl w:ilvl="4" w:tplc="440A0019" w:tentative="1">
      <w:start w:val="1"/>
      <w:numFmt w:val="lowerLetter"/>
      <w:lvlText w:val="%5."/>
      <w:lvlJc w:val="left"/>
      <w:pPr>
        <w:ind w:left="4390" w:hanging="360"/>
      </w:pPr>
    </w:lvl>
    <w:lvl w:ilvl="5" w:tplc="440A001B" w:tentative="1">
      <w:start w:val="1"/>
      <w:numFmt w:val="lowerRoman"/>
      <w:lvlText w:val="%6."/>
      <w:lvlJc w:val="right"/>
      <w:pPr>
        <w:ind w:left="5110" w:hanging="180"/>
      </w:pPr>
    </w:lvl>
    <w:lvl w:ilvl="6" w:tplc="440A000F" w:tentative="1">
      <w:start w:val="1"/>
      <w:numFmt w:val="decimal"/>
      <w:lvlText w:val="%7."/>
      <w:lvlJc w:val="left"/>
      <w:pPr>
        <w:ind w:left="5830" w:hanging="360"/>
      </w:pPr>
    </w:lvl>
    <w:lvl w:ilvl="7" w:tplc="440A0019" w:tentative="1">
      <w:start w:val="1"/>
      <w:numFmt w:val="lowerLetter"/>
      <w:lvlText w:val="%8."/>
      <w:lvlJc w:val="left"/>
      <w:pPr>
        <w:ind w:left="6550" w:hanging="360"/>
      </w:pPr>
    </w:lvl>
    <w:lvl w:ilvl="8" w:tplc="440A001B" w:tentative="1">
      <w:start w:val="1"/>
      <w:numFmt w:val="lowerRoman"/>
      <w:lvlText w:val="%9."/>
      <w:lvlJc w:val="right"/>
      <w:pPr>
        <w:ind w:left="7270" w:hanging="180"/>
      </w:pPr>
    </w:lvl>
  </w:abstractNum>
  <w:abstractNum w:abstractNumId="27" w15:restartNumberingAfterBreak="0">
    <w:nsid w:val="670E53A2"/>
    <w:multiLevelType w:val="hybridMultilevel"/>
    <w:tmpl w:val="AEB6E972"/>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28" w15:restartNumberingAfterBreak="0">
    <w:nsid w:val="6DDE2626"/>
    <w:multiLevelType w:val="multilevel"/>
    <w:tmpl w:val="7C36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24602A"/>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abstractNum w:abstractNumId="30" w15:restartNumberingAfterBreak="0">
    <w:nsid w:val="74327FA7"/>
    <w:multiLevelType w:val="multilevel"/>
    <w:tmpl w:val="C172D60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5E7FA7"/>
    <w:multiLevelType w:val="hybridMultilevel"/>
    <w:tmpl w:val="18B07F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F7A3E3C"/>
    <w:multiLevelType w:val="hybridMultilevel"/>
    <w:tmpl w:val="DA520FCC"/>
    <w:lvl w:ilvl="0" w:tplc="FFFFFFFF">
      <w:start w:val="1"/>
      <w:numFmt w:val="decimal"/>
      <w:lvlText w:val="%1."/>
      <w:lvlJc w:val="left"/>
      <w:pPr>
        <w:ind w:left="1150" w:hanging="360"/>
      </w:pPr>
      <w:rPr>
        <w:rFonts w:hint="default"/>
      </w:rPr>
    </w:lvl>
    <w:lvl w:ilvl="1" w:tplc="FFFFFFFF" w:tentative="1">
      <w:start w:val="1"/>
      <w:numFmt w:val="lowerLetter"/>
      <w:lvlText w:val="%2."/>
      <w:lvlJc w:val="left"/>
      <w:pPr>
        <w:ind w:left="1870" w:hanging="360"/>
      </w:pPr>
    </w:lvl>
    <w:lvl w:ilvl="2" w:tplc="FFFFFFFF" w:tentative="1">
      <w:start w:val="1"/>
      <w:numFmt w:val="lowerRoman"/>
      <w:lvlText w:val="%3."/>
      <w:lvlJc w:val="right"/>
      <w:pPr>
        <w:ind w:left="2590" w:hanging="180"/>
      </w:pPr>
    </w:lvl>
    <w:lvl w:ilvl="3" w:tplc="FFFFFFFF" w:tentative="1">
      <w:start w:val="1"/>
      <w:numFmt w:val="decimal"/>
      <w:lvlText w:val="%4."/>
      <w:lvlJc w:val="left"/>
      <w:pPr>
        <w:ind w:left="3310" w:hanging="360"/>
      </w:pPr>
    </w:lvl>
    <w:lvl w:ilvl="4" w:tplc="FFFFFFFF" w:tentative="1">
      <w:start w:val="1"/>
      <w:numFmt w:val="lowerLetter"/>
      <w:lvlText w:val="%5."/>
      <w:lvlJc w:val="left"/>
      <w:pPr>
        <w:ind w:left="4030" w:hanging="360"/>
      </w:pPr>
    </w:lvl>
    <w:lvl w:ilvl="5" w:tplc="FFFFFFFF" w:tentative="1">
      <w:start w:val="1"/>
      <w:numFmt w:val="lowerRoman"/>
      <w:lvlText w:val="%6."/>
      <w:lvlJc w:val="right"/>
      <w:pPr>
        <w:ind w:left="4750" w:hanging="180"/>
      </w:pPr>
    </w:lvl>
    <w:lvl w:ilvl="6" w:tplc="FFFFFFFF" w:tentative="1">
      <w:start w:val="1"/>
      <w:numFmt w:val="decimal"/>
      <w:lvlText w:val="%7."/>
      <w:lvlJc w:val="left"/>
      <w:pPr>
        <w:ind w:left="5470" w:hanging="360"/>
      </w:pPr>
    </w:lvl>
    <w:lvl w:ilvl="7" w:tplc="FFFFFFFF" w:tentative="1">
      <w:start w:val="1"/>
      <w:numFmt w:val="lowerLetter"/>
      <w:lvlText w:val="%8."/>
      <w:lvlJc w:val="left"/>
      <w:pPr>
        <w:ind w:left="6190" w:hanging="360"/>
      </w:pPr>
    </w:lvl>
    <w:lvl w:ilvl="8" w:tplc="FFFFFFFF" w:tentative="1">
      <w:start w:val="1"/>
      <w:numFmt w:val="lowerRoman"/>
      <w:lvlText w:val="%9."/>
      <w:lvlJc w:val="right"/>
      <w:pPr>
        <w:ind w:left="6910" w:hanging="180"/>
      </w:pPr>
    </w:lvl>
  </w:abstractNum>
  <w:num w:numId="1" w16cid:durableId="999699140">
    <w:abstractNumId w:val="21"/>
  </w:num>
  <w:num w:numId="2" w16cid:durableId="1292319990">
    <w:abstractNumId w:val="23"/>
  </w:num>
  <w:num w:numId="3" w16cid:durableId="1604413613">
    <w:abstractNumId w:val="2"/>
  </w:num>
  <w:num w:numId="4" w16cid:durableId="328795207">
    <w:abstractNumId w:val="16"/>
  </w:num>
  <w:num w:numId="5" w16cid:durableId="2089307086">
    <w:abstractNumId w:val="20"/>
  </w:num>
  <w:num w:numId="6" w16cid:durableId="1135878132">
    <w:abstractNumId w:val="1"/>
  </w:num>
  <w:num w:numId="7" w16cid:durableId="349569855">
    <w:abstractNumId w:val="9"/>
  </w:num>
  <w:num w:numId="8" w16cid:durableId="884870382">
    <w:abstractNumId w:val="32"/>
  </w:num>
  <w:num w:numId="9" w16cid:durableId="1216039273">
    <w:abstractNumId w:val="18"/>
  </w:num>
  <w:num w:numId="10" w16cid:durableId="1692220425">
    <w:abstractNumId w:val="22"/>
  </w:num>
  <w:num w:numId="11" w16cid:durableId="758722382">
    <w:abstractNumId w:val="6"/>
  </w:num>
  <w:num w:numId="12" w16cid:durableId="457645506">
    <w:abstractNumId w:val="12"/>
  </w:num>
  <w:num w:numId="13" w16cid:durableId="174922363">
    <w:abstractNumId w:val="5"/>
  </w:num>
  <w:num w:numId="14" w16cid:durableId="872350698">
    <w:abstractNumId w:val="26"/>
  </w:num>
  <w:num w:numId="15" w16cid:durableId="1518689320">
    <w:abstractNumId w:val="7"/>
  </w:num>
  <w:num w:numId="16" w16cid:durableId="1628782644">
    <w:abstractNumId w:val="15"/>
  </w:num>
  <w:num w:numId="17" w16cid:durableId="1802461017">
    <w:abstractNumId w:val="29"/>
  </w:num>
  <w:num w:numId="18" w16cid:durableId="2117746129">
    <w:abstractNumId w:val="11"/>
  </w:num>
  <w:num w:numId="19" w16cid:durableId="711541741">
    <w:abstractNumId w:val="4"/>
  </w:num>
  <w:num w:numId="20" w16cid:durableId="340160509">
    <w:abstractNumId w:val="3"/>
  </w:num>
  <w:num w:numId="21" w16cid:durableId="414136878">
    <w:abstractNumId w:val="14"/>
  </w:num>
  <w:num w:numId="22" w16cid:durableId="19942610">
    <w:abstractNumId w:val="24"/>
  </w:num>
  <w:num w:numId="23" w16cid:durableId="45951875">
    <w:abstractNumId w:val="31"/>
  </w:num>
  <w:num w:numId="24" w16cid:durableId="1181628758">
    <w:abstractNumId w:val="13"/>
  </w:num>
  <w:num w:numId="25" w16cid:durableId="500655503">
    <w:abstractNumId w:val="25"/>
  </w:num>
  <w:num w:numId="26" w16cid:durableId="792752110">
    <w:abstractNumId w:val="27"/>
  </w:num>
  <w:num w:numId="27" w16cid:durableId="585113537">
    <w:abstractNumId w:val="0"/>
  </w:num>
  <w:num w:numId="28" w16cid:durableId="996038528">
    <w:abstractNumId w:val="17"/>
  </w:num>
  <w:num w:numId="29" w16cid:durableId="1767384393">
    <w:abstractNumId w:val="8"/>
  </w:num>
  <w:num w:numId="30" w16cid:durableId="704674881">
    <w:abstractNumId w:val="30"/>
  </w:num>
  <w:num w:numId="31" w16cid:durableId="592014541">
    <w:abstractNumId w:val="10"/>
  </w:num>
  <w:num w:numId="32" w16cid:durableId="1119109424">
    <w:abstractNumId w:val="28"/>
  </w:num>
  <w:num w:numId="33" w16cid:durableId="112554159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169"/>
    <w:rsid w:val="00000278"/>
    <w:rsid w:val="00000423"/>
    <w:rsid w:val="000006FC"/>
    <w:rsid w:val="00000782"/>
    <w:rsid w:val="000008C4"/>
    <w:rsid w:val="0000097C"/>
    <w:rsid w:val="00000CEE"/>
    <w:rsid w:val="00000E08"/>
    <w:rsid w:val="00001003"/>
    <w:rsid w:val="0000115A"/>
    <w:rsid w:val="000012DD"/>
    <w:rsid w:val="000014F9"/>
    <w:rsid w:val="00001A8F"/>
    <w:rsid w:val="00001C01"/>
    <w:rsid w:val="00001ECD"/>
    <w:rsid w:val="0000285F"/>
    <w:rsid w:val="00002CBC"/>
    <w:rsid w:val="00003012"/>
    <w:rsid w:val="000032C6"/>
    <w:rsid w:val="000037F3"/>
    <w:rsid w:val="0000380F"/>
    <w:rsid w:val="00003F71"/>
    <w:rsid w:val="00004CB0"/>
    <w:rsid w:val="000062F1"/>
    <w:rsid w:val="000066F7"/>
    <w:rsid w:val="0000740F"/>
    <w:rsid w:val="00007DB9"/>
    <w:rsid w:val="00010302"/>
    <w:rsid w:val="000105A1"/>
    <w:rsid w:val="00010A07"/>
    <w:rsid w:val="00011048"/>
    <w:rsid w:val="00011631"/>
    <w:rsid w:val="00011642"/>
    <w:rsid w:val="00011BC6"/>
    <w:rsid w:val="00011EF9"/>
    <w:rsid w:val="000143B4"/>
    <w:rsid w:val="0001460C"/>
    <w:rsid w:val="0001468C"/>
    <w:rsid w:val="00014887"/>
    <w:rsid w:val="00014979"/>
    <w:rsid w:val="00014C5D"/>
    <w:rsid w:val="00014D20"/>
    <w:rsid w:val="00014FF6"/>
    <w:rsid w:val="000155E6"/>
    <w:rsid w:val="00015E03"/>
    <w:rsid w:val="00016419"/>
    <w:rsid w:val="00016C7B"/>
    <w:rsid w:val="00016D5B"/>
    <w:rsid w:val="00016F11"/>
    <w:rsid w:val="0001701B"/>
    <w:rsid w:val="00021239"/>
    <w:rsid w:val="0002166E"/>
    <w:rsid w:val="000216D5"/>
    <w:rsid w:val="000218E2"/>
    <w:rsid w:val="00021F03"/>
    <w:rsid w:val="00022173"/>
    <w:rsid w:val="000224DE"/>
    <w:rsid w:val="000229C0"/>
    <w:rsid w:val="00022D55"/>
    <w:rsid w:val="000232E5"/>
    <w:rsid w:val="00024137"/>
    <w:rsid w:val="0002489A"/>
    <w:rsid w:val="00024B05"/>
    <w:rsid w:val="00024BA0"/>
    <w:rsid w:val="00024DF3"/>
    <w:rsid w:val="00024DFB"/>
    <w:rsid w:val="0002557D"/>
    <w:rsid w:val="0002577D"/>
    <w:rsid w:val="00025A9E"/>
    <w:rsid w:val="00025E10"/>
    <w:rsid w:val="00025ED8"/>
    <w:rsid w:val="00026368"/>
    <w:rsid w:val="00026ACA"/>
    <w:rsid w:val="00026C14"/>
    <w:rsid w:val="000270EC"/>
    <w:rsid w:val="00027F1E"/>
    <w:rsid w:val="0003043A"/>
    <w:rsid w:val="00030859"/>
    <w:rsid w:val="00030F59"/>
    <w:rsid w:val="0003106B"/>
    <w:rsid w:val="0003127A"/>
    <w:rsid w:val="000312A6"/>
    <w:rsid w:val="00031648"/>
    <w:rsid w:val="0003174E"/>
    <w:rsid w:val="0003196E"/>
    <w:rsid w:val="00031DB1"/>
    <w:rsid w:val="00031F87"/>
    <w:rsid w:val="00032955"/>
    <w:rsid w:val="00032A62"/>
    <w:rsid w:val="0003310B"/>
    <w:rsid w:val="0003349D"/>
    <w:rsid w:val="00034079"/>
    <w:rsid w:val="00034950"/>
    <w:rsid w:val="00034C33"/>
    <w:rsid w:val="00034D78"/>
    <w:rsid w:val="00034E46"/>
    <w:rsid w:val="00035118"/>
    <w:rsid w:val="000351F2"/>
    <w:rsid w:val="0003527B"/>
    <w:rsid w:val="0003587E"/>
    <w:rsid w:val="00036189"/>
    <w:rsid w:val="000370ED"/>
    <w:rsid w:val="000371FC"/>
    <w:rsid w:val="0003748E"/>
    <w:rsid w:val="00037838"/>
    <w:rsid w:val="00037F1A"/>
    <w:rsid w:val="00040478"/>
    <w:rsid w:val="00041151"/>
    <w:rsid w:val="000412AE"/>
    <w:rsid w:val="0004245A"/>
    <w:rsid w:val="00042906"/>
    <w:rsid w:val="00042D68"/>
    <w:rsid w:val="00042D70"/>
    <w:rsid w:val="00043789"/>
    <w:rsid w:val="00043811"/>
    <w:rsid w:val="00043934"/>
    <w:rsid w:val="00043F38"/>
    <w:rsid w:val="00044611"/>
    <w:rsid w:val="000446D5"/>
    <w:rsid w:val="00044A16"/>
    <w:rsid w:val="00044FFC"/>
    <w:rsid w:val="00046A81"/>
    <w:rsid w:val="000473BE"/>
    <w:rsid w:val="0004784E"/>
    <w:rsid w:val="00047A6A"/>
    <w:rsid w:val="00050368"/>
    <w:rsid w:val="0005064D"/>
    <w:rsid w:val="00050799"/>
    <w:rsid w:val="00050807"/>
    <w:rsid w:val="00050AE3"/>
    <w:rsid w:val="000515C8"/>
    <w:rsid w:val="0005184D"/>
    <w:rsid w:val="000519AF"/>
    <w:rsid w:val="00051E7A"/>
    <w:rsid w:val="0005217D"/>
    <w:rsid w:val="00052355"/>
    <w:rsid w:val="000533F2"/>
    <w:rsid w:val="000536E2"/>
    <w:rsid w:val="00054239"/>
    <w:rsid w:val="0005448F"/>
    <w:rsid w:val="0005546C"/>
    <w:rsid w:val="00056193"/>
    <w:rsid w:val="0005702F"/>
    <w:rsid w:val="00057121"/>
    <w:rsid w:val="000578AB"/>
    <w:rsid w:val="00057BD5"/>
    <w:rsid w:val="00057E38"/>
    <w:rsid w:val="00060252"/>
    <w:rsid w:val="000604A0"/>
    <w:rsid w:val="00060690"/>
    <w:rsid w:val="0006147F"/>
    <w:rsid w:val="000615C2"/>
    <w:rsid w:val="000615D0"/>
    <w:rsid w:val="00061604"/>
    <w:rsid w:val="000626BC"/>
    <w:rsid w:val="00062C48"/>
    <w:rsid w:val="00062E9C"/>
    <w:rsid w:val="00063389"/>
    <w:rsid w:val="00063586"/>
    <w:rsid w:val="00063E6B"/>
    <w:rsid w:val="0006486F"/>
    <w:rsid w:val="00064C67"/>
    <w:rsid w:val="00064D59"/>
    <w:rsid w:val="0006593F"/>
    <w:rsid w:val="00065EC1"/>
    <w:rsid w:val="00066093"/>
    <w:rsid w:val="00066EBE"/>
    <w:rsid w:val="0006760B"/>
    <w:rsid w:val="00070670"/>
    <w:rsid w:val="00071000"/>
    <w:rsid w:val="000715E7"/>
    <w:rsid w:val="00071BF2"/>
    <w:rsid w:val="000726CD"/>
    <w:rsid w:val="000732D9"/>
    <w:rsid w:val="00073729"/>
    <w:rsid w:val="000745E3"/>
    <w:rsid w:val="00074670"/>
    <w:rsid w:val="000746DD"/>
    <w:rsid w:val="00074A20"/>
    <w:rsid w:val="00074E4E"/>
    <w:rsid w:val="000756B2"/>
    <w:rsid w:val="0007593A"/>
    <w:rsid w:val="000760DB"/>
    <w:rsid w:val="00076548"/>
    <w:rsid w:val="000765DE"/>
    <w:rsid w:val="00076AA3"/>
    <w:rsid w:val="00076B13"/>
    <w:rsid w:val="00076BFB"/>
    <w:rsid w:val="00076EA4"/>
    <w:rsid w:val="000777C9"/>
    <w:rsid w:val="00077B89"/>
    <w:rsid w:val="00077C38"/>
    <w:rsid w:val="000808C0"/>
    <w:rsid w:val="00080B3E"/>
    <w:rsid w:val="00080CE3"/>
    <w:rsid w:val="0008171F"/>
    <w:rsid w:val="00082E6A"/>
    <w:rsid w:val="00082E8C"/>
    <w:rsid w:val="00083439"/>
    <w:rsid w:val="00083592"/>
    <w:rsid w:val="00083B3B"/>
    <w:rsid w:val="000849AD"/>
    <w:rsid w:val="00084B56"/>
    <w:rsid w:val="000852A4"/>
    <w:rsid w:val="00085300"/>
    <w:rsid w:val="0008551D"/>
    <w:rsid w:val="0008595C"/>
    <w:rsid w:val="00085CB8"/>
    <w:rsid w:val="00085F6A"/>
    <w:rsid w:val="0008696F"/>
    <w:rsid w:val="000902B5"/>
    <w:rsid w:val="00090486"/>
    <w:rsid w:val="000908E0"/>
    <w:rsid w:val="0009092D"/>
    <w:rsid w:val="00090EDC"/>
    <w:rsid w:val="00090F26"/>
    <w:rsid w:val="000913BF"/>
    <w:rsid w:val="0009143F"/>
    <w:rsid w:val="00091650"/>
    <w:rsid w:val="00091EC1"/>
    <w:rsid w:val="00092061"/>
    <w:rsid w:val="000923C0"/>
    <w:rsid w:val="000929DB"/>
    <w:rsid w:val="000930A2"/>
    <w:rsid w:val="00093848"/>
    <w:rsid w:val="00093B80"/>
    <w:rsid w:val="00093EDF"/>
    <w:rsid w:val="00094D71"/>
    <w:rsid w:val="000950B4"/>
    <w:rsid w:val="00095166"/>
    <w:rsid w:val="0009578B"/>
    <w:rsid w:val="00095858"/>
    <w:rsid w:val="0009603C"/>
    <w:rsid w:val="000960D4"/>
    <w:rsid w:val="0009651B"/>
    <w:rsid w:val="00096A08"/>
    <w:rsid w:val="00096DB0"/>
    <w:rsid w:val="00097A43"/>
    <w:rsid w:val="00097DDA"/>
    <w:rsid w:val="000A032E"/>
    <w:rsid w:val="000A0CAE"/>
    <w:rsid w:val="000A15D4"/>
    <w:rsid w:val="000A166C"/>
    <w:rsid w:val="000A1BE4"/>
    <w:rsid w:val="000A1DF2"/>
    <w:rsid w:val="000A27E7"/>
    <w:rsid w:val="000A2FDE"/>
    <w:rsid w:val="000A39EF"/>
    <w:rsid w:val="000A3B00"/>
    <w:rsid w:val="000A3DFE"/>
    <w:rsid w:val="000A3F1B"/>
    <w:rsid w:val="000A3F90"/>
    <w:rsid w:val="000A48D8"/>
    <w:rsid w:val="000A511B"/>
    <w:rsid w:val="000A53F2"/>
    <w:rsid w:val="000A56F8"/>
    <w:rsid w:val="000A5CB9"/>
    <w:rsid w:val="000A62BE"/>
    <w:rsid w:val="000A6910"/>
    <w:rsid w:val="000A6B15"/>
    <w:rsid w:val="000A721D"/>
    <w:rsid w:val="000A78D3"/>
    <w:rsid w:val="000A7B03"/>
    <w:rsid w:val="000A7D76"/>
    <w:rsid w:val="000B0D3A"/>
    <w:rsid w:val="000B1872"/>
    <w:rsid w:val="000B1B3C"/>
    <w:rsid w:val="000B1F8A"/>
    <w:rsid w:val="000B2D65"/>
    <w:rsid w:val="000B308B"/>
    <w:rsid w:val="000B31BA"/>
    <w:rsid w:val="000B3329"/>
    <w:rsid w:val="000B34BE"/>
    <w:rsid w:val="000B374A"/>
    <w:rsid w:val="000B3AB0"/>
    <w:rsid w:val="000B4112"/>
    <w:rsid w:val="000B45DC"/>
    <w:rsid w:val="000B490A"/>
    <w:rsid w:val="000B4C78"/>
    <w:rsid w:val="000B50C4"/>
    <w:rsid w:val="000B526B"/>
    <w:rsid w:val="000B53B1"/>
    <w:rsid w:val="000B5459"/>
    <w:rsid w:val="000B559E"/>
    <w:rsid w:val="000B5893"/>
    <w:rsid w:val="000B62D0"/>
    <w:rsid w:val="000B7E58"/>
    <w:rsid w:val="000C1627"/>
    <w:rsid w:val="000C186C"/>
    <w:rsid w:val="000C19E7"/>
    <w:rsid w:val="000C1C7C"/>
    <w:rsid w:val="000C1FE4"/>
    <w:rsid w:val="000C20A9"/>
    <w:rsid w:val="000C2301"/>
    <w:rsid w:val="000C2852"/>
    <w:rsid w:val="000C38C4"/>
    <w:rsid w:val="000C3E57"/>
    <w:rsid w:val="000C4CE9"/>
    <w:rsid w:val="000C54C7"/>
    <w:rsid w:val="000C5523"/>
    <w:rsid w:val="000C614D"/>
    <w:rsid w:val="000C668A"/>
    <w:rsid w:val="000C68A5"/>
    <w:rsid w:val="000C68FD"/>
    <w:rsid w:val="000C749A"/>
    <w:rsid w:val="000C7706"/>
    <w:rsid w:val="000C7904"/>
    <w:rsid w:val="000C7A27"/>
    <w:rsid w:val="000D0325"/>
    <w:rsid w:val="000D0F32"/>
    <w:rsid w:val="000D10AE"/>
    <w:rsid w:val="000D115D"/>
    <w:rsid w:val="000D12B1"/>
    <w:rsid w:val="000D1B6C"/>
    <w:rsid w:val="000D20B8"/>
    <w:rsid w:val="000D2478"/>
    <w:rsid w:val="000D2D38"/>
    <w:rsid w:val="000D2D51"/>
    <w:rsid w:val="000D3116"/>
    <w:rsid w:val="000D372D"/>
    <w:rsid w:val="000D3B47"/>
    <w:rsid w:val="000D4280"/>
    <w:rsid w:val="000D4923"/>
    <w:rsid w:val="000D4D59"/>
    <w:rsid w:val="000D4E37"/>
    <w:rsid w:val="000D56C1"/>
    <w:rsid w:val="000D5D72"/>
    <w:rsid w:val="000D6312"/>
    <w:rsid w:val="000D66DC"/>
    <w:rsid w:val="000D67F5"/>
    <w:rsid w:val="000D75BF"/>
    <w:rsid w:val="000D79F1"/>
    <w:rsid w:val="000D7A79"/>
    <w:rsid w:val="000D7F1F"/>
    <w:rsid w:val="000E07F5"/>
    <w:rsid w:val="000E1315"/>
    <w:rsid w:val="000E2659"/>
    <w:rsid w:val="000E2CB6"/>
    <w:rsid w:val="000E36B1"/>
    <w:rsid w:val="000E37DD"/>
    <w:rsid w:val="000E3A92"/>
    <w:rsid w:val="000E3F91"/>
    <w:rsid w:val="000E4235"/>
    <w:rsid w:val="000E43F1"/>
    <w:rsid w:val="000E4A7A"/>
    <w:rsid w:val="000E5630"/>
    <w:rsid w:val="000E564E"/>
    <w:rsid w:val="000E6B8F"/>
    <w:rsid w:val="000E6BCF"/>
    <w:rsid w:val="000E7941"/>
    <w:rsid w:val="000F022A"/>
    <w:rsid w:val="000F0736"/>
    <w:rsid w:val="000F133C"/>
    <w:rsid w:val="000F27D5"/>
    <w:rsid w:val="000F2910"/>
    <w:rsid w:val="000F2DDF"/>
    <w:rsid w:val="000F3CD3"/>
    <w:rsid w:val="000F42D6"/>
    <w:rsid w:val="000F45B0"/>
    <w:rsid w:val="000F468D"/>
    <w:rsid w:val="000F48B2"/>
    <w:rsid w:val="000F4A6F"/>
    <w:rsid w:val="000F5474"/>
    <w:rsid w:val="000F5CCD"/>
    <w:rsid w:val="000F5F81"/>
    <w:rsid w:val="000F618E"/>
    <w:rsid w:val="000F6269"/>
    <w:rsid w:val="000F675D"/>
    <w:rsid w:val="000F6B84"/>
    <w:rsid w:val="000F6F29"/>
    <w:rsid w:val="000F74DF"/>
    <w:rsid w:val="000F7CBA"/>
    <w:rsid w:val="000F7D10"/>
    <w:rsid w:val="000F7F31"/>
    <w:rsid w:val="001001B2"/>
    <w:rsid w:val="001005C4"/>
    <w:rsid w:val="00101043"/>
    <w:rsid w:val="00102586"/>
    <w:rsid w:val="001026C7"/>
    <w:rsid w:val="00102781"/>
    <w:rsid w:val="00102ABA"/>
    <w:rsid w:val="00104201"/>
    <w:rsid w:val="001043EA"/>
    <w:rsid w:val="00104A78"/>
    <w:rsid w:val="00104BAA"/>
    <w:rsid w:val="00104C72"/>
    <w:rsid w:val="00104CB2"/>
    <w:rsid w:val="00106CD1"/>
    <w:rsid w:val="001073DD"/>
    <w:rsid w:val="00107BA3"/>
    <w:rsid w:val="00107EB3"/>
    <w:rsid w:val="0011072C"/>
    <w:rsid w:val="00110B93"/>
    <w:rsid w:val="00110E00"/>
    <w:rsid w:val="00111A03"/>
    <w:rsid w:val="00111B6A"/>
    <w:rsid w:val="001123CE"/>
    <w:rsid w:val="001125FA"/>
    <w:rsid w:val="00112892"/>
    <w:rsid w:val="001129AC"/>
    <w:rsid w:val="00112D45"/>
    <w:rsid w:val="00112E5E"/>
    <w:rsid w:val="00112F57"/>
    <w:rsid w:val="00112F9C"/>
    <w:rsid w:val="001139C8"/>
    <w:rsid w:val="00114A09"/>
    <w:rsid w:val="00115005"/>
    <w:rsid w:val="001156D6"/>
    <w:rsid w:val="00115920"/>
    <w:rsid w:val="00116105"/>
    <w:rsid w:val="00116265"/>
    <w:rsid w:val="001164FB"/>
    <w:rsid w:val="001165D6"/>
    <w:rsid w:val="001169B3"/>
    <w:rsid w:val="00116C61"/>
    <w:rsid w:val="00116F5D"/>
    <w:rsid w:val="00117723"/>
    <w:rsid w:val="00117AC0"/>
    <w:rsid w:val="00117CFB"/>
    <w:rsid w:val="001203E6"/>
    <w:rsid w:val="0012062C"/>
    <w:rsid w:val="00120985"/>
    <w:rsid w:val="001213BF"/>
    <w:rsid w:val="00122009"/>
    <w:rsid w:val="00122CF6"/>
    <w:rsid w:val="00123871"/>
    <w:rsid w:val="00123FC7"/>
    <w:rsid w:val="00124C29"/>
    <w:rsid w:val="00125DDA"/>
    <w:rsid w:val="0012680B"/>
    <w:rsid w:val="00126830"/>
    <w:rsid w:val="00126BE5"/>
    <w:rsid w:val="00126E18"/>
    <w:rsid w:val="00126EEF"/>
    <w:rsid w:val="0012758C"/>
    <w:rsid w:val="00127D1E"/>
    <w:rsid w:val="00127D33"/>
    <w:rsid w:val="0013014B"/>
    <w:rsid w:val="001303B7"/>
    <w:rsid w:val="00130516"/>
    <w:rsid w:val="00130B27"/>
    <w:rsid w:val="00130EE0"/>
    <w:rsid w:val="00131090"/>
    <w:rsid w:val="00131583"/>
    <w:rsid w:val="00131629"/>
    <w:rsid w:val="00131648"/>
    <w:rsid w:val="0013244C"/>
    <w:rsid w:val="00132516"/>
    <w:rsid w:val="00132567"/>
    <w:rsid w:val="00132A51"/>
    <w:rsid w:val="00132E1E"/>
    <w:rsid w:val="00132F53"/>
    <w:rsid w:val="00133773"/>
    <w:rsid w:val="00133936"/>
    <w:rsid w:val="00133AE2"/>
    <w:rsid w:val="00133B78"/>
    <w:rsid w:val="001345DE"/>
    <w:rsid w:val="00134F31"/>
    <w:rsid w:val="0013575A"/>
    <w:rsid w:val="0013583E"/>
    <w:rsid w:val="0013625F"/>
    <w:rsid w:val="00136A57"/>
    <w:rsid w:val="001374E9"/>
    <w:rsid w:val="0014061D"/>
    <w:rsid w:val="00140620"/>
    <w:rsid w:val="0014073F"/>
    <w:rsid w:val="00140982"/>
    <w:rsid w:val="001416A7"/>
    <w:rsid w:val="0014184F"/>
    <w:rsid w:val="00142271"/>
    <w:rsid w:val="001422BB"/>
    <w:rsid w:val="00142430"/>
    <w:rsid w:val="00142AE0"/>
    <w:rsid w:val="00142B89"/>
    <w:rsid w:val="00142C9F"/>
    <w:rsid w:val="00142F2A"/>
    <w:rsid w:val="0014338A"/>
    <w:rsid w:val="001437E1"/>
    <w:rsid w:val="00143C5D"/>
    <w:rsid w:val="00143D4B"/>
    <w:rsid w:val="00144FA3"/>
    <w:rsid w:val="001454D8"/>
    <w:rsid w:val="0014599C"/>
    <w:rsid w:val="00145B6C"/>
    <w:rsid w:val="001462EC"/>
    <w:rsid w:val="001466EC"/>
    <w:rsid w:val="00147141"/>
    <w:rsid w:val="0014735B"/>
    <w:rsid w:val="00147751"/>
    <w:rsid w:val="00147D58"/>
    <w:rsid w:val="00150CEB"/>
    <w:rsid w:val="00150DC5"/>
    <w:rsid w:val="0015122F"/>
    <w:rsid w:val="00151898"/>
    <w:rsid w:val="001518C3"/>
    <w:rsid w:val="00154283"/>
    <w:rsid w:val="00154311"/>
    <w:rsid w:val="00154D19"/>
    <w:rsid w:val="00154D4B"/>
    <w:rsid w:val="00154D51"/>
    <w:rsid w:val="001552B1"/>
    <w:rsid w:val="00155913"/>
    <w:rsid w:val="00155B31"/>
    <w:rsid w:val="00155BD0"/>
    <w:rsid w:val="0015631E"/>
    <w:rsid w:val="0015661B"/>
    <w:rsid w:val="0015663D"/>
    <w:rsid w:val="001566B6"/>
    <w:rsid w:val="001566C8"/>
    <w:rsid w:val="0015673D"/>
    <w:rsid w:val="00157D95"/>
    <w:rsid w:val="00157F69"/>
    <w:rsid w:val="0016068D"/>
    <w:rsid w:val="001607CD"/>
    <w:rsid w:val="00160C69"/>
    <w:rsid w:val="00160ECC"/>
    <w:rsid w:val="001611C1"/>
    <w:rsid w:val="001613A1"/>
    <w:rsid w:val="00162013"/>
    <w:rsid w:val="001621F7"/>
    <w:rsid w:val="00162EC6"/>
    <w:rsid w:val="00163305"/>
    <w:rsid w:val="00163439"/>
    <w:rsid w:val="0016353F"/>
    <w:rsid w:val="00163850"/>
    <w:rsid w:val="00163AB9"/>
    <w:rsid w:val="00164235"/>
    <w:rsid w:val="0016463C"/>
    <w:rsid w:val="00164DE6"/>
    <w:rsid w:val="00165717"/>
    <w:rsid w:val="0016616F"/>
    <w:rsid w:val="0016619E"/>
    <w:rsid w:val="0016636F"/>
    <w:rsid w:val="00166C84"/>
    <w:rsid w:val="0016723D"/>
    <w:rsid w:val="00167827"/>
    <w:rsid w:val="00170279"/>
    <w:rsid w:val="0017091C"/>
    <w:rsid w:val="0017136D"/>
    <w:rsid w:val="0017203E"/>
    <w:rsid w:val="0017205F"/>
    <w:rsid w:val="001720D4"/>
    <w:rsid w:val="0017212A"/>
    <w:rsid w:val="001726C5"/>
    <w:rsid w:val="00172831"/>
    <w:rsid w:val="00172D72"/>
    <w:rsid w:val="001741E6"/>
    <w:rsid w:val="0017426B"/>
    <w:rsid w:val="00174557"/>
    <w:rsid w:val="0017487A"/>
    <w:rsid w:val="001749D5"/>
    <w:rsid w:val="0017500B"/>
    <w:rsid w:val="001756FE"/>
    <w:rsid w:val="0017618B"/>
    <w:rsid w:val="00176A2B"/>
    <w:rsid w:val="00176B30"/>
    <w:rsid w:val="00176B40"/>
    <w:rsid w:val="00176B4B"/>
    <w:rsid w:val="00176D78"/>
    <w:rsid w:val="00176E71"/>
    <w:rsid w:val="00176FD3"/>
    <w:rsid w:val="00177C04"/>
    <w:rsid w:val="001800A5"/>
    <w:rsid w:val="00180788"/>
    <w:rsid w:val="00180A0E"/>
    <w:rsid w:val="00180B6F"/>
    <w:rsid w:val="001813D3"/>
    <w:rsid w:val="001815F2"/>
    <w:rsid w:val="001823EE"/>
    <w:rsid w:val="00183497"/>
    <w:rsid w:val="001834A6"/>
    <w:rsid w:val="0018397E"/>
    <w:rsid w:val="00184339"/>
    <w:rsid w:val="00184A89"/>
    <w:rsid w:val="00184FAD"/>
    <w:rsid w:val="00185FF2"/>
    <w:rsid w:val="001869AD"/>
    <w:rsid w:val="00187F3A"/>
    <w:rsid w:val="00190199"/>
    <w:rsid w:val="00190360"/>
    <w:rsid w:val="00190D7C"/>
    <w:rsid w:val="001910AF"/>
    <w:rsid w:val="00191125"/>
    <w:rsid w:val="00191AC6"/>
    <w:rsid w:val="00191E88"/>
    <w:rsid w:val="00191F49"/>
    <w:rsid w:val="0019202F"/>
    <w:rsid w:val="001926AC"/>
    <w:rsid w:val="001941EF"/>
    <w:rsid w:val="00194351"/>
    <w:rsid w:val="00194880"/>
    <w:rsid w:val="00194AB1"/>
    <w:rsid w:val="00194E3C"/>
    <w:rsid w:val="0019509F"/>
    <w:rsid w:val="00195D66"/>
    <w:rsid w:val="001965ED"/>
    <w:rsid w:val="00196C23"/>
    <w:rsid w:val="00196D28"/>
    <w:rsid w:val="00196F0A"/>
    <w:rsid w:val="0019711A"/>
    <w:rsid w:val="00197312"/>
    <w:rsid w:val="0019733D"/>
    <w:rsid w:val="00197612"/>
    <w:rsid w:val="00197F80"/>
    <w:rsid w:val="00197F91"/>
    <w:rsid w:val="001A00EE"/>
    <w:rsid w:val="001A0C9B"/>
    <w:rsid w:val="001A0EDA"/>
    <w:rsid w:val="001A1007"/>
    <w:rsid w:val="001A1167"/>
    <w:rsid w:val="001A1224"/>
    <w:rsid w:val="001A1A3B"/>
    <w:rsid w:val="001A208A"/>
    <w:rsid w:val="001A2777"/>
    <w:rsid w:val="001A34C8"/>
    <w:rsid w:val="001A3A9F"/>
    <w:rsid w:val="001A3F0A"/>
    <w:rsid w:val="001A4566"/>
    <w:rsid w:val="001A47E2"/>
    <w:rsid w:val="001A4DD3"/>
    <w:rsid w:val="001A4E6A"/>
    <w:rsid w:val="001A51DB"/>
    <w:rsid w:val="001A5262"/>
    <w:rsid w:val="001A730B"/>
    <w:rsid w:val="001B017A"/>
    <w:rsid w:val="001B04CF"/>
    <w:rsid w:val="001B075F"/>
    <w:rsid w:val="001B077F"/>
    <w:rsid w:val="001B0BD7"/>
    <w:rsid w:val="001B0DE3"/>
    <w:rsid w:val="001B1AAF"/>
    <w:rsid w:val="001B1F2B"/>
    <w:rsid w:val="001B220B"/>
    <w:rsid w:val="001B2873"/>
    <w:rsid w:val="001B3034"/>
    <w:rsid w:val="001B31E3"/>
    <w:rsid w:val="001B38D6"/>
    <w:rsid w:val="001B3B48"/>
    <w:rsid w:val="001B468A"/>
    <w:rsid w:val="001B5141"/>
    <w:rsid w:val="001B5449"/>
    <w:rsid w:val="001B5C86"/>
    <w:rsid w:val="001B5FE1"/>
    <w:rsid w:val="001B622F"/>
    <w:rsid w:val="001B6294"/>
    <w:rsid w:val="001B62E3"/>
    <w:rsid w:val="001B650F"/>
    <w:rsid w:val="001B65C1"/>
    <w:rsid w:val="001B71CC"/>
    <w:rsid w:val="001B71F2"/>
    <w:rsid w:val="001B7343"/>
    <w:rsid w:val="001C029D"/>
    <w:rsid w:val="001C0406"/>
    <w:rsid w:val="001C07FF"/>
    <w:rsid w:val="001C0A90"/>
    <w:rsid w:val="001C1434"/>
    <w:rsid w:val="001C16EF"/>
    <w:rsid w:val="001C20AA"/>
    <w:rsid w:val="001C2370"/>
    <w:rsid w:val="001C2478"/>
    <w:rsid w:val="001C2516"/>
    <w:rsid w:val="001C2B1D"/>
    <w:rsid w:val="001C2FC8"/>
    <w:rsid w:val="001C30A4"/>
    <w:rsid w:val="001C312D"/>
    <w:rsid w:val="001C34A7"/>
    <w:rsid w:val="001C4611"/>
    <w:rsid w:val="001C4829"/>
    <w:rsid w:val="001C4876"/>
    <w:rsid w:val="001C4BFB"/>
    <w:rsid w:val="001C53AF"/>
    <w:rsid w:val="001C5615"/>
    <w:rsid w:val="001C5BAF"/>
    <w:rsid w:val="001C605A"/>
    <w:rsid w:val="001C60E7"/>
    <w:rsid w:val="001C6839"/>
    <w:rsid w:val="001D0971"/>
    <w:rsid w:val="001D1498"/>
    <w:rsid w:val="001D1DEE"/>
    <w:rsid w:val="001D1FAC"/>
    <w:rsid w:val="001D23F9"/>
    <w:rsid w:val="001D2D79"/>
    <w:rsid w:val="001D31C3"/>
    <w:rsid w:val="001D36CE"/>
    <w:rsid w:val="001D3C13"/>
    <w:rsid w:val="001D3EC6"/>
    <w:rsid w:val="001D4AA9"/>
    <w:rsid w:val="001D4CF2"/>
    <w:rsid w:val="001D5D52"/>
    <w:rsid w:val="001D61D1"/>
    <w:rsid w:val="001D7903"/>
    <w:rsid w:val="001D7ABE"/>
    <w:rsid w:val="001D7EEC"/>
    <w:rsid w:val="001E0115"/>
    <w:rsid w:val="001E0258"/>
    <w:rsid w:val="001E035A"/>
    <w:rsid w:val="001E1267"/>
    <w:rsid w:val="001E28B5"/>
    <w:rsid w:val="001E2A7F"/>
    <w:rsid w:val="001E2C26"/>
    <w:rsid w:val="001E2EA9"/>
    <w:rsid w:val="001E3308"/>
    <w:rsid w:val="001E3846"/>
    <w:rsid w:val="001E45A6"/>
    <w:rsid w:val="001E51D6"/>
    <w:rsid w:val="001E53A8"/>
    <w:rsid w:val="001E5511"/>
    <w:rsid w:val="001E592A"/>
    <w:rsid w:val="001E596D"/>
    <w:rsid w:val="001E5E3C"/>
    <w:rsid w:val="001E60FF"/>
    <w:rsid w:val="001E646D"/>
    <w:rsid w:val="001E659E"/>
    <w:rsid w:val="001E68ED"/>
    <w:rsid w:val="001E76B1"/>
    <w:rsid w:val="001E7DC2"/>
    <w:rsid w:val="001E7F2D"/>
    <w:rsid w:val="001F0250"/>
    <w:rsid w:val="001F03CF"/>
    <w:rsid w:val="001F0659"/>
    <w:rsid w:val="001F0B50"/>
    <w:rsid w:val="001F0EE7"/>
    <w:rsid w:val="001F1500"/>
    <w:rsid w:val="001F1DF4"/>
    <w:rsid w:val="001F2160"/>
    <w:rsid w:val="001F22D8"/>
    <w:rsid w:val="001F2500"/>
    <w:rsid w:val="001F38CD"/>
    <w:rsid w:val="001F47B4"/>
    <w:rsid w:val="001F4B38"/>
    <w:rsid w:val="001F4D41"/>
    <w:rsid w:val="001F5588"/>
    <w:rsid w:val="001F6F58"/>
    <w:rsid w:val="001F79EC"/>
    <w:rsid w:val="0020126A"/>
    <w:rsid w:val="00201356"/>
    <w:rsid w:val="002013C0"/>
    <w:rsid w:val="0020195D"/>
    <w:rsid w:val="00201990"/>
    <w:rsid w:val="00201A94"/>
    <w:rsid w:val="002022CF"/>
    <w:rsid w:val="002028A8"/>
    <w:rsid w:val="00202DA2"/>
    <w:rsid w:val="00202EA2"/>
    <w:rsid w:val="00203B27"/>
    <w:rsid w:val="00204604"/>
    <w:rsid w:val="00204824"/>
    <w:rsid w:val="002060C9"/>
    <w:rsid w:val="0020616C"/>
    <w:rsid w:val="00206735"/>
    <w:rsid w:val="00206CF8"/>
    <w:rsid w:val="00207BFD"/>
    <w:rsid w:val="00210086"/>
    <w:rsid w:val="00210173"/>
    <w:rsid w:val="00210888"/>
    <w:rsid w:val="002112BC"/>
    <w:rsid w:val="002113C7"/>
    <w:rsid w:val="002115EF"/>
    <w:rsid w:val="0021243F"/>
    <w:rsid w:val="002125CB"/>
    <w:rsid w:val="00212B51"/>
    <w:rsid w:val="002133FE"/>
    <w:rsid w:val="00213687"/>
    <w:rsid w:val="00213961"/>
    <w:rsid w:val="002142C6"/>
    <w:rsid w:val="00214C77"/>
    <w:rsid w:val="002154BB"/>
    <w:rsid w:val="00216A1E"/>
    <w:rsid w:val="0021747B"/>
    <w:rsid w:val="00217F7C"/>
    <w:rsid w:val="0022017F"/>
    <w:rsid w:val="00220306"/>
    <w:rsid w:val="00221004"/>
    <w:rsid w:val="00221610"/>
    <w:rsid w:val="00221E84"/>
    <w:rsid w:val="00222AAF"/>
    <w:rsid w:val="0022329F"/>
    <w:rsid w:val="0022408B"/>
    <w:rsid w:val="00224A21"/>
    <w:rsid w:val="00225018"/>
    <w:rsid w:val="0022552F"/>
    <w:rsid w:val="00225B7D"/>
    <w:rsid w:val="00225BF5"/>
    <w:rsid w:val="002260F3"/>
    <w:rsid w:val="0022684E"/>
    <w:rsid w:val="00226914"/>
    <w:rsid w:val="00226F36"/>
    <w:rsid w:val="002275C6"/>
    <w:rsid w:val="002277A3"/>
    <w:rsid w:val="00227DFD"/>
    <w:rsid w:val="00227E52"/>
    <w:rsid w:val="00227F05"/>
    <w:rsid w:val="002303A5"/>
    <w:rsid w:val="002311DD"/>
    <w:rsid w:val="00231852"/>
    <w:rsid w:val="0023198F"/>
    <w:rsid w:val="00231E81"/>
    <w:rsid w:val="00232714"/>
    <w:rsid w:val="002327E1"/>
    <w:rsid w:val="00232D00"/>
    <w:rsid w:val="00233EA2"/>
    <w:rsid w:val="002346BD"/>
    <w:rsid w:val="00234A6E"/>
    <w:rsid w:val="00234D07"/>
    <w:rsid w:val="00234EC3"/>
    <w:rsid w:val="00235758"/>
    <w:rsid w:val="00236A91"/>
    <w:rsid w:val="00237643"/>
    <w:rsid w:val="00240301"/>
    <w:rsid w:val="002404A0"/>
    <w:rsid w:val="002408E4"/>
    <w:rsid w:val="0024154C"/>
    <w:rsid w:val="0024188F"/>
    <w:rsid w:val="00241951"/>
    <w:rsid w:val="00241CB3"/>
    <w:rsid w:val="00241E04"/>
    <w:rsid w:val="00242B59"/>
    <w:rsid w:val="00242CA9"/>
    <w:rsid w:val="00242E5F"/>
    <w:rsid w:val="00242F85"/>
    <w:rsid w:val="00243145"/>
    <w:rsid w:val="00243385"/>
    <w:rsid w:val="00243615"/>
    <w:rsid w:val="0024371F"/>
    <w:rsid w:val="00243854"/>
    <w:rsid w:val="0024413B"/>
    <w:rsid w:val="0024413F"/>
    <w:rsid w:val="00244B47"/>
    <w:rsid w:val="00245E63"/>
    <w:rsid w:val="002463BF"/>
    <w:rsid w:val="00246579"/>
    <w:rsid w:val="002465FC"/>
    <w:rsid w:val="002469A9"/>
    <w:rsid w:val="00246BCE"/>
    <w:rsid w:val="00246C7A"/>
    <w:rsid w:val="00246FC7"/>
    <w:rsid w:val="002471FC"/>
    <w:rsid w:val="0024741D"/>
    <w:rsid w:val="00250D7B"/>
    <w:rsid w:val="00250DB5"/>
    <w:rsid w:val="00251803"/>
    <w:rsid w:val="0025188B"/>
    <w:rsid w:val="00251F17"/>
    <w:rsid w:val="00251F5E"/>
    <w:rsid w:val="0025222B"/>
    <w:rsid w:val="002529E0"/>
    <w:rsid w:val="00252E4C"/>
    <w:rsid w:val="002536F1"/>
    <w:rsid w:val="00253C3B"/>
    <w:rsid w:val="00254471"/>
    <w:rsid w:val="00254527"/>
    <w:rsid w:val="00254AEC"/>
    <w:rsid w:val="00254EAD"/>
    <w:rsid w:val="00255416"/>
    <w:rsid w:val="0025585D"/>
    <w:rsid w:val="002559D3"/>
    <w:rsid w:val="0025626F"/>
    <w:rsid w:val="00256466"/>
    <w:rsid w:val="002564E3"/>
    <w:rsid w:val="002566AF"/>
    <w:rsid w:val="00256C0B"/>
    <w:rsid w:val="00256FDD"/>
    <w:rsid w:val="0025776B"/>
    <w:rsid w:val="0025781E"/>
    <w:rsid w:val="00257A7B"/>
    <w:rsid w:val="00257F55"/>
    <w:rsid w:val="002604A2"/>
    <w:rsid w:val="00260995"/>
    <w:rsid w:val="00260AE7"/>
    <w:rsid w:val="00260C6E"/>
    <w:rsid w:val="0026143E"/>
    <w:rsid w:val="00262167"/>
    <w:rsid w:val="00262242"/>
    <w:rsid w:val="0026290E"/>
    <w:rsid w:val="00263FC9"/>
    <w:rsid w:val="002667D2"/>
    <w:rsid w:val="002667F0"/>
    <w:rsid w:val="00266DBB"/>
    <w:rsid w:val="00266F30"/>
    <w:rsid w:val="00266FEC"/>
    <w:rsid w:val="00267B48"/>
    <w:rsid w:val="00270696"/>
    <w:rsid w:val="00270AB6"/>
    <w:rsid w:val="00270DCF"/>
    <w:rsid w:val="002720F4"/>
    <w:rsid w:val="002723F4"/>
    <w:rsid w:val="002725F9"/>
    <w:rsid w:val="00272FC0"/>
    <w:rsid w:val="002730D4"/>
    <w:rsid w:val="00273262"/>
    <w:rsid w:val="002733EA"/>
    <w:rsid w:val="002738B7"/>
    <w:rsid w:val="00273944"/>
    <w:rsid w:val="00273CCF"/>
    <w:rsid w:val="00274938"/>
    <w:rsid w:val="00274BA1"/>
    <w:rsid w:val="00274EBB"/>
    <w:rsid w:val="00274F5F"/>
    <w:rsid w:val="0027535D"/>
    <w:rsid w:val="00275484"/>
    <w:rsid w:val="0027557E"/>
    <w:rsid w:val="002757BF"/>
    <w:rsid w:val="00275B70"/>
    <w:rsid w:val="0027617E"/>
    <w:rsid w:val="002765C6"/>
    <w:rsid w:val="00276734"/>
    <w:rsid w:val="00276A4F"/>
    <w:rsid w:val="00280738"/>
    <w:rsid w:val="00280D95"/>
    <w:rsid w:val="00280EE1"/>
    <w:rsid w:val="00281448"/>
    <w:rsid w:val="00281FB2"/>
    <w:rsid w:val="0028226D"/>
    <w:rsid w:val="002827A5"/>
    <w:rsid w:val="00282C00"/>
    <w:rsid w:val="002831EF"/>
    <w:rsid w:val="00283F6A"/>
    <w:rsid w:val="00284441"/>
    <w:rsid w:val="002847D5"/>
    <w:rsid w:val="00284ADE"/>
    <w:rsid w:val="0028523E"/>
    <w:rsid w:val="002858F1"/>
    <w:rsid w:val="002859C2"/>
    <w:rsid w:val="00286181"/>
    <w:rsid w:val="002866F2"/>
    <w:rsid w:val="00287DD7"/>
    <w:rsid w:val="0029067D"/>
    <w:rsid w:val="002914F7"/>
    <w:rsid w:val="00291D9D"/>
    <w:rsid w:val="0029224F"/>
    <w:rsid w:val="0029269E"/>
    <w:rsid w:val="00292C50"/>
    <w:rsid w:val="00293280"/>
    <w:rsid w:val="00293860"/>
    <w:rsid w:val="00293A5B"/>
    <w:rsid w:val="002956ED"/>
    <w:rsid w:val="00295717"/>
    <w:rsid w:val="00295904"/>
    <w:rsid w:val="00295FA3"/>
    <w:rsid w:val="00295FBE"/>
    <w:rsid w:val="00295FE1"/>
    <w:rsid w:val="00296661"/>
    <w:rsid w:val="002967F7"/>
    <w:rsid w:val="00296DAA"/>
    <w:rsid w:val="00296EAF"/>
    <w:rsid w:val="002970F3"/>
    <w:rsid w:val="00297189"/>
    <w:rsid w:val="00297865"/>
    <w:rsid w:val="0029795F"/>
    <w:rsid w:val="002A023B"/>
    <w:rsid w:val="002A02BC"/>
    <w:rsid w:val="002A065D"/>
    <w:rsid w:val="002A0B12"/>
    <w:rsid w:val="002A216E"/>
    <w:rsid w:val="002A2205"/>
    <w:rsid w:val="002A2920"/>
    <w:rsid w:val="002A3726"/>
    <w:rsid w:val="002A38FE"/>
    <w:rsid w:val="002A4098"/>
    <w:rsid w:val="002A4530"/>
    <w:rsid w:val="002A4CEA"/>
    <w:rsid w:val="002A4DA9"/>
    <w:rsid w:val="002A4F8E"/>
    <w:rsid w:val="002A5218"/>
    <w:rsid w:val="002A592A"/>
    <w:rsid w:val="002A64DC"/>
    <w:rsid w:val="002A6E5B"/>
    <w:rsid w:val="002A7105"/>
    <w:rsid w:val="002B0604"/>
    <w:rsid w:val="002B0900"/>
    <w:rsid w:val="002B0991"/>
    <w:rsid w:val="002B0AA5"/>
    <w:rsid w:val="002B0CA8"/>
    <w:rsid w:val="002B196B"/>
    <w:rsid w:val="002B2368"/>
    <w:rsid w:val="002B2D21"/>
    <w:rsid w:val="002B34B7"/>
    <w:rsid w:val="002B3EE6"/>
    <w:rsid w:val="002B41B0"/>
    <w:rsid w:val="002B4281"/>
    <w:rsid w:val="002B4893"/>
    <w:rsid w:val="002B5152"/>
    <w:rsid w:val="002B5FC2"/>
    <w:rsid w:val="002B61E4"/>
    <w:rsid w:val="002B671E"/>
    <w:rsid w:val="002B6BCB"/>
    <w:rsid w:val="002B6C8A"/>
    <w:rsid w:val="002B7468"/>
    <w:rsid w:val="002B74AC"/>
    <w:rsid w:val="002B7764"/>
    <w:rsid w:val="002B7797"/>
    <w:rsid w:val="002C08E7"/>
    <w:rsid w:val="002C0ED6"/>
    <w:rsid w:val="002C1323"/>
    <w:rsid w:val="002C1357"/>
    <w:rsid w:val="002C1662"/>
    <w:rsid w:val="002C1C7F"/>
    <w:rsid w:val="002C1E26"/>
    <w:rsid w:val="002C2D0E"/>
    <w:rsid w:val="002C2E68"/>
    <w:rsid w:val="002C31D0"/>
    <w:rsid w:val="002C34C9"/>
    <w:rsid w:val="002C3926"/>
    <w:rsid w:val="002C3C37"/>
    <w:rsid w:val="002C41D8"/>
    <w:rsid w:val="002C4CFE"/>
    <w:rsid w:val="002C4DBF"/>
    <w:rsid w:val="002C4EA5"/>
    <w:rsid w:val="002C4F8E"/>
    <w:rsid w:val="002C4FF8"/>
    <w:rsid w:val="002C5192"/>
    <w:rsid w:val="002C5B41"/>
    <w:rsid w:val="002C5DA3"/>
    <w:rsid w:val="002C6483"/>
    <w:rsid w:val="002C729C"/>
    <w:rsid w:val="002C7CC1"/>
    <w:rsid w:val="002D008E"/>
    <w:rsid w:val="002D0722"/>
    <w:rsid w:val="002D1484"/>
    <w:rsid w:val="002D1F48"/>
    <w:rsid w:val="002D21D8"/>
    <w:rsid w:val="002D2A3F"/>
    <w:rsid w:val="002D2A51"/>
    <w:rsid w:val="002D2B95"/>
    <w:rsid w:val="002D3855"/>
    <w:rsid w:val="002D3A62"/>
    <w:rsid w:val="002D4014"/>
    <w:rsid w:val="002D431C"/>
    <w:rsid w:val="002D4BC0"/>
    <w:rsid w:val="002D5C8B"/>
    <w:rsid w:val="002D6CBC"/>
    <w:rsid w:val="002D74EB"/>
    <w:rsid w:val="002D756A"/>
    <w:rsid w:val="002D756B"/>
    <w:rsid w:val="002D7B5B"/>
    <w:rsid w:val="002D7CD3"/>
    <w:rsid w:val="002D7F70"/>
    <w:rsid w:val="002E04AB"/>
    <w:rsid w:val="002E097C"/>
    <w:rsid w:val="002E0A5A"/>
    <w:rsid w:val="002E15E5"/>
    <w:rsid w:val="002E1B0B"/>
    <w:rsid w:val="002E1BA0"/>
    <w:rsid w:val="002E2056"/>
    <w:rsid w:val="002E2648"/>
    <w:rsid w:val="002E2934"/>
    <w:rsid w:val="002E2C5E"/>
    <w:rsid w:val="002E2EFF"/>
    <w:rsid w:val="002E3305"/>
    <w:rsid w:val="002E3690"/>
    <w:rsid w:val="002E3840"/>
    <w:rsid w:val="002E4289"/>
    <w:rsid w:val="002E615B"/>
    <w:rsid w:val="002E784D"/>
    <w:rsid w:val="002E79FB"/>
    <w:rsid w:val="002F01D2"/>
    <w:rsid w:val="002F1DE2"/>
    <w:rsid w:val="002F2659"/>
    <w:rsid w:val="002F29B9"/>
    <w:rsid w:val="002F3353"/>
    <w:rsid w:val="002F33C1"/>
    <w:rsid w:val="002F363D"/>
    <w:rsid w:val="002F440A"/>
    <w:rsid w:val="002F47DD"/>
    <w:rsid w:val="002F4BC7"/>
    <w:rsid w:val="002F4C60"/>
    <w:rsid w:val="002F55B0"/>
    <w:rsid w:val="002F55D2"/>
    <w:rsid w:val="002F58A8"/>
    <w:rsid w:val="002F5D70"/>
    <w:rsid w:val="002F5F69"/>
    <w:rsid w:val="002F6138"/>
    <w:rsid w:val="002F680E"/>
    <w:rsid w:val="002F6EC0"/>
    <w:rsid w:val="002F7656"/>
    <w:rsid w:val="0030025F"/>
    <w:rsid w:val="00300DC6"/>
    <w:rsid w:val="00300EF8"/>
    <w:rsid w:val="003016D2"/>
    <w:rsid w:val="00301A5E"/>
    <w:rsid w:val="00301DD5"/>
    <w:rsid w:val="003023BD"/>
    <w:rsid w:val="0030284F"/>
    <w:rsid w:val="003039F0"/>
    <w:rsid w:val="00303B2C"/>
    <w:rsid w:val="00303D0B"/>
    <w:rsid w:val="00303F91"/>
    <w:rsid w:val="00304123"/>
    <w:rsid w:val="003042D6"/>
    <w:rsid w:val="003043DF"/>
    <w:rsid w:val="003049E5"/>
    <w:rsid w:val="0030560D"/>
    <w:rsid w:val="003063FB"/>
    <w:rsid w:val="00306913"/>
    <w:rsid w:val="003069D5"/>
    <w:rsid w:val="00307882"/>
    <w:rsid w:val="00307DD3"/>
    <w:rsid w:val="0031058B"/>
    <w:rsid w:val="0031198A"/>
    <w:rsid w:val="00311E38"/>
    <w:rsid w:val="00311F2F"/>
    <w:rsid w:val="00312202"/>
    <w:rsid w:val="003125CB"/>
    <w:rsid w:val="003125E4"/>
    <w:rsid w:val="00312868"/>
    <w:rsid w:val="00312DA8"/>
    <w:rsid w:val="00313556"/>
    <w:rsid w:val="00313C60"/>
    <w:rsid w:val="00313D30"/>
    <w:rsid w:val="003147E8"/>
    <w:rsid w:val="003149DB"/>
    <w:rsid w:val="0031515C"/>
    <w:rsid w:val="0031531B"/>
    <w:rsid w:val="00316040"/>
    <w:rsid w:val="003171FF"/>
    <w:rsid w:val="00317239"/>
    <w:rsid w:val="0031750A"/>
    <w:rsid w:val="003177B3"/>
    <w:rsid w:val="00320CD8"/>
    <w:rsid w:val="00320FE1"/>
    <w:rsid w:val="003214C8"/>
    <w:rsid w:val="0032160D"/>
    <w:rsid w:val="00321926"/>
    <w:rsid w:val="003219AB"/>
    <w:rsid w:val="00321E50"/>
    <w:rsid w:val="00322708"/>
    <w:rsid w:val="00322A09"/>
    <w:rsid w:val="0032378E"/>
    <w:rsid w:val="00323B1D"/>
    <w:rsid w:val="00324016"/>
    <w:rsid w:val="0032410B"/>
    <w:rsid w:val="00325D92"/>
    <w:rsid w:val="00326053"/>
    <w:rsid w:val="00326085"/>
    <w:rsid w:val="0032668E"/>
    <w:rsid w:val="003266C0"/>
    <w:rsid w:val="00326933"/>
    <w:rsid w:val="00326E36"/>
    <w:rsid w:val="00327433"/>
    <w:rsid w:val="00327D48"/>
    <w:rsid w:val="00327F63"/>
    <w:rsid w:val="003301F0"/>
    <w:rsid w:val="003303D0"/>
    <w:rsid w:val="00330672"/>
    <w:rsid w:val="003312AC"/>
    <w:rsid w:val="00332669"/>
    <w:rsid w:val="00332DBD"/>
    <w:rsid w:val="00332DE4"/>
    <w:rsid w:val="00332FB1"/>
    <w:rsid w:val="003336AC"/>
    <w:rsid w:val="00333C7C"/>
    <w:rsid w:val="00334647"/>
    <w:rsid w:val="00334853"/>
    <w:rsid w:val="0033504D"/>
    <w:rsid w:val="0033537B"/>
    <w:rsid w:val="00336F5D"/>
    <w:rsid w:val="0033775B"/>
    <w:rsid w:val="0034079C"/>
    <w:rsid w:val="00340E82"/>
    <w:rsid w:val="00340EEF"/>
    <w:rsid w:val="00340F06"/>
    <w:rsid w:val="003415B9"/>
    <w:rsid w:val="00341A14"/>
    <w:rsid w:val="00341BB8"/>
    <w:rsid w:val="00341ED2"/>
    <w:rsid w:val="003424D8"/>
    <w:rsid w:val="00343D5F"/>
    <w:rsid w:val="0034438D"/>
    <w:rsid w:val="00344B45"/>
    <w:rsid w:val="00345072"/>
    <w:rsid w:val="00345129"/>
    <w:rsid w:val="0034541F"/>
    <w:rsid w:val="003455A6"/>
    <w:rsid w:val="003456FB"/>
    <w:rsid w:val="00345A04"/>
    <w:rsid w:val="00345BB0"/>
    <w:rsid w:val="00346203"/>
    <w:rsid w:val="00346A22"/>
    <w:rsid w:val="00346A45"/>
    <w:rsid w:val="00346E41"/>
    <w:rsid w:val="00347054"/>
    <w:rsid w:val="00347216"/>
    <w:rsid w:val="003500B6"/>
    <w:rsid w:val="0035039D"/>
    <w:rsid w:val="00350760"/>
    <w:rsid w:val="003515CB"/>
    <w:rsid w:val="003516BF"/>
    <w:rsid w:val="00351ACD"/>
    <w:rsid w:val="00351AEE"/>
    <w:rsid w:val="003520CA"/>
    <w:rsid w:val="0035279B"/>
    <w:rsid w:val="0035293E"/>
    <w:rsid w:val="00353312"/>
    <w:rsid w:val="003538D6"/>
    <w:rsid w:val="003538EC"/>
    <w:rsid w:val="00353955"/>
    <w:rsid w:val="00353ECC"/>
    <w:rsid w:val="00353F0C"/>
    <w:rsid w:val="003543DD"/>
    <w:rsid w:val="00354A75"/>
    <w:rsid w:val="00354E5E"/>
    <w:rsid w:val="00354ECF"/>
    <w:rsid w:val="00355163"/>
    <w:rsid w:val="003551C1"/>
    <w:rsid w:val="0035525B"/>
    <w:rsid w:val="00356010"/>
    <w:rsid w:val="003561EB"/>
    <w:rsid w:val="003568E5"/>
    <w:rsid w:val="00356E7B"/>
    <w:rsid w:val="00356F76"/>
    <w:rsid w:val="0035766A"/>
    <w:rsid w:val="0035779E"/>
    <w:rsid w:val="00357876"/>
    <w:rsid w:val="00357E43"/>
    <w:rsid w:val="00360412"/>
    <w:rsid w:val="00361506"/>
    <w:rsid w:val="003617FF"/>
    <w:rsid w:val="00361941"/>
    <w:rsid w:val="00361A74"/>
    <w:rsid w:val="00361B70"/>
    <w:rsid w:val="00362216"/>
    <w:rsid w:val="00363E11"/>
    <w:rsid w:val="0036495E"/>
    <w:rsid w:val="0036539C"/>
    <w:rsid w:val="00365B43"/>
    <w:rsid w:val="00365E6B"/>
    <w:rsid w:val="00365F01"/>
    <w:rsid w:val="0036615E"/>
    <w:rsid w:val="00366A2F"/>
    <w:rsid w:val="00366C24"/>
    <w:rsid w:val="00367696"/>
    <w:rsid w:val="00367845"/>
    <w:rsid w:val="003679D0"/>
    <w:rsid w:val="00367E7C"/>
    <w:rsid w:val="003705B2"/>
    <w:rsid w:val="00370E28"/>
    <w:rsid w:val="00372052"/>
    <w:rsid w:val="00372278"/>
    <w:rsid w:val="00372662"/>
    <w:rsid w:val="00372702"/>
    <w:rsid w:val="00373204"/>
    <w:rsid w:val="0037334E"/>
    <w:rsid w:val="003735A6"/>
    <w:rsid w:val="00373ADD"/>
    <w:rsid w:val="00373D26"/>
    <w:rsid w:val="0037436B"/>
    <w:rsid w:val="00374668"/>
    <w:rsid w:val="00374E3C"/>
    <w:rsid w:val="0037504C"/>
    <w:rsid w:val="00375079"/>
    <w:rsid w:val="00375350"/>
    <w:rsid w:val="003762A6"/>
    <w:rsid w:val="00377B4A"/>
    <w:rsid w:val="003811CE"/>
    <w:rsid w:val="0038166F"/>
    <w:rsid w:val="003819CF"/>
    <w:rsid w:val="00381D94"/>
    <w:rsid w:val="00381E0A"/>
    <w:rsid w:val="0038248B"/>
    <w:rsid w:val="0038295B"/>
    <w:rsid w:val="00383F52"/>
    <w:rsid w:val="0038418F"/>
    <w:rsid w:val="003842BA"/>
    <w:rsid w:val="003849BF"/>
    <w:rsid w:val="0038585C"/>
    <w:rsid w:val="00385C10"/>
    <w:rsid w:val="00385D5F"/>
    <w:rsid w:val="003868A6"/>
    <w:rsid w:val="00387974"/>
    <w:rsid w:val="00387D39"/>
    <w:rsid w:val="00387D72"/>
    <w:rsid w:val="003904DD"/>
    <w:rsid w:val="003905F3"/>
    <w:rsid w:val="00390F78"/>
    <w:rsid w:val="0039161A"/>
    <w:rsid w:val="003918AC"/>
    <w:rsid w:val="00392499"/>
    <w:rsid w:val="00392D4D"/>
    <w:rsid w:val="00393156"/>
    <w:rsid w:val="003934C6"/>
    <w:rsid w:val="00393A1C"/>
    <w:rsid w:val="0039403A"/>
    <w:rsid w:val="0039444F"/>
    <w:rsid w:val="00394486"/>
    <w:rsid w:val="00394619"/>
    <w:rsid w:val="00394625"/>
    <w:rsid w:val="0039480D"/>
    <w:rsid w:val="003949DF"/>
    <w:rsid w:val="00395816"/>
    <w:rsid w:val="00395E40"/>
    <w:rsid w:val="00395EA5"/>
    <w:rsid w:val="00396968"/>
    <w:rsid w:val="00396E3C"/>
    <w:rsid w:val="00396F68"/>
    <w:rsid w:val="003975DD"/>
    <w:rsid w:val="00397905"/>
    <w:rsid w:val="00397991"/>
    <w:rsid w:val="00397B54"/>
    <w:rsid w:val="00397D3C"/>
    <w:rsid w:val="003A0787"/>
    <w:rsid w:val="003A0AEE"/>
    <w:rsid w:val="003A1211"/>
    <w:rsid w:val="003A1262"/>
    <w:rsid w:val="003A15DB"/>
    <w:rsid w:val="003A1793"/>
    <w:rsid w:val="003A1A31"/>
    <w:rsid w:val="003A1C45"/>
    <w:rsid w:val="003A2606"/>
    <w:rsid w:val="003A2A36"/>
    <w:rsid w:val="003A2AF4"/>
    <w:rsid w:val="003A2EF1"/>
    <w:rsid w:val="003A418A"/>
    <w:rsid w:val="003A42AC"/>
    <w:rsid w:val="003A4469"/>
    <w:rsid w:val="003A4EA5"/>
    <w:rsid w:val="003A4F79"/>
    <w:rsid w:val="003A5463"/>
    <w:rsid w:val="003A5783"/>
    <w:rsid w:val="003A5DD6"/>
    <w:rsid w:val="003A664B"/>
    <w:rsid w:val="003A6FE1"/>
    <w:rsid w:val="003A7004"/>
    <w:rsid w:val="003A733C"/>
    <w:rsid w:val="003A7584"/>
    <w:rsid w:val="003A7D65"/>
    <w:rsid w:val="003B0418"/>
    <w:rsid w:val="003B06EC"/>
    <w:rsid w:val="003B07FE"/>
    <w:rsid w:val="003B10B0"/>
    <w:rsid w:val="003B139C"/>
    <w:rsid w:val="003B2822"/>
    <w:rsid w:val="003B29F4"/>
    <w:rsid w:val="003B2B1E"/>
    <w:rsid w:val="003B2D4F"/>
    <w:rsid w:val="003B2ED1"/>
    <w:rsid w:val="003B32F1"/>
    <w:rsid w:val="003B35FE"/>
    <w:rsid w:val="003B36DC"/>
    <w:rsid w:val="003B390E"/>
    <w:rsid w:val="003B3BE2"/>
    <w:rsid w:val="003B41FD"/>
    <w:rsid w:val="003B49DB"/>
    <w:rsid w:val="003B4BE7"/>
    <w:rsid w:val="003B4DAD"/>
    <w:rsid w:val="003B549B"/>
    <w:rsid w:val="003B568B"/>
    <w:rsid w:val="003B57FA"/>
    <w:rsid w:val="003B584E"/>
    <w:rsid w:val="003B59A2"/>
    <w:rsid w:val="003B5DBF"/>
    <w:rsid w:val="003B61D1"/>
    <w:rsid w:val="003B6544"/>
    <w:rsid w:val="003B6808"/>
    <w:rsid w:val="003B6828"/>
    <w:rsid w:val="003B68F7"/>
    <w:rsid w:val="003B751B"/>
    <w:rsid w:val="003B7740"/>
    <w:rsid w:val="003B7C00"/>
    <w:rsid w:val="003C0043"/>
    <w:rsid w:val="003C0234"/>
    <w:rsid w:val="003C0366"/>
    <w:rsid w:val="003C0532"/>
    <w:rsid w:val="003C0CB6"/>
    <w:rsid w:val="003C1421"/>
    <w:rsid w:val="003C1463"/>
    <w:rsid w:val="003C16DA"/>
    <w:rsid w:val="003C1CEC"/>
    <w:rsid w:val="003C2104"/>
    <w:rsid w:val="003C2169"/>
    <w:rsid w:val="003C24D2"/>
    <w:rsid w:val="003C2BDA"/>
    <w:rsid w:val="003C2E29"/>
    <w:rsid w:val="003C3640"/>
    <w:rsid w:val="003C419D"/>
    <w:rsid w:val="003C4724"/>
    <w:rsid w:val="003C474D"/>
    <w:rsid w:val="003C50FC"/>
    <w:rsid w:val="003C5FB5"/>
    <w:rsid w:val="003C600A"/>
    <w:rsid w:val="003C720F"/>
    <w:rsid w:val="003C7225"/>
    <w:rsid w:val="003C736E"/>
    <w:rsid w:val="003C73B5"/>
    <w:rsid w:val="003C7B55"/>
    <w:rsid w:val="003C7BE7"/>
    <w:rsid w:val="003D025D"/>
    <w:rsid w:val="003D07EE"/>
    <w:rsid w:val="003D12F1"/>
    <w:rsid w:val="003D171E"/>
    <w:rsid w:val="003D2463"/>
    <w:rsid w:val="003D249F"/>
    <w:rsid w:val="003D252B"/>
    <w:rsid w:val="003D2A8D"/>
    <w:rsid w:val="003D3908"/>
    <w:rsid w:val="003D4600"/>
    <w:rsid w:val="003D47B9"/>
    <w:rsid w:val="003D4924"/>
    <w:rsid w:val="003D493C"/>
    <w:rsid w:val="003D51C6"/>
    <w:rsid w:val="003D528A"/>
    <w:rsid w:val="003D539C"/>
    <w:rsid w:val="003D584D"/>
    <w:rsid w:val="003D5D8B"/>
    <w:rsid w:val="003D6223"/>
    <w:rsid w:val="003D6A7E"/>
    <w:rsid w:val="003D6B0F"/>
    <w:rsid w:val="003D713E"/>
    <w:rsid w:val="003D73F0"/>
    <w:rsid w:val="003D74AE"/>
    <w:rsid w:val="003D77D0"/>
    <w:rsid w:val="003E08F5"/>
    <w:rsid w:val="003E0E29"/>
    <w:rsid w:val="003E0F25"/>
    <w:rsid w:val="003E1215"/>
    <w:rsid w:val="003E17BF"/>
    <w:rsid w:val="003E1824"/>
    <w:rsid w:val="003E1940"/>
    <w:rsid w:val="003E2114"/>
    <w:rsid w:val="003E2BAE"/>
    <w:rsid w:val="003E321B"/>
    <w:rsid w:val="003E3986"/>
    <w:rsid w:val="003E3AD7"/>
    <w:rsid w:val="003E4020"/>
    <w:rsid w:val="003E4F76"/>
    <w:rsid w:val="003E5073"/>
    <w:rsid w:val="003E58CD"/>
    <w:rsid w:val="003E5B8C"/>
    <w:rsid w:val="003E5E95"/>
    <w:rsid w:val="003E5FF8"/>
    <w:rsid w:val="003E61DA"/>
    <w:rsid w:val="003E65B1"/>
    <w:rsid w:val="003E68B3"/>
    <w:rsid w:val="003E6B25"/>
    <w:rsid w:val="003E6BFE"/>
    <w:rsid w:val="003E75AB"/>
    <w:rsid w:val="003E75F8"/>
    <w:rsid w:val="003E7DE6"/>
    <w:rsid w:val="003F0459"/>
    <w:rsid w:val="003F0945"/>
    <w:rsid w:val="003F0C8B"/>
    <w:rsid w:val="003F0EFE"/>
    <w:rsid w:val="003F12AA"/>
    <w:rsid w:val="003F16C1"/>
    <w:rsid w:val="003F1AF6"/>
    <w:rsid w:val="003F1C8F"/>
    <w:rsid w:val="003F23DC"/>
    <w:rsid w:val="003F3252"/>
    <w:rsid w:val="003F339C"/>
    <w:rsid w:val="003F3F35"/>
    <w:rsid w:val="003F418F"/>
    <w:rsid w:val="003F41DD"/>
    <w:rsid w:val="003F43EE"/>
    <w:rsid w:val="003F47C8"/>
    <w:rsid w:val="003F47E1"/>
    <w:rsid w:val="003F5429"/>
    <w:rsid w:val="003F5ACD"/>
    <w:rsid w:val="003F66D1"/>
    <w:rsid w:val="003F67C7"/>
    <w:rsid w:val="003F6821"/>
    <w:rsid w:val="003F6D74"/>
    <w:rsid w:val="003F72C3"/>
    <w:rsid w:val="003F7343"/>
    <w:rsid w:val="003F737B"/>
    <w:rsid w:val="003F738C"/>
    <w:rsid w:val="003F7807"/>
    <w:rsid w:val="003F7972"/>
    <w:rsid w:val="004010B6"/>
    <w:rsid w:val="004014E7"/>
    <w:rsid w:val="00401AD7"/>
    <w:rsid w:val="00401F31"/>
    <w:rsid w:val="0040226E"/>
    <w:rsid w:val="00402286"/>
    <w:rsid w:val="00402FE0"/>
    <w:rsid w:val="00403CA0"/>
    <w:rsid w:val="00403CD8"/>
    <w:rsid w:val="00403DF0"/>
    <w:rsid w:val="00404F3E"/>
    <w:rsid w:val="00405414"/>
    <w:rsid w:val="004065F4"/>
    <w:rsid w:val="00406D6E"/>
    <w:rsid w:val="00406EF7"/>
    <w:rsid w:val="00407394"/>
    <w:rsid w:val="00407977"/>
    <w:rsid w:val="00407AA8"/>
    <w:rsid w:val="0041019F"/>
    <w:rsid w:val="00410366"/>
    <w:rsid w:val="00410569"/>
    <w:rsid w:val="004106B7"/>
    <w:rsid w:val="00410AAF"/>
    <w:rsid w:val="00410B94"/>
    <w:rsid w:val="00410FEA"/>
    <w:rsid w:val="00410FF1"/>
    <w:rsid w:val="004111A5"/>
    <w:rsid w:val="00411B9B"/>
    <w:rsid w:val="004122BC"/>
    <w:rsid w:val="004125D1"/>
    <w:rsid w:val="00412965"/>
    <w:rsid w:val="00413201"/>
    <w:rsid w:val="00413397"/>
    <w:rsid w:val="00414453"/>
    <w:rsid w:val="004152AD"/>
    <w:rsid w:val="004157C1"/>
    <w:rsid w:val="00415847"/>
    <w:rsid w:val="00416102"/>
    <w:rsid w:val="00416132"/>
    <w:rsid w:val="00416B5B"/>
    <w:rsid w:val="0041722D"/>
    <w:rsid w:val="00417EEF"/>
    <w:rsid w:val="00420008"/>
    <w:rsid w:val="00420459"/>
    <w:rsid w:val="00420E73"/>
    <w:rsid w:val="00421059"/>
    <w:rsid w:val="0042115F"/>
    <w:rsid w:val="00421392"/>
    <w:rsid w:val="00421438"/>
    <w:rsid w:val="00421E9A"/>
    <w:rsid w:val="00422237"/>
    <w:rsid w:val="00422A12"/>
    <w:rsid w:val="0042335F"/>
    <w:rsid w:val="004238DC"/>
    <w:rsid w:val="00423B85"/>
    <w:rsid w:val="00423DF6"/>
    <w:rsid w:val="00423F8B"/>
    <w:rsid w:val="00424257"/>
    <w:rsid w:val="00424396"/>
    <w:rsid w:val="00424616"/>
    <w:rsid w:val="00424641"/>
    <w:rsid w:val="0042465F"/>
    <w:rsid w:val="00424959"/>
    <w:rsid w:val="00424A30"/>
    <w:rsid w:val="00424E16"/>
    <w:rsid w:val="00425481"/>
    <w:rsid w:val="00425D2D"/>
    <w:rsid w:val="00426F86"/>
    <w:rsid w:val="00427FDB"/>
    <w:rsid w:val="00431143"/>
    <w:rsid w:val="0043117A"/>
    <w:rsid w:val="00431297"/>
    <w:rsid w:val="00431AF5"/>
    <w:rsid w:val="00431FA8"/>
    <w:rsid w:val="004329D7"/>
    <w:rsid w:val="00433684"/>
    <w:rsid w:val="0043375C"/>
    <w:rsid w:val="004337F9"/>
    <w:rsid w:val="00433959"/>
    <w:rsid w:val="00434434"/>
    <w:rsid w:val="004346E4"/>
    <w:rsid w:val="00434AC5"/>
    <w:rsid w:val="00435E62"/>
    <w:rsid w:val="00436146"/>
    <w:rsid w:val="00436B97"/>
    <w:rsid w:val="00436D42"/>
    <w:rsid w:val="0043742E"/>
    <w:rsid w:val="004377BC"/>
    <w:rsid w:val="00437A8A"/>
    <w:rsid w:val="0044022D"/>
    <w:rsid w:val="0044169E"/>
    <w:rsid w:val="00442846"/>
    <w:rsid w:val="00442A96"/>
    <w:rsid w:val="0044300E"/>
    <w:rsid w:val="00443243"/>
    <w:rsid w:val="004435E1"/>
    <w:rsid w:val="00443819"/>
    <w:rsid w:val="00443EF9"/>
    <w:rsid w:val="0044423D"/>
    <w:rsid w:val="0044497C"/>
    <w:rsid w:val="00444EC6"/>
    <w:rsid w:val="00445027"/>
    <w:rsid w:val="00445A4D"/>
    <w:rsid w:val="00445FCE"/>
    <w:rsid w:val="00446043"/>
    <w:rsid w:val="0044659B"/>
    <w:rsid w:val="00446B16"/>
    <w:rsid w:val="00446BE2"/>
    <w:rsid w:val="00447481"/>
    <w:rsid w:val="0045002C"/>
    <w:rsid w:val="004503CB"/>
    <w:rsid w:val="00450F4D"/>
    <w:rsid w:val="00451123"/>
    <w:rsid w:val="004514BD"/>
    <w:rsid w:val="00451647"/>
    <w:rsid w:val="004516E7"/>
    <w:rsid w:val="00451E19"/>
    <w:rsid w:val="004532EA"/>
    <w:rsid w:val="00454F97"/>
    <w:rsid w:val="00455618"/>
    <w:rsid w:val="0045678B"/>
    <w:rsid w:val="00456A42"/>
    <w:rsid w:val="00456CD5"/>
    <w:rsid w:val="00456FA5"/>
    <w:rsid w:val="0045766C"/>
    <w:rsid w:val="00457B21"/>
    <w:rsid w:val="00457B60"/>
    <w:rsid w:val="00457F23"/>
    <w:rsid w:val="004602A3"/>
    <w:rsid w:val="00461043"/>
    <w:rsid w:val="00461157"/>
    <w:rsid w:val="00461EF8"/>
    <w:rsid w:val="00462D83"/>
    <w:rsid w:val="00462EBC"/>
    <w:rsid w:val="00463024"/>
    <w:rsid w:val="004630E1"/>
    <w:rsid w:val="0046388F"/>
    <w:rsid w:val="0046403A"/>
    <w:rsid w:val="00464B44"/>
    <w:rsid w:val="0046575F"/>
    <w:rsid w:val="00465CD1"/>
    <w:rsid w:val="00465ECD"/>
    <w:rsid w:val="00466734"/>
    <w:rsid w:val="004667E3"/>
    <w:rsid w:val="00466E26"/>
    <w:rsid w:val="00467AE4"/>
    <w:rsid w:val="00467B98"/>
    <w:rsid w:val="00470BB3"/>
    <w:rsid w:val="00470BC0"/>
    <w:rsid w:val="00470F3D"/>
    <w:rsid w:val="0047114F"/>
    <w:rsid w:val="00471169"/>
    <w:rsid w:val="004711B3"/>
    <w:rsid w:val="004718B9"/>
    <w:rsid w:val="00471E61"/>
    <w:rsid w:val="00472934"/>
    <w:rsid w:val="00472AD6"/>
    <w:rsid w:val="00472FAC"/>
    <w:rsid w:val="004730D1"/>
    <w:rsid w:val="0047316A"/>
    <w:rsid w:val="00473421"/>
    <w:rsid w:val="00473793"/>
    <w:rsid w:val="00473AD5"/>
    <w:rsid w:val="00473E95"/>
    <w:rsid w:val="0047410F"/>
    <w:rsid w:val="00474785"/>
    <w:rsid w:val="00474EF9"/>
    <w:rsid w:val="00475121"/>
    <w:rsid w:val="004751D1"/>
    <w:rsid w:val="004757B4"/>
    <w:rsid w:val="004759D2"/>
    <w:rsid w:val="004760AD"/>
    <w:rsid w:val="00476190"/>
    <w:rsid w:val="00476581"/>
    <w:rsid w:val="004767F5"/>
    <w:rsid w:val="00477624"/>
    <w:rsid w:val="00477B99"/>
    <w:rsid w:val="00480296"/>
    <w:rsid w:val="0048043E"/>
    <w:rsid w:val="004804D3"/>
    <w:rsid w:val="004808B0"/>
    <w:rsid w:val="00480F4B"/>
    <w:rsid w:val="004812A7"/>
    <w:rsid w:val="00481749"/>
    <w:rsid w:val="00481990"/>
    <w:rsid w:val="00481C78"/>
    <w:rsid w:val="00482592"/>
    <w:rsid w:val="00482851"/>
    <w:rsid w:val="00482BBE"/>
    <w:rsid w:val="00482BDD"/>
    <w:rsid w:val="00483019"/>
    <w:rsid w:val="00483EE0"/>
    <w:rsid w:val="00483FC6"/>
    <w:rsid w:val="004841AA"/>
    <w:rsid w:val="004844F2"/>
    <w:rsid w:val="0048488B"/>
    <w:rsid w:val="004852A7"/>
    <w:rsid w:val="00485B3A"/>
    <w:rsid w:val="00485B62"/>
    <w:rsid w:val="004864CF"/>
    <w:rsid w:val="004864E9"/>
    <w:rsid w:val="004867B0"/>
    <w:rsid w:val="0048683F"/>
    <w:rsid w:val="00486A67"/>
    <w:rsid w:val="00486B31"/>
    <w:rsid w:val="00487509"/>
    <w:rsid w:val="0048750B"/>
    <w:rsid w:val="00487AB5"/>
    <w:rsid w:val="00490355"/>
    <w:rsid w:val="00490B9C"/>
    <w:rsid w:val="00490DBB"/>
    <w:rsid w:val="004910AE"/>
    <w:rsid w:val="00491D22"/>
    <w:rsid w:val="0049235F"/>
    <w:rsid w:val="00492825"/>
    <w:rsid w:val="00492F71"/>
    <w:rsid w:val="00493114"/>
    <w:rsid w:val="004939BF"/>
    <w:rsid w:val="004945DE"/>
    <w:rsid w:val="0049488E"/>
    <w:rsid w:val="00494BF9"/>
    <w:rsid w:val="00494D0A"/>
    <w:rsid w:val="00494F91"/>
    <w:rsid w:val="00495131"/>
    <w:rsid w:val="00495B8C"/>
    <w:rsid w:val="00495B9D"/>
    <w:rsid w:val="0049638A"/>
    <w:rsid w:val="004966B2"/>
    <w:rsid w:val="00496A4C"/>
    <w:rsid w:val="004976F8"/>
    <w:rsid w:val="00497A85"/>
    <w:rsid w:val="004A04A9"/>
    <w:rsid w:val="004A0692"/>
    <w:rsid w:val="004A0AC7"/>
    <w:rsid w:val="004A12EA"/>
    <w:rsid w:val="004A1749"/>
    <w:rsid w:val="004A23B9"/>
    <w:rsid w:val="004A2403"/>
    <w:rsid w:val="004A26BC"/>
    <w:rsid w:val="004A2E0A"/>
    <w:rsid w:val="004A2F1F"/>
    <w:rsid w:val="004A3239"/>
    <w:rsid w:val="004A39E3"/>
    <w:rsid w:val="004A3A32"/>
    <w:rsid w:val="004A3DA4"/>
    <w:rsid w:val="004A413B"/>
    <w:rsid w:val="004A4246"/>
    <w:rsid w:val="004A432D"/>
    <w:rsid w:val="004A46CD"/>
    <w:rsid w:val="004A4CC2"/>
    <w:rsid w:val="004A572E"/>
    <w:rsid w:val="004A58C9"/>
    <w:rsid w:val="004A5DCA"/>
    <w:rsid w:val="004A6358"/>
    <w:rsid w:val="004A63AA"/>
    <w:rsid w:val="004A64B9"/>
    <w:rsid w:val="004A6537"/>
    <w:rsid w:val="004A6D10"/>
    <w:rsid w:val="004A7786"/>
    <w:rsid w:val="004B0003"/>
    <w:rsid w:val="004B0073"/>
    <w:rsid w:val="004B09A0"/>
    <w:rsid w:val="004B0A61"/>
    <w:rsid w:val="004B0EE3"/>
    <w:rsid w:val="004B1510"/>
    <w:rsid w:val="004B1A68"/>
    <w:rsid w:val="004B1BC1"/>
    <w:rsid w:val="004B20DF"/>
    <w:rsid w:val="004B2234"/>
    <w:rsid w:val="004B2AA6"/>
    <w:rsid w:val="004B2B13"/>
    <w:rsid w:val="004B2E65"/>
    <w:rsid w:val="004B303E"/>
    <w:rsid w:val="004B30F4"/>
    <w:rsid w:val="004B322C"/>
    <w:rsid w:val="004B3237"/>
    <w:rsid w:val="004B405A"/>
    <w:rsid w:val="004B41C0"/>
    <w:rsid w:val="004B4B6A"/>
    <w:rsid w:val="004B4B98"/>
    <w:rsid w:val="004B4BE4"/>
    <w:rsid w:val="004B4DA6"/>
    <w:rsid w:val="004B598E"/>
    <w:rsid w:val="004B5FA7"/>
    <w:rsid w:val="004B6357"/>
    <w:rsid w:val="004B63F3"/>
    <w:rsid w:val="004B63FF"/>
    <w:rsid w:val="004B65A9"/>
    <w:rsid w:val="004B6BBB"/>
    <w:rsid w:val="004B6DD3"/>
    <w:rsid w:val="004B788B"/>
    <w:rsid w:val="004C07BF"/>
    <w:rsid w:val="004C1238"/>
    <w:rsid w:val="004C1C8B"/>
    <w:rsid w:val="004C2155"/>
    <w:rsid w:val="004C2A8E"/>
    <w:rsid w:val="004C2DD0"/>
    <w:rsid w:val="004C30CD"/>
    <w:rsid w:val="004C31F5"/>
    <w:rsid w:val="004C364D"/>
    <w:rsid w:val="004C3A56"/>
    <w:rsid w:val="004C3B40"/>
    <w:rsid w:val="004C4FD6"/>
    <w:rsid w:val="004C544A"/>
    <w:rsid w:val="004C629E"/>
    <w:rsid w:val="004C6976"/>
    <w:rsid w:val="004C7904"/>
    <w:rsid w:val="004D02EE"/>
    <w:rsid w:val="004D0A85"/>
    <w:rsid w:val="004D170D"/>
    <w:rsid w:val="004D25D2"/>
    <w:rsid w:val="004D26B2"/>
    <w:rsid w:val="004D277F"/>
    <w:rsid w:val="004D3386"/>
    <w:rsid w:val="004D356F"/>
    <w:rsid w:val="004D3974"/>
    <w:rsid w:val="004D3B0B"/>
    <w:rsid w:val="004D45F2"/>
    <w:rsid w:val="004D45F9"/>
    <w:rsid w:val="004D4C6C"/>
    <w:rsid w:val="004D5657"/>
    <w:rsid w:val="004D5B04"/>
    <w:rsid w:val="004D5B4D"/>
    <w:rsid w:val="004D5B9D"/>
    <w:rsid w:val="004D5FB8"/>
    <w:rsid w:val="004D6505"/>
    <w:rsid w:val="004D66A3"/>
    <w:rsid w:val="004D6FFD"/>
    <w:rsid w:val="004D7024"/>
    <w:rsid w:val="004D757D"/>
    <w:rsid w:val="004D77C5"/>
    <w:rsid w:val="004D7BF8"/>
    <w:rsid w:val="004E02DE"/>
    <w:rsid w:val="004E034F"/>
    <w:rsid w:val="004E0EBD"/>
    <w:rsid w:val="004E1986"/>
    <w:rsid w:val="004E1E1D"/>
    <w:rsid w:val="004E1E70"/>
    <w:rsid w:val="004E2118"/>
    <w:rsid w:val="004E2379"/>
    <w:rsid w:val="004E2571"/>
    <w:rsid w:val="004E2753"/>
    <w:rsid w:val="004E2782"/>
    <w:rsid w:val="004E29F0"/>
    <w:rsid w:val="004E2E6E"/>
    <w:rsid w:val="004E3521"/>
    <w:rsid w:val="004E357B"/>
    <w:rsid w:val="004E3646"/>
    <w:rsid w:val="004E38E9"/>
    <w:rsid w:val="004E4AE4"/>
    <w:rsid w:val="004E513D"/>
    <w:rsid w:val="004E524E"/>
    <w:rsid w:val="004E58E9"/>
    <w:rsid w:val="004E6BF5"/>
    <w:rsid w:val="004E7091"/>
    <w:rsid w:val="004E7195"/>
    <w:rsid w:val="004E7693"/>
    <w:rsid w:val="004E7719"/>
    <w:rsid w:val="004E798C"/>
    <w:rsid w:val="004F0111"/>
    <w:rsid w:val="004F0DD1"/>
    <w:rsid w:val="004F1D95"/>
    <w:rsid w:val="004F2538"/>
    <w:rsid w:val="004F2AEE"/>
    <w:rsid w:val="004F33B3"/>
    <w:rsid w:val="004F3F26"/>
    <w:rsid w:val="004F4889"/>
    <w:rsid w:val="004F4CBA"/>
    <w:rsid w:val="004F55AE"/>
    <w:rsid w:val="004F58F5"/>
    <w:rsid w:val="004F5A12"/>
    <w:rsid w:val="004F658D"/>
    <w:rsid w:val="004F6B42"/>
    <w:rsid w:val="004F7E99"/>
    <w:rsid w:val="004F7FD6"/>
    <w:rsid w:val="0050082D"/>
    <w:rsid w:val="00500C38"/>
    <w:rsid w:val="00500D50"/>
    <w:rsid w:val="00500DF2"/>
    <w:rsid w:val="00500EAD"/>
    <w:rsid w:val="00500F98"/>
    <w:rsid w:val="005010D2"/>
    <w:rsid w:val="005016F6"/>
    <w:rsid w:val="00501C2C"/>
    <w:rsid w:val="00502295"/>
    <w:rsid w:val="00502A9C"/>
    <w:rsid w:val="005030B3"/>
    <w:rsid w:val="00503676"/>
    <w:rsid w:val="0050402C"/>
    <w:rsid w:val="005041DE"/>
    <w:rsid w:val="00504759"/>
    <w:rsid w:val="0050490D"/>
    <w:rsid w:val="00504C72"/>
    <w:rsid w:val="00504E2B"/>
    <w:rsid w:val="0050596E"/>
    <w:rsid w:val="00505981"/>
    <w:rsid w:val="00505B9E"/>
    <w:rsid w:val="0050647B"/>
    <w:rsid w:val="00506CA1"/>
    <w:rsid w:val="005072A0"/>
    <w:rsid w:val="005072FA"/>
    <w:rsid w:val="0050752F"/>
    <w:rsid w:val="005079E6"/>
    <w:rsid w:val="00510058"/>
    <w:rsid w:val="00510AD8"/>
    <w:rsid w:val="00510C9D"/>
    <w:rsid w:val="00510EDC"/>
    <w:rsid w:val="00511D4B"/>
    <w:rsid w:val="0051280F"/>
    <w:rsid w:val="0051283C"/>
    <w:rsid w:val="00512A61"/>
    <w:rsid w:val="00512D0A"/>
    <w:rsid w:val="00514052"/>
    <w:rsid w:val="005141FF"/>
    <w:rsid w:val="00514204"/>
    <w:rsid w:val="005147DA"/>
    <w:rsid w:val="00514AD4"/>
    <w:rsid w:val="00514EC4"/>
    <w:rsid w:val="00514ECE"/>
    <w:rsid w:val="005157E8"/>
    <w:rsid w:val="00515CEA"/>
    <w:rsid w:val="0051727D"/>
    <w:rsid w:val="00517504"/>
    <w:rsid w:val="00517C1C"/>
    <w:rsid w:val="005205AE"/>
    <w:rsid w:val="00520A10"/>
    <w:rsid w:val="00521258"/>
    <w:rsid w:val="0052138B"/>
    <w:rsid w:val="0052159C"/>
    <w:rsid w:val="005225D2"/>
    <w:rsid w:val="005227EB"/>
    <w:rsid w:val="0052297B"/>
    <w:rsid w:val="005229E6"/>
    <w:rsid w:val="00523866"/>
    <w:rsid w:val="00523BA2"/>
    <w:rsid w:val="005240DA"/>
    <w:rsid w:val="00524A43"/>
    <w:rsid w:val="005262B1"/>
    <w:rsid w:val="00526646"/>
    <w:rsid w:val="005268C1"/>
    <w:rsid w:val="00526D9C"/>
    <w:rsid w:val="00527564"/>
    <w:rsid w:val="0052772F"/>
    <w:rsid w:val="00527745"/>
    <w:rsid w:val="0052775B"/>
    <w:rsid w:val="00527F29"/>
    <w:rsid w:val="00527F77"/>
    <w:rsid w:val="00531379"/>
    <w:rsid w:val="00531520"/>
    <w:rsid w:val="00531579"/>
    <w:rsid w:val="00531CD4"/>
    <w:rsid w:val="00532480"/>
    <w:rsid w:val="0053295D"/>
    <w:rsid w:val="00532FA6"/>
    <w:rsid w:val="00533263"/>
    <w:rsid w:val="00533E00"/>
    <w:rsid w:val="00533E05"/>
    <w:rsid w:val="005349AC"/>
    <w:rsid w:val="0053518A"/>
    <w:rsid w:val="005356BB"/>
    <w:rsid w:val="0053596C"/>
    <w:rsid w:val="00535A46"/>
    <w:rsid w:val="00535AAB"/>
    <w:rsid w:val="00535AAD"/>
    <w:rsid w:val="00535D2B"/>
    <w:rsid w:val="00536638"/>
    <w:rsid w:val="00536E71"/>
    <w:rsid w:val="005373FA"/>
    <w:rsid w:val="005378A5"/>
    <w:rsid w:val="00537A14"/>
    <w:rsid w:val="00537C61"/>
    <w:rsid w:val="00537CF9"/>
    <w:rsid w:val="00537F6E"/>
    <w:rsid w:val="00540529"/>
    <w:rsid w:val="00541155"/>
    <w:rsid w:val="0054131C"/>
    <w:rsid w:val="0054184E"/>
    <w:rsid w:val="00542BF1"/>
    <w:rsid w:val="00542CA1"/>
    <w:rsid w:val="0054489B"/>
    <w:rsid w:val="00544977"/>
    <w:rsid w:val="005449D6"/>
    <w:rsid w:val="00544FAB"/>
    <w:rsid w:val="0054505A"/>
    <w:rsid w:val="005455BD"/>
    <w:rsid w:val="00545B8D"/>
    <w:rsid w:val="00545F93"/>
    <w:rsid w:val="00546841"/>
    <w:rsid w:val="00546BF1"/>
    <w:rsid w:val="00546F12"/>
    <w:rsid w:val="00547883"/>
    <w:rsid w:val="00547D6B"/>
    <w:rsid w:val="00547EB9"/>
    <w:rsid w:val="00550170"/>
    <w:rsid w:val="00550442"/>
    <w:rsid w:val="00550510"/>
    <w:rsid w:val="0055051D"/>
    <w:rsid w:val="0055071F"/>
    <w:rsid w:val="00550945"/>
    <w:rsid w:val="00550C7D"/>
    <w:rsid w:val="0055171D"/>
    <w:rsid w:val="00551C90"/>
    <w:rsid w:val="00551EB5"/>
    <w:rsid w:val="00551FF7"/>
    <w:rsid w:val="00552187"/>
    <w:rsid w:val="00553127"/>
    <w:rsid w:val="0055361D"/>
    <w:rsid w:val="00553EF3"/>
    <w:rsid w:val="0055471F"/>
    <w:rsid w:val="00555F3E"/>
    <w:rsid w:val="0055631F"/>
    <w:rsid w:val="005563E1"/>
    <w:rsid w:val="00557CE6"/>
    <w:rsid w:val="00560357"/>
    <w:rsid w:val="0056065C"/>
    <w:rsid w:val="00560F5B"/>
    <w:rsid w:val="0056129E"/>
    <w:rsid w:val="0056172A"/>
    <w:rsid w:val="00561C02"/>
    <w:rsid w:val="00561E46"/>
    <w:rsid w:val="0056210F"/>
    <w:rsid w:val="00562243"/>
    <w:rsid w:val="00562743"/>
    <w:rsid w:val="00562A18"/>
    <w:rsid w:val="005640BC"/>
    <w:rsid w:val="005641AE"/>
    <w:rsid w:val="00564664"/>
    <w:rsid w:val="00564754"/>
    <w:rsid w:val="00564F32"/>
    <w:rsid w:val="00565638"/>
    <w:rsid w:val="00565884"/>
    <w:rsid w:val="005659D5"/>
    <w:rsid w:val="00565D54"/>
    <w:rsid w:val="00566826"/>
    <w:rsid w:val="00566E4D"/>
    <w:rsid w:val="00567577"/>
    <w:rsid w:val="005675B6"/>
    <w:rsid w:val="00567B08"/>
    <w:rsid w:val="00567BFD"/>
    <w:rsid w:val="005701CB"/>
    <w:rsid w:val="0057088D"/>
    <w:rsid w:val="005708BB"/>
    <w:rsid w:val="00570A85"/>
    <w:rsid w:val="00570AB6"/>
    <w:rsid w:val="00570B16"/>
    <w:rsid w:val="005713B5"/>
    <w:rsid w:val="0057143F"/>
    <w:rsid w:val="005718B5"/>
    <w:rsid w:val="0057193B"/>
    <w:rsid w:val="00572C93"/>
    <w:rsid w:val="00573954"/>
    <w:rsid w:val="00573A2F"/>
    <w:rsid w:val="0057453B"/>
    <w:rsid w:val="005746B3"/>
    <w:rsid w:val="00574AAA"/>
    <w:rsid w:val="00574F5A"/>
    <w:rsid w:val="0057513C"/>
    <w:rsid w:val="005751DA"/>
    <w:rsid w:val="005756AF"/>
    <w:rsid w:val="0057572B"/>
    <w:rsid w:val="00575A21"/>
    <w:rsid w:val="00575B19"/>
    <w:rsid w:val="00575D7A"/>
    <w:rsid w:val="00575E14"/>
    <w:rsid w:val="00575FC2"/>
    <w:rsid w:val="0057650F"/>
    <w:rsid w:val="005765BA"/>
    <w:rsid w:val="00576D3A"/>
    <w:rsid w:val="00577220"/>
    <w:rsid w:val="00577460"/>
    <w:rsid w:val="0057771F"/>
    <w:rsid w:val="00577B88"/>
    <w:rsid w:val="005802B0"/>
    <w:rsid w:val="005802D5"/>
    <w:rsid w:val="0058031D"/>
    <w:rsid w:val="005804B9"/>
    <w:rsid w:val="00580549"/>
    <w:rsid w:val="00580A24"/>
    <w:rsid w:val="005817F9"/>
    <w:rsid w:val="00581FBF"/>
    <w:rsid w:val="005821A3"/>
    <w:rsid w:val="005821FD"/>
    <w:rsid w:val="0058220C"/>
    <w:rsid w:val="005822C8"/>
    <w:rsid w:val="00582387"/>
    <w:rsid w:val="00582718"/>
    <w:rsid w:val="00582742"/>
    <w:rsid w:val="00583165"/>
    <w:rsid w:val="00583E48"/>
    <w:rsid w:val="00584215"/>
    <w:rsid w:val="00584A4E"/>
    <w:rsid w:val="00584FEC"/>
    <w:rsid w:val="0058513F"/>
    <w:rsid w:val="00585857"/>
    <w:rsid w:val="005862EC"/>
    <w:rsid w:val="00586C7A"/>
    <w:rsid w:val="005876D7"/>
    <w:rsid w:val="005878DA"/>
    <w:rsid w:val="005879D6"/>
    <w:rsid w:val="005900C3"/>
    <w:rsid w:val="00590284"/>
    <w:rsid w:val="00590362"/>
    <w:rsid w:val="00590548"/>
    <w:rsid w:val="00590643"/>
    <w:rsid w:val="00590DE0"/>
    <w:rsid w:val="0059107B"/>
    <w:rsid w:val="005915CC"/>
    <w:rsid w:val="005915FC"/>
    <w:rsid w:val="00591852"/>
    <w:rsid w:val="00591888"/>
    <w:rsid w:val="0059208F"/>
    <w:rsid w:val="00592313"/>
    <w:rsid w:val="005928E1"/>
    <w:rsid w:val="0059295D"/>
    <w:rsid w:val="0059299C"/>
    <w:rsid w:val="0059311E"/>
    <w:rsid w:val="0059342B"/>
    <w:rsid w:val="00593936"/>
    <w:rsid w:val="00594180"/>
    <w:rsid w:val="005945BD"/>
    <w:rsid w:val="005957B7"/>
    <w:rsid w:val="0059664C"/>
    <w:rsid w:val="00597411"/>
    <w:rsid w:val="0059791D"/>
    <w:rsid w:val="00597A6F"/>
    <w:rsid w:val="005A0004"/>
    <w:rsid w:val="005A0024"/>
    <w:rsid w:val="005A04B3"/>
    <w:rsid w:val="005A08B5"/>
    <w:rsid w:val="005A0C34"/>
    <w:rsid w:val="005A1400"/>
    <w:rsid w:val="005A1810"/>
    <w:rsid w:val="005A1A70"/>
    <w:rsid w:val="005A1EB6"/>
    <w:rsid w:val="005A2010"/>
    <w:rsid w:val="005A208C"/>
    <w:rsid w:val="005A251F"/>
    <w:rsid w:val="005A3E33"/>
    <w:rsid w:val="005A3E3A"/>
    <w:rsid w:val="005A40D1"/>
    <w:rsid w:val="005A446E"/>
    <w:rsid w:val="005A48C4"/>
    <w:rsid w:val="005A4CA6"/>
    <w:rsid w:val="005A50B0"/>
    <w:rsid w:val="005A50E9"/>
    <w:rsid w:val="005A528A"/>
    <w:rsid w:val="005A531D"/>
    <w:rsid w:val="005A5403"/>
    <w:rsid w:val="005A5479"/>
    <w:rsid w:val="005A5653"/>
    <w:rsid w:val="005A59D9"/>
    <w:rsid w:val="005A611F"/>
    <w:rsid w:val="005A65F3"/>
    <w:rsid w:val="005A69AB"/>
    <w:rsid w:val="005A6E92"/>
    <w:rsid w:val="005A708D"/>
    <w:rsid w:val="005A7464"/>
    <w:rsid w:val="005A77EF"/>
    <w:rsid w:val="005A78D3"/>
    <w:rsid w:val="005A7BC0"/>
    <w:rsid w:val="005A7CC8"/>
    <w:rsid w:val="005A7EFF"/>
    <w:rsid w:val="005A7FD5"/>
    <w:rsid w:val="005B0625"/>
    <w:rsid w:val="005B0A7A"/>
    <w:rsid w:val="005B1736"/>
    <w:rsid w:val="005B1CFC"/>
    <w:rsid w:val="005B2911"/>
    <w:rsid w:val="005B2ACB"/>
    <w:rsid w:val="005B2E18"/>
    <w:rsid w:val="005B38D2"/>
    <w:rsid w:val="005B39BC"/>
    <w:rsid w:val="005B40D1"/>
    <w:rsid w:val="005B44E0"/>
    <w:rsid w:val="005B4F7D"/>
    <w:rsid w:val="005B6061"/>
    <w:rsid w:val="005B6CF8"/>
    <w:rsid w:val="005B6FA6"/>
    <w:rsid w:val="005B7083"/>
    <w:rsid w:val="005B7ECB"/>
    <w:rsid w:val="005B7FCC"/>
    <w:rsid w:val="005C0493"/>
    <w:rsid w:val="005C0689"/>
    <w:rsid w:val="005C1354"/>
    <w:rsid w:val="005C1854"/>
    <w:rsid w:val="005C1DEE"/>
    <w:rsid w:val="005C244C"/>
    <w:rsid w:val="005C248C"/>
    <w:rsid w:val="005C2703"/>
    <w:rsid w:val="005C2995"/>
    <w:rsid w:val="005C2FFE"/>
    <w:rsid w:val="005C34F8"/>
    <w:rsid w:val="005C3665"/>
    <w:rsid w:val="005C37F0"/>
    <w:rsid w:val="005C3B14"/>
    <w:rsid w:val="005C3F3C"/>
    <w:rsid w:val="005C4093"/>
    <w:rsid w:val="005C409F"/>
    <w:rsid w:val="005C48BF"/>
    <w:rsid w:val="005C5169"/>
    <w:rsid w:val="005C51F1"/>
    <w:rsid w:val="005C52C3"/>
    <w:rsid w:val="005C550B"/>
    <w:rsid w:val="005C5E27"/>
    <w:rsid w:val="005C6210"/>
    <w:rsid w:val="005C62BB"/>
    <w:rsid w:val="005C64E1"/>
    <w:rsid w:val="005C72F5"/>
    <w:rsid w:val="005C7AE4"/>
    <w:rsid w:val="005C7B7D"/>
    <w:rsid w:val="005D0624"/>
    <w:rsid w:val="005D0988"/>
    <w:rsid w:val="005D13BC"/>
    <w:rsid w:val="005D157C"/>
    <w:rsid w:val="005D2481"/>
    <w:rsid w:val="005D348F"/>
    <w:rsid w:val="005D3998"/>
    <w:rsid w:val="005D4882"/>
    <w:rsid w:val="005D5545"/>
    <w:rsid w:val="005D5737"/>
    <w:rsid w:val="005D607E"/>
    <w:rsid w:val="005D60B4"/>
    <w:rsid w:val="005D66E2"/>
    <w:rsid w:val="005D692A"/>
    <w:rsid w:val="005D6DA8"/>
    <w:rsid w:val="005D7BA4"/>
    <w:rsid w:val="005D7DF0"/>
    <w:rsid w:val="005E0100"/>
    <w:rsid w:val="005E0232"/>
    <w:rsid w:val="005E0335"/>
    <w:rsid w:val="005E111E"/>
    <w:rsid w:val="005E112D"/>
    <w:rsid w:val="005E1152"/>
    <w:rsid w:val="005E1506"/>
    <w:rsid w:val="005E21E8"/>
    <w:rsid w:val="005E285A"/>
    <w:rsid w:val="005E2A42"/>
    <w:rsid w:val="005E3327"/>
    <w:rsid w:val="005E34D7"/>
    <w:rsid w:val="005E3A54"/>
    <w:rsid w:val="005E3BD1"/>
    <w:rsid w:val="005E3D1A"/>
    <w:rsid w:val="005E423F"/>
    <w:rsid w:val="005E431B"/>
    <w:rsid w:val="005E506E"/>
    <w:rsid w:val="005E50CB"/>
    <w:rsid w:val="005E5401"/>
    <w:rsid w:val="005E5492"/>
    <w:rsid w:val="005E5537"/>
    <w:rsid w:val="005E579F"/>
    <w:rsid w:val="005E5869"/>
    <w:rsid w:val="005E6071"/>
    <w:rsid w:val="005E65FC"/>
    <w:rsid w:val="005E696B"/>
    <w:rsid w:val="005E7417"/>
    <w:rsid w:val="005E77D7"/>
    <w:rsid w:val="005F00FF"/>
    <w:rsid w:val="005F146A"/>
    <w:rsid w:val="005F14A9"/>
    <w:rsid w:val="005F1866"/>
    <w:rsid w:val="005F1D2C"/>
    <w:rsid w:val="005F276B"/>
    <w:rsid w:val="005F2E13"/>
    <w:rsid w:val="005F3109"/>
    <w:rsid w:val="005F39DE"/>
    <w:rsid w:val="005F3CE9"/>
    <w:rsid w:val="005F3E24"/>
    <w:rsid w:val="005F4F16"/>
    <w:rsid w:val="005F544F"/>
    <w:rsid w:val="005F5A26"/>
    <w:rsid w:val="005F5FD7"/>
    <w:rsid w:val="005F6A92"/>
    <w:rsid w:val="005F6C62"/>
    <w:rsid w:val="005F7365"/>
    <w:rsid w:val="005F7380"/>
    <w:rsid w:val="005F797F"/>
    <w:rsid w:val="005F7CBB"/>
    <w:rsid w:val="006006CF"/>
    <w:rsid w:val="00600EEE"/>
    <w:rsid w:val="00601251"/>
    <w:rsid w:val="00601E0F"/>
    <w:rsid w:val="0060205F"/>
    <w:rsid w:val="0060269E"/>
    <w:rsid w:val="00602C71"/>
    <w:rsid w:val="00603860"/>
    <w:rsid w:val="0060451A"/>
    <w:rsid w:val="00604D5A"/>
    <w:rsid w:val="006053F7"/>
    <w:rsid w:val="00605B29"/>
    <w:rsid w:val="00605D3D"/>
    <w:rsid w:val="00606DC1"/>
    <w:rsid w:val="00607557"/>
    <w:rsid w:val="0060770F"/>
    <w:rsid w:val="00607DB4"/>
    <w:rsid w:val="00607DE5"/>
    <w:rsid w:val="0061059B"/>
    <w:rsid w:val="006107F6"/>
    <w:rsid w:val="006108A9"/>
    <w:rsid w:val="00610A7C"/>
    <w:rsid w:val="006113B1"/>
    <w:rsid w:val="00611B73"/>
    <w:rsid w:val="00611CBA"/>
    <w:rsid w:val="00611F3B"/>
    <w:rsid w:val="00612064"/>
    <w:rsid w:val="006126F3"/>
    <w:rsid w:val="006127EC"/>
    <w:rsid w:val="0061296A"/>
    <w:rsid w:val="0061356E"/>
    <w:rsid w:val="00613B75"/>
    <w:rsid w:val="00614883"/>
    <w:rsid w:val="00614D91"/>
    <w:rsid w:val="006154A2"/>
    <w:rsid w:val="00617062"/>
    <w:rsid w:val="00617395"/>
    <w:rsid w:val="006178F0"/>
    <w:rsid w:val="006178FD"/>
    <w:rsid w:val="00617B4B"/>
    <w:rsid w:val="00617CD9"/>
    <w:rsid w:val="00617CFF"/>
    <w:rsid w:val="00617FFC"/>
    <w:rsid w:val="006202BB"/>
    <w:rsid w:val="00620604"/>
    <w:rsid w:val="00620636"/>
    <w:rsid w:val="006206A1"/>
    <w:rsid w:val="00620803"/>
    <w:rsid w:val="00620F02"/>
    <w:rsid w:val="00621222"/>
    <w:rsid w:val="006223E1"/>
    <w:rsid w:val="00622A14"/>
    <w:rsid w:val="00622A2A"/>
    <w:rsid w:val="00624105"/>
    <w:rsid w:val="00624BF3"/>
    <w:rsid w:val="00624FF4"/>
    <w:rsid w:val="00625333"/>
    <w:rsid w:val="006259EA"/>
    <w:rsid w:val="00625C33"/>
    <w:rsid w:val="00625D5C"/>
    <w:rsid w:val="00625E7E"/>
    <w:rsid w:val="00625EA0"/>
    <w:rsid w:val="006265E8"/>
    <w:rsid w:val="00626902"/>
    <w:rsid w:val="00626999"/>
    <w:rsid w:val="00626C26"/>
    <w:rsid w:val="00626E46"/>
    <w:rsid w:val="00627250"/>
    <w:rsid w:val="0062728A"/>
    <w:rsid w:val="006274A5"/>
    <w:rsid w:val="0062771C"/>
    <w:rsid w:val="006279D8"/>
    <w:rsid w:val="0063074C"/>
    <w:rsid w:val="00630829"/>
    <w:rsid w:val="00630EE1"/>
    <w:rsid w:val="00631016"/>
    <w:rsid w:val="00631250"/>
    <w:rsid w:val="00631A3B"/>
    <w:rsid w:val="006326DE"/>
    <w:rsid w:val="00632716"/>
    <w:rsid w:val="00632AA1"/>
    <w:rsid w:val="00632FED"/>
    <w:rsid w:val="006332B4"/>
    <w:rsid w:val="006332B7"/>
    <w:rsid w:val="0063335D"/>
    <w:rsid w:val="00633513"/>
    <w:rsid w:val="006336B3"/>
    <w:rsid w:val="00633E05"/>
    <w:rsid w:val="006349E2"/>
    <w:rsid w:val="00635490"/>
    <w:rsid w:val="006354B2"/>
    <w:rsid w:val="006357CD"/>
    <w:rsid w:val="00635FF6"/>
    <w:rsid w:val="00636203"/>
    <w:rsid w:val="00636B3B"/>
    <w:rsid w:val="00636F0B"/>
    <w:rsid w:val="0063778A"/>
    <w:rsid w:val="00637963"/>
    <w:rsid w:val="00637FB9"/>
    <w:rsid w:val="006400F1"/>
    <w:rsid w:val="00640174"/>
    <w:rsid w:val="00640318"/>
    <w:rsid w:val="0064058D"/>
    <w:rsid w:val="00641083"/>
    <w:rsid w:val="0064118E"/>
    <w:rsid w:val="00641985"/>
    <w:rsid w:val="00642AA2"/>
    <w:rsid w:val="00643A72"/>
    <w:rsid w:val="00643CA3"/>
    <w:rsid w:val="00643FC9"/>
    <w:rsid w:val="0064434D"/>
    <w:rsid w:val="0064486C"/>
    <w:rsid w:val="00644E64"/>
    <w:rsid w:val="006451D8"/>
    <w:rsid w:val="0064524D"/>
    <w:rsid w:val="00645562"/>
    <w:rsid w:val="006457E4"/>
    <w:rsid w:val="00645CB8"/>
    <w:rsid w:val="0064620E"/>
    <w:rsid w:val="00646925"/>
    <w:rsid w:val="00646A77"/>
    <w:rsid w:val="006504FB"/>
    <w:rsid w:val="0065052F"/>
    <w:rsid w:val="00650687"/>
    <w:rsid w:val="00650E3F"/>
    <w:rsid w:val="00650FAA"/>
    <w:rsid w:val="00651547"/>
    <w:rsid w:val="006522F5"/>
    <w:rsid w:val="006524C4"/>
    <w:rsid w:val="00654410"/>
    <w:rsid w:val="00654B66"/>
    <w:rsid w:val="00655127"/>
    <w:rsid w:val="00655988"/>
    <w:rsid w:val="00655D94"/>
    <w:rsid w:val="006561BA"/>
    <w:rsid w:val="006565D0"/>
    <w:rsid w:val="006569BC"/>
    <w:rsid w:val="00656D24"/>
    <w:rsid w:val="00657187"/>
    <w:rsid w:val="0065725C"/>
    <w:rsid w:val="0065760F"/>
    <w:rsid w:val="006578E1"/>
    <w:rsid w:val="006608D0"/>
    <w:rsid w:val="006609C2"/>
    <w:rsid w:val="00660DB4"/>
    <w:rsid w:val="006611A0"/>
    <w:rsid w:val="0066137D"/>
    <w:rsid w:val="006622B7"/>
    <w:rsid w:val="00662650"/>
    <w:rsid w:val="00663A1F"/>
    <w:rsid w:val="00663CFB"/>
    <w:rsid w:val="006642F4"/>
    <w:rsid w:val="00664D92"/>
    <w:rsid w:val="0066522B"/>
    <w:rsid w:val="0066581B"/>
    <w:rsid w:val="006663AD"/>
    <w:rsid w:val="00666659"/>
    <w:rsid w:val="00666A44"/>
    <w:rsid w:val="0066725D"/>
    <w:rsid w:val="006672D3"/>
    <w:rsid w:val="006674F7"/>
    <w:rsid w:val="00667AF4"/>
    <w:rsid w:val="006706C3"/>
    <w:rsid w:val="0067083E"/>
    <w:rsid w:val="0067089D"/>
    <w:rsid w:val="00671D6F"/>
    <w:rsid w:val="00671DBB"/>
    <w:rsid w:val="00672656"/>
    <w:rsid w:val="00672672"/>
    <w:rsid w:val="006728AB"/>
    <w:rsid w:val="00672E31"/>
    <w:rsid w:val="00673605"/>
    <w:rsid w:val="0067371C"/>
    <w:rsid w:val="00673B0E"/>
    <w:rsid w:val="00673DF9"/>
    <w:rsid w:val="006745CB"/>
    <w:rsid w:val="006745FC"/>
    <w:rsid w:val="006746E4"/>
    <w:rsid w:val="006749C6"/>
    <w:rsid w:val="0067529D"/>
    <w:rsid w:val="00675462"/>
    <w:rsid w:val="00675476"/>
    <w:rsid w:val="00675540"/>
    <w:rsid w:val="00675E62"/>
    <w:rsid w:val="00675FBA"/>
    <w:rsid w:val="0067682B"/>
    <w:rsid w:val="00676A66"/>
    <w:rsid w:val="00676B1F"/>
    <w:rsid w:val="00676F01"/>
    <w:rsid w:val="00677056"/>
    <w:rsid w:val="00677073"/>
    <w:rsid w:val="00677131"/>
    <w:rsid w:val="00677423"/>
    <w:rsid w:val="006775E5"/>
    <w:rsid w:val="00677BA6"/>
    <w:rsid w:val="00677F58"/>
    <w:rsid w:val="006802E6"/>
    <w:rsid w:val="00680492"/>
    <w:rsid w:val="0068140B"/>
    <w:rsid w:val="0068162A"/>
    <w:rsid w:val="00681885"/>
    <w:rsid w:val="00681E5C"/>
    <w:rsid w:val="006821DF"/>
    <w:rsid w:val="00682509"/>
    <w:rsid w:val="006828C4"/>
    <w:rsid w:val="00682A53"/>
    <w:rsid w:val="00682BB6"/>
    <w:rsid w:val="006830D1"/>
    <w:rsid w:val="006831A2"/>
    <w:rsid w:val="00683248"/>
    <w:rsid w:val="006838B9"/>
    <w:rsid w:val="0068422E"/>
    <w:rsid w:val="006849CD"/>
    <w:rsid w:val="00684E5C"/>
    <w:rsid w:val="00685DC2"/>
    <w:rsid w:val="00685DDE"/>
    <w:rsid w:val="00685FB6"/>
    <w:rsid w:val="00686089"/>
    <w:rsid w:val="0068631B"/>
    <w:rsid w:val="00686336"/>
    <w:rsid w:val="00686E74"/>
    <w:rsid w:val="00686EE5"/>
    <w:rsid w:val="006870F6"/>
    <w:rsid w:val="0068728C"/>
    <w:rsid w:val="00687FF6"/>
    <w:rsid w:val="0069033E"/>
    <w:rsid w:val="00690AD1"/>
    <w:rsid w:val="00690F7E"/>
    <w:rsid w:val="00691826"/>
    <w:rsid w:val="00691918"/>
    <w:rsid w:val="00691D17"/>
    <w:rsid w:val="00692494"/>
    <w:rsid w:val="006929EE"/>
    <w:rsid w:val="00693165"/>
    <w:rsid w:val="00693571"/>
    <w:rsid w:val="00693C3C"/>
    <w:rsid w:val="0069409E"/>
    <w:rsid w:val="006941BB"/>
    <w:rsid w:val="00694538"/>
    <w:rsid w:val="00694DCA"/>
    <w:rsid w:val="00695364"/>
    <w:rsid w:val="00695DD4"/>
    <w:rsid w:val="006963D9"/>
    <w:rsid w:val="00696C79"/>
    <w:rsid w:val="00696CF5"/>
    <w:rsid w:val="00696FDD"/>
    <w:rsid w:val="006970A8"/>
    <w:rsid w:val="00697C5D"/>
    <w:rsid w:val="006A02F7"/>
    <w:rsid w:val="006A0C90"/>
    <w:rsid w:val="006A1ACF"/>
    <w:rsid w:val="006A22C1"/>
    <w:rsid w:val="006A3516"/>
    <w:rsid w:val="006A37D5"/>
    <w:rsid w:val="006A37EC"/>
    <w:rsid w:val="006A382A"/>
    <w:rsid w:val="006A3991"/>
    <w:rsid w:val="006A39B5"/>
    <w:rsid w:val="006A3C16"/>
    <w:rsid w:val="006A3D62"/>
    <w:rsid w:val="006A4740"/>
    <w:rsid w:val="006A4F13"/>
    <w:rsid w:val="006A4F4A"/>
    <w:rsid w:val="006A572F"/>
    <w:rsid w:val="006A58A7"/>
    <w:rsid w:val="006A66DC"/>
    <w:rsid w:val="006A67A6"/>
    <w:rsid w:val="006A6A55"/>
    <w:rsid w:val="006A6B33"/>
    <w:rsid w:val="006A72C5"/>
    <w:rsid w:val="006A78A7"/>
    <w:rsid w:val="006A7A8C"/>
    <w:rsid w:val="006A7BE8"/>
    <w:rsid w:val="006B0942"/>
    <w:rsid w:val="006B098D"/>
    <w:rsid w:val="006B1557"/>
    <w:rsid w:val="006B1698"/>
    <w:rsid w:val="006B16A0"/>
    <w:rsid w:val="006B1802"/>
    <w:rsid w:val="006B216D"/>
    <w:rsid w:val="006B2C31"/>
    <w:rsid w:val="006B2F96"/>
    <w:rsid w:val="006B30A3"/>
    <w:rsid w:val="006B3BA3"/>
    <w:rsid w:val="006B3FB6"/>
    <w:rsid w:val="006B4514"/>
    <w:rsid w:val="006B52C7"/>
    <w:rsid w:val="006B551F"/>
    <w:rsid w:val="006B56F6"/>
    <w:rsid w:val="006B588F"/>
    <w:rsid w:val="006B60F1"/>
    <w:rsid w:val="006B6D06"/>
    <w:rsid w:val="006C045F"/>
    <w:rsid w:val="006C06AC"/>
    <w:rsid w:val="006C14D4"/>
    <w:rsid w:val="006C165F"/>
    <w:rsid w:val="006C1C20"/>
    <w:rsid w:val="006C23E3"/>
    <w:rsid w:val="006C28ED"/>
    <w:rsid w:val="006C3709"/>
    <w:rsid w:val="006C382C"/>
    <w:rsid w:val="006C3E40"/>
    <w:rsid w:val="006C3E65"/>
    <w:rsid w:val="006C3FB5"/>
    <w:rsid w:val="006C5082"/>
    <w:rsid w:val="006C50D3"/>
    <w:rsid w:val="006C5432"/>
    <w:rsid w:val="006C5A6C"/>
    <w:rsid w:val="006C5C50"/>
    <w:rsid w:val="006C5E14"/>
    <w:rsid w:val="006C7143"/>
    <w:rsid w:val="006C7F3D"/>
    <w:rsid w:val="006D066A"/>
    <w:rsid w:val="006D074C"/>
    <w:rsid w:val="006D0A35"/>
    <w:rsid w:val="006D0CB1"/>
    <w:rsid w:val="006D0ED2"/>
    <w:rsid w:val="006D110E"/>
    <w:rsid w:val="006D1463"/>
    <w:rsid w:val="006D1637"/>
    <w:rsid w:val="006D1F21"/>
    <w:rsid w:val="006D3A00"/>
    <w:rsid w:val="006D4133"/>
    <w:rsid w:val="006D416D"/>
    <w:rsid w:val="006D4360"/>
    <w:rsid w:val="006D4578"/>
    <w:rsid w:val="006D49E3"/>
    <w:rsid w:val="006D49F5"/>
    <w:rsid w:val="006D5394"/>
    <w:rsid w:val="006D55CB"/>
    <w:rsid w:val="006D58E8"/>
    <w:rsid w:val="006D628F"/>
    <w:rsid w:val="006D6435"/>
    <w:rsid w:val="006D6DC5"/>
    <w:rsid w:val="006D6E72"/>
    <w:rsid w:val="006D7182"/>
    <w:rsid w:val="006D73DD"/>
    <w:rsid w:val="006D7482"/>
    <w:rsid w:val="006D7B3A"/>
    <w:rsid w:val="006D7BAF"/>
    <w:rsid w:val="006D7DB8"/>
    <w:rsid w:val="006D7DDF"/>
    <w:rsid w:val="006D7FC9"/>
    <w:rsid w:val="006E0272"/>
    <w:rsid w:val="006E0557"/>
    <w:rsid w:val="006E073C"/>
    <w:rsid w:val="006E0916"/>
    <w:rsid w:val="006E0E9D"/>
    <w:rsid w:val="006E0FAC"/>
    <w:rsid w:val="006E1074"/>
    <w:rsid w:val="006E1100"/>
    <w:rsid w:val="006E1843"/>
    <w:rsid w:val="006E1A38"/>
    <w:rsid w:val="006E26D2"/>
    <w:rsid w:val="006E291C"/>
    <w:rsid w:val="006E329E"/>
    <w:rsid w:val="006E33CA"/>
    <w:rsid w:val="006E341D"/>
    <w:rsid w:val="006E3889"/>
    <w:rsid w:val="006E495C"/>
    <w:rsid w:val="006E4F6D"/>
    <w:rsid w:val="006E4F87"/>
    <w:rsid w:val="006E5DDE"/>
    <w:rsid w:val="006E663F"/>
    <w:rsid w:val="006E7173"/>
    <w:rsid w:val="006E759F"/>
    <w:rsid w:val="006E7E33"/>
    <w:rsid w:val="006F01AC"/>
    <w:rsid w:val="006F0980"/>
    <w:rsid w:val="006F1433"/>
    <w:rsid w:val="006F1F94"/>
    <w:rsid w:val="006F2652"/>
    <w:rsid w:val="006F290C"/>
    <w:rsid w:val="006F309E"/>
    <w:rsid w:val="006F368D"/>
    <w:rsid w:val="006F3967"/>
    <w:rsid w:val="006F39C8"/>
    <w:rsid w:val="006F3B66"/>
    <w:rsid w:val="006F3E20"/>
    <w:rsid w:val="006F3F8E"/>
    <w:rsid w:val="006F41C7"/>
    <w:rsid w:val="006F4885"/>
    <w:rsid w:val="006F4CBD"/>
    <w:rsid w:val="006F4D42"/>
    <w:rsid w:val="006F4DFB"/>
    <w:rsid w:val="006F4E84"/>
    <w:rsid w:val="006F4F50"/>
    <w:rsid w:val="006F4F53"/>
    <w:rsid w:val="006F52C9"/>
    <w:rsid w:val="006F58E2"/>
    <w:rsid w:val="006F5D03"/>
    <w:rsid w:val="006F6221"/>
    <w:rsid w:val="006F65B3"/>
    <w:rsid w:val="006F6C37"/>
    <w:rsid w:val="006F7A16"/>
    <w:rsid w:val="006F7D04"/>
    <w:rsid w:val="007000CA"/>
    <w:rsid w:val="0070013D"/>
    <w:rsid w:val="0070156D"/>
    <w:rsid w:val="00701B05"/>
    <w:rsid w:val="0070224A"/>
    <w:rsid w:val="00702F6E"/>
    <w:rsid w:val="007033F0"/>
    <w:rsid w:val="007038A2"/>
    <w:rsid w:val="00703AE5"/>
    <w:rsid w:val="00703FAF"/>
    <w:rsid w:val="00703FBD"/>
    <w:rsid w:val="007049C8"/>
    <w:rsid w:val="0070534F"/>
    <w:rsid w:val="00706515"/>
    <w:rsid w:val="0070661A"/>
    <w:rsid w:val="00706783"/>
    <w:rsid w:val="00707893"/>
    <w:rsid w:val="00707AFB"/>
    <w:rsid w:val="00710111"/>
    <w:rsid w:val="00711711"/>
    <w:rsid w:val="00711E8C"/>
    <w:rsid w:val="00713592"/>
    <w:rsid w:val="007138E1"/>
    <w:rsid w:val="007142D7"/>
    <w:rsid w:val="0071431B"/>
    <w:rsid w:val="00714840"/>
    <w:rsid w:val="00714B3F"/>
    <w:rsid w:val="0071512A"/>
    <w:rsid w:val="00715302"/>
    <w:rsid w:val="00715396"/>
    <w:rsid w:val="007154A1"/>
    <w:rsid w:val="00716017"/>
    <w:rsid w:val="007165A5"/>
    <w:rsid w:val="007166F8"/>
    <w:rsid w:val="00716CB0"/>
    <w:rsid w:val="00717399"/>
    <w:rsid w:val="00720221"/>
    <w:rsid w:val="007209C3"/>
    <w:rsid w:val="00720E92"/>
    <w:rsid w:val="00721B67"/>
    <w:rsid w:val="00721E25"/>
    <w:rsid w:val="00721EAA"/>
    <w:rsid w:val="00722A4C"/>
    <w:rsid w:val="00722BE8"/>
    <w:rsid w:val="00723073"/>
    <w:rsid w:val="007232C4"/>
    <w:rsid w:val="007240EE"/>
    <w:rsid w:val="0072461C"/>
    <w:rsid w:val="00724652"/>
    <w:rsid w:val="00724DAE"/>
    <w:rsid w:val="00725373"/>
    <w:rsid w:val="007254E2"/>
    <w:rsid w:val="00725FBF"/>
    <w:rsid w:val="00725FDE"/>
    <w:rsid w:val="00726606"/>
    <w:rsid w:val="00726FC3"/>
    <w:rsid w:val="00727ECB"/>
    <w:rsid w:val="00727ED3"/>
    <w:rsid w:val="00730464"/>
    <w:rsid w:val="007304E1"/>
    <w:rsid w:val="007306B2"/>
    <w:rsid w:val="007307DB"/>
    <w:rsid w:val="00730B90"/>
    <w:rsid w:val="00731020"/>
    <w:rsid w:val="0073111D"/>
    <w:rsid w:val="0073139A"/>
    <w:rsid w:val="00731444"/>
    <w:rsid w:val="007315E0"/>
    <w:rsid w:val="00731EB3"/>
    <w:rsid w:val="0073231F"/>
    <w:rsid w:val="00732D15"/>
    <w:rsid w:val="00732DF4"/>
    <w:rsid w:val="00733FA7"/>
    <w:rsid w:val="007345E1"/>
    <w:rsid w:val="00734671"/>
    <w:rsid w:val="0073477B"/>
    <w:rsid w:val="00735A83"/>
    <w:rsid w:val="007361D0"/>
    <w:rsid w:val="0073647D"/>
    <w:rsid w:val="00736A0B"/>
    <w:rsid w:val="00736D3B"/>
    <w:rsid w:val="00736FE5"/>
    <w:rsid w:val="007373FB"/>
    <w:rsid w:val="0073758B"/>
    <w:rsid w:val="007401C5"/>
    <w:rsid w:val="007404CD"/>
    <w:rsid w:val="00740750"/>
    <w:rsid w:val="007417A4"/>
    <w:rsid w:val="00742EB0"/>
    <w:rsid w:val="007431F3"/>
    <w:rsid w:val="00743269"/>
    <w:rsid w:val="0074361C"/>
    <w:rsid w:val="00744200"/>
    <w:rsid w:val="00744279"/>
    <w:rsid w:val="007445C0"/>
    <w:rsid w:val="00744931"/>
    <w:rsid w:val="00744CDC"/>
    <w:rsid w:val="007450DB"/>
    <w:rsid w:val="00745804"/>
    <w:rsid w:val="00745C0E"/>
    <w:rsid w:val="00746B97"/>
    <w:rsid w:val="00747496"/>
    <w:rsid w:val="00747C59"/>
    <w:rsid w:val="00747E3D"/>
    <w:rsid w:val="007500D8"/>
    <w:rsid w:val="007501DC"/>
    <w:rsid w:val="007503DD"/>
    <w:rsid w:val="00750AEE"/>
    <w:rsid w:val="00750C06"/>
    <w:rsid w:val="00751211"/>
    <w:rsid w:val="007527CC"/>
    <w:rsid w:val="0075293E"/>
    <w:rsid w:val="0075393D"/>
    <w:rsid w:val="00753CE3"/>
    <w:rsid w:val="00754204"/>
    <w:rsid w:val="00754517"/>
    <w:rsid w:val="00755E29"/>
    <w:rsid w:val="00755E73"/>
    <w:rsid w:val="0075601D"/>
    <w:rsid w:val="00756912"/>
    <w:rsid w:val="00757088"/>
    <w:rsid w:val="00757172"/>
    <w:rsid w:val="00757250"/>
    <w:rsid w:val="007573EC"/>
    <w:rsid w:val="00757585"/>
    <w:rsid w:val="00757E3D"/>
    <w:rsid w:val="00757F6E"/>
    <w:rsid w:val="00760590"/>
    <w:rsid w:val="00760C7F"/>
    <w:rsid w:val="00760F23"/>
    <w:rsid w:val="00761046"/>
    <w:rsid w:val="00761462"/>
    <w:rsid w:val="007619E3"/>
    <w:rsid w:val="00762291"/>
    <w:rsid w:val="00762B32"/>
    <w:rsid w:val="00762CBD"/>
    <w:rsid w:val="00762D83"/>
    <w:rsid w:val="00762EF4"/>
    <w:rsid w:val="0076324F"/>
    <w:rsid w:val="00763795"/>
    <w:rsid w:val="007642BE"/>
    <w:rsid w:val="0076432C"/>
    <w:rsid w:val="0076455A"/>
    <w:rsid w:val="00764561"/>
    <w:rsid w:val="0076457A"/>
    <w:rsid w:val="00764820"/>
    <w:rsid w:val="00764B2D"/>
    <w:rsid w:val="00764B8A"/>
    <w:rsid w:val="0076585D"/>
    <w:rsid w:val="00765982"/>
    <w:rsid w:val="00765AC9"/>
    <w:rsid w:val="00766A14"/>
    <w:rsid w:val="00766E94"/>
    <w:rsid w:val="00767EFC"/>
    <w:rsid w:val="0077033D"/>
    <w:rsid w:val="007713F9"/>
    <w:rsid w:val="00771D74"/>
    <w:rsid w:val="00771F9D"/>
    <w:rsid w:val="007727EE"/>
    <w:rsid w:val="00772BDE"/>
    <w:rsid w:val="00772D36"/>
    <w:rsid w:val="00772DA7"/>
    <w:rsid w:val="00773651"/>
    <w:rsid w:val="00773E19"/>
    <w:rsid w:val="00773E7F"/>
    <w:rsid w:val="007744C1"/>
    <w:rsid w:val="00774547"/>
    <w:rsid w:val="0077485E"/>
    <w:rsid w:val="0077626C"/>
    <w:rsid w:val="007767E8"/>
    <w:rsid w:val="00776DDF"/>
    <w:rsid w:val="00777E80"/>
    <w:rsid w:val="0078094A"/>
    <w:rsid w:val="00780B6A"/>
    <w:rsid w:val="00780BD0"/>
    <w:rsid w:val="00780ECD"/>
    <w:rsid w:val="00781C31"/>
    <w:rsid w:val="00781DD5"/>
    <w:rsid w:val="0078236B"/>
    <w:rsid w:val="007823FB"/>
    <w:rsid w:val="007824AF"/>
    <w:rsid w:val="007828B8"/>
    <w:rsid w:val="00783058"/>
    <w:rsid w:val="00784D40"/>
    <w:rsid w:val="00784FEB"/>
    <w:rsid w:val="00785B33"/>
    <w:rsid w:val="00785B5B"/>
    <w:rsid w:val="00785EC2"/>
    <w:rsid w:val="00786E13"/>
    <w:rsid w:val="00787110"/>
    <w:rsid w:val="007875D6"/>
    <w:rsid w:val="007877FC"/>
    <w:rsid w:val="00787F81"/>
    <w:rsid w:val="00790389"/>
    <w:rsid w:val="007906EE"/>
    <w:rsid w:val="0079088D"/>
    <w:rsid w:val="00791421"/>
    <w:rsid w:val="0079222D"/>
    <w:rsid w:val="0079234F"/>
    <w:rsid w:val="00792549"/>
    <w:rsid w:val="007926F6"/>
    <w:rsid w:val="00792798"/>
    <w:rsid w:val="00792B67"/>
    <w:rsid w:val="00793157"/>
    <w:rsid w:val="00793705"/>
    <w:rsid w:val="007938BB"/>
    <w:rsid w:val="00793B93"/>
    <w:rsid w:val="00793FDD"/>
    <w:rsid w:val="00794311"/>
    <w:rsid w:val="00794D08"/>
    <w:rsid w:val="00794D3E"/>
    <w:rsid w:val="007951BB"/>
    <w:rsid w:val="0079570C"/>
    <w:rsid w:val="00795E85"/>
    <w:rsid w:val="0079667B"/>
    <w:rsid w:val="0079725E"/>
    <w:rsid w:val="0079739C"/>
    <w:rsid w:val="00797621"/>
    <w:rsid w:val="0079785F"/>
    <w:rsid w:val="00797997"/>
    <w:rsid w:val="007A0233"/>
    <w:rsid w:val="007A0A60"/>
    <w:rsid w:val="007A0BA3"/>
    <w:rsid w:val="007A0F4F"/>
    <w:rsid w:val="007A1333"/>
    <w:rsid w:val="007A140D"/>
    <w:rsid w:val="007A19C4"/>
    <w:rsid w:val="007A2AD6"/>
    <w:rsid w:val="007A2C4E"/>
    <w:rsid w:val="007A2C6C"/>
    <w:rsid w:val="007A32FC"/>
    <w:rsid w:val="007A34DD"/>
    <w:rsid w:val="007A362B"/>
    <w:rsid w:val="007A36A2"/>
    <w:rsid w:val="007A3898"/>
    <w:rsid w:val="007A39CC"/>
    <w:rsid w:val="007A3C73"/>
    <w:rsid w:val="007A4410"/>
    <w:rsid w:val="007A4434"/>
    <w:rsid w:val="007A4C8F"/>
    <w:rsid w:val="007A4FFE"/>
    <w:rsid w:val="007A62DD"/>
    <w:rsid w:val="007A64AC"/>
    <w:rsid w:val="007A7140"/>
    <w:rsid w:val="007A7B5B"/>
    <w:rsid w:val="007B00A8"/>
    <w:rsid w:val="007B024A"/>
    <w:rsid w:val="007B06C8"/>
    <w:rsid w:val="007B1939"/>
    <w:rsid w:val="007B1D38"/>
    <w:rsid w:val="007B278F"/>
    <w:rsid w:val="007B2B6E"/>
    <w:rsid w:val="007B2D72"/>
    <w:rsid w:val="007B384B"/>
    <w:rsid w:val="007B46F6"/>
    <w:rsid w:val="007B5A09"/>
    <w:rsid w:val="007B5B57"/>
    <w:rsid w:val="007B6455"/>
    <w:rsid w:val="007B6478"/>
    <w:rsid w:val="007B64E2"/>
    <w:rsid w:val="007B69D6"/>
    <w:rsid w:val="007B6ADF"/>
    <w:rsid w:val="007B6B70"/>
    <w:rsid w:val="007B6EB9"/>
    <w:rsid w:val="007B7B2B"/>
    <w:rsid w:val="007C0327"/>
    <w:rsid w:val="007C05DA"/>
    <w:rsid w:val="007C08CA"/>
    <w:rsid w:val="007C0993"/>
    <w:rsid w:val="007C0AAA"/>
    <w:rsid w:val="007C1FA2"/>
    <w:rsid w:val="007C2089"/>
    <w:rsid w:val="007C244B"/>
    <w:rsid w:val="007C2B46"/>
    <w:rsid w:val="007C31A1"/>
    <w:rsid w:val="007C330A"/>
    <w:rsid w:val="007C3581"/>
    <w:rsid w:val="007C3AFC"/>
    <w:rsid w:val="007C3B66"/>
    <w:rsid w:val="007C3BFC"/>
    <w:rsid w:val="007C3C60"/>
    <w:rsid w:val="007C46E8"/>
    <w:rsid w:val="007C4726"/>
    <w:rsid w:val="007C475F"/>
    <w:rsid w:val="007C5154"/>
    <w:rsid w:val="007C56D6"/>
    <w:rsid w:val="007C5962"/>
    <w:rsid w:val="007C59D1"/>
    <w:rsid w:val="007C5A55"/>
    <w:rsid w:val="007C5AB4"/>
    <w:rsid w:val="007C60C7"/>
    <w:rsid w:val="007C62A6"/>
    <w:rsid w:val="007C6517"/>
    <w:rsid w:val="007C6E81"/>
    <w:rsid w:val="007C7188"/>
    <w:rsid w:val="007C74DC"/>
    <w:rsid w:val="007C7534"/>
    <w:rsid w:val="007C7BF1"/>
    <w:rsid w:val="007C7C5C"/>
    <w:rsid w:val="007C7F05"/>
    <w:rsid w:val="007C7F85"/>
    <w:rsid w:val="007D047D"/>
    <w:rsid w:val="007D052F"/>
    <w:rsid w:val="007D0E9B"/>
    <w:rsid w:val="007D13DB"/>
    <w:rsid w:val="007D13FA"/>
    <w:rsid w:val="007D175B"/>
    <w:rsid w:val="007D1A08"/>
    <w:rsid w:val="007D2085"/>
    <w:rsid w:val="007D234A"/>
    <w:rsid w:val="007D2706"/>
    <w:rsid w:val="007D2834"/>
    <w:rsid w:val="007D2DB6"/>
    <w:rsid w:val="007D3918"/>
    <w:rsid w:val="007D3C87"/>
    <w:rsid w:val="007D423D"/>
    <w:rsid w:val="007D441F"/>
    <w:rsid w:val="007D49FA"/>
    <w:rsid w:val="007D4F8D"/>
    <w:rsid w:val="007D58A8"/>
    <w:rsid w:val="007D5A79"/>
    <w:rsid w:val="007D5AB7"/>
    <w:rsid w:val="007D5C2C"/>
    <w:rsid w:val="007D6A2A"/>
    <w:rsid w:val="007D6BBB"/>
    <w:rsid w:val="007D733F"/>
    <w:rsid w:val="007D789C"/>
    <w:rsid w:val="007E0BFB"/>
    <w:rsid w:val="007E0C74"/>
    <w:rsid w:val="007E1095"/>
    <w:rsid w:val="007E11F2"/>
    <w:rsid w:val="007E153C"/>
    <w:rsid w:val="007E179B"/>
    <w:rsid w:val="007E1ADB"/>
    <w:rsid w:val="007E1C7E"/>
    <w:rsid w:val="007E2364"/>
    <w:rsid w:val="007E25DA"/>
    <w:rsid w:val="007E3775"/>
    <w:rsid w:val="007E39AC"/>
    <w:rsid w:val="007E3F49"/>
    <w:rsid w:val="007E42CA"/>
    <w:rsid w:val="007E51DE"/>
    <w:rsid w:val="007E5493"/>
    <w:rsid w:val="007E5BC1"/>
    <w:rsid w:val="007E6594"/>
    <w:rsid w:val="007E6649"/>
    <w:rsid w:val="007E6F70"/>
    <w:rsid w:val="007E7ADA"/>
    <w:rsid w:val="007E7D26"/>
    <w:rsid w:val="007E7E84"/>
    <w:rsid w:val="007F08C8"/>
    <w:rsid w:val="007F0958"/>
    <w:rsid w:val="007F0D06"/>
    <w:rsid w:val="007F0ECE"/>
    <w:rsid w:val="007F1118"/>
    <w:rsid w:val="007F3CEA"/>
    <w:rsid w:val="007F4EDC"/>
    <w:rsid w:val="007F531D"/>
    <w:rsid w:val="007F59F7"/>
    <w:rsid w:val="007F5BDE"/>
    <w:rsid w:val="007F5C15"/>
    <w:rsid w:val="007F62C2"/>
    <w:rsid w:val="007F6410"/>
    <w:rsid w:val="007F65F2"/>
    <w:rsid w:val="007F6F4F"/>
    <w:rsid w:val="007F7642"/>
    <w:rsid w:val="008001A2"/>
    <w:rsid w:val="0080033F"/>
    <w:rsid w:val="00800610"/>
    <w:rsid w:val="00800D0D"/>
    <w:rsid w:val="00800DC2"/>
    <w:rsid w:val="00801F3D"/>
    <w:rsid w:val="00801F93"/>
    <w:rsid w:val="00803226"/>
    <w:rsid w:val="008036B7"/>
    <w:rsid w:val="00803755"/>
    <w:rsid w:val="0080436D"/>
    <w:rsid w:val="00804457"/>
    <w:rsid w:val="008046DC"/>
    <w:rsid w:val="00804A48"/>
    <w:rsid w:val="00804A82"/>
    <w:rsid w:val="00804F81"/>
    <w:rsid w:val="008052ED"/>
    <w:rsid w:val="0080625B"/>
    <w:rsid w:val="008063BB"/>
    <w:rsid w:val="00806F64"/>
    <w:rsid w:val="008071A2"/>
    <w:rsid w:val="00807E47"/>
    <w:rsid w:val="00807E5C"/>
    <w:rsid w:val="00811286"/>
    <w:rsid w:val="0081188D"/>
    <w:rsid w:val="008122AB"/>
    <w:rsid w:val="00812DBB"/>
    <w:rsid w:val="00812E2C"/>
    <w:rsid w:val="00812E30"/>
    <w:rsid w:val="00812E52"/>
    <w:rsid w:val="0081322B"/>
    <w:rsid w:val="00814004"/>
    <w:rsid w:val="008149EC"/>
    <w:rsid w:val="00814DD6"/>
    <w:rsid w:val="008150BF"/>
    <w:rsid w:val="00815A86"/>
    <w:rsid w:val="0081634C"/>
    <w:rsid w:val="00816D83"/>
    <w:rsid w:val="00816EDE"/>
    <w:rsid w:val="008170B5"/>
    <w:rsid w:val="0081722A"/>
    <w:rsid w:val="008172E7"/>
    <w:rsid w:val="0081743D"/>
    <w:rsid w:val="0081757E"/>
    <w:rsid w:val="00820D4B"/>
    <w:rsid w:val="00821619"/>
    <w:rsid w:val="00821E50"/>
    <w:rsid w:val="00822640"/>
    <w:rsid w:val="00822A71"/>
    <w:rsid w:val="008233DB"/>
    <w:rsid w:val="00823880"/>
    <w:rsid w:val="008239CB"/>
    <w:rsid w:val="00823A5F"/>
    <w:rsid w:val="0082426C"/>
    <w:rsid w:val="00824472"/>
    <w:rsid w:val="00824896"/>
    <w:rsid w:val="0082537B"/>
    <w:rsid w:val="00825E3F"/>
    <w:rsid w:val="00825F53"/>
    <w:rsid w:val="008263A1"/>
    <w:rsid w:val="00826B99"/>
    <w:rsid w:val="00826BA5"/>
    <w:rsid w:val="00826C66"/>
    <w:rsid w:val="00826F1C"/>
    <w:rsid w:val="0082716D"/>
    <w:rsid w:val="00827329"/>
    <w:rsid w:val="00827486"/>
    <w:rsid w:val="0083040E"/>
    <w:rsid w:val="00830705"/>
    <w:rsid w:val="00830A10"/>
    <w:rsid w:val="0083169C"/>
    <w:rsid w:val="00831B11"/>
    <w:rsid w:val="00831F19"/>
    <w:rsid w:val="008320DD"/>
    <w:rsid w:val="00832309"/>
    <w:rsid w:val="00832647"/>
    <w:rsid w:val="0083303C"/>
    <w:rsid w:val="00833509"/>
    <w:rsid w:val="00833712"/>
    <w:rsid w:val="0083521E"/>
    <w:rsid w:val="008364D8"/>
    <w:rsid w:val="008364E7"/>
    <w:rsid w:val="0083684D"/>
    <w:rsid w:val="00837385"/>
    <w:rsid w:val="008375A3"/>
    <w:rsid w:val="00837879"/>
    <w:rsid w:val="00837972"/>
    <w:rsid w:val="00837974"/>
    <w:rsid w:val="00837D78"/>
    <w:rsid w:val="00837F56"/>
    <w:rsid w:val="008402B7"/>
    <w:rsid w:val="00840902"/>
    <w:rsid w:val="00840CE9"/>
    <w:rsid w:val="00840E65"/>
    <w:rsid w:val="00841C8C"/>
    <w:rsid w:val="00841E33"/>
    <w:rsid w:val="00841E97"/>
    <w:rsid w:val="008421F4"/>
    <w:rsid w:val="00843C93"/>
    <w:rsid w:val="00844138"/>
    <w:rsid w:val="00844AA0"/>
    <w:rsid w:val="00844C2C"/>
    <w:rsid w:val="00844F2E"/>
    <w:rsid w:val="00845017"/>
    <w:rsid w:val="008453BD"/>
    <w:rsid w:val="00845853"/>
    <w:rsid w:val="00845935"/>
    <w:rsid w:val="00845F7A"/>
    <w:rsid w:val="00845FA5"/>
    <w:rsid w:val="00846225"/>
    <w:rsid w:val="008462AB"/>
    <w:rsid w:val="00846741"/>
    <w:rsid w:val="008473AF"/>
    <w:rsid w:val="008473E7"/>
    <w:rsid w:val="0084778F"/>
    <w:rsid w:val="00847940"/>
    <w:rsid w:val="00850211"/>
    <w:rsid w:val="00850234"/>
    <w:rsid w:val="008504EF"/>
    <w:rsid w:val="00850538"/>
    <w:rsid w:val="00850A3D"/>
    <w:rsid w:val="008510DE"/>
    <w:rsid w:val="008516A0"/>
    <w:rsid w:val="008518B6"/>
    <w:rsid w:val="00851C78"/>
    <w:rsid w:val="00851F1E"/>
    <w:rsid w:val="008530B8"/>
    <w:rsid w:val="00853C5E"/>
    <w:rsid w:val="00854061"/>
    <w:rsid w:val="00854172"/>
    <w:rsid w:val="00854357"/>
    <w:rsid w:val="008543B7"/>
    <w:rsid w:val="0085447A"/>
    <w:rsid w:val="0085479F"/>
    <w:rsid w:val="0085487B"/>
    <w:rsid w:val="00855366"/>
    <w:rsid w:val="008555BB"/>
    <w:rsid w:val="008568CA"/>
    <w:rsid w:val="008569DC"/>
    <w:rsid w:val="008600D1"/>
    <w:rsid w:val="008603C9"/>
    <w:rsid w:val="00860836"/>
    <w:rsid w:val="00860C40"/>
    <w:rsid w:val="00861CC1"/>
    <w:rsid w:val="00861E6D"/>
    <w:rsid w:val="008620F8"/>
    <w:rsid w:val="00862517"/>
    <w:rsid w:val="008629CC"/>
    <w:rsid w:val="0086390E"/>
    <w:rsid w:val="00863B0E"/>
    <w:rsid w:val="00864589"/>
    <w:rsid w:val="00864A88"/>
    <w:rsid w:val="00864CAA"/>
    <w:rsid w:val="00864FD3"/>
    <w:rsid w:val="00865D3C"/>
    <w:rsid w:val="00867830"/>
    <w:rsid w:val="00867D3D"/>
    <w:rsid w:val="00870FDE"/>
    <w:rsid w:val="00871153"/>
    <w:rsid w:val="00871524"/>
    <w:rsid w:val="00871597"/>
    <w:rsid w:val="008715E9"/>
    <w:rsid w:val="00871F53"/>
    <w:rsid w:val="00872223"/>
    <w:rsid w:val="00872863"/>
    <w:rsid w:val="00872973"/>
    <w:rsid w:val="008729D0"/>
    <w:rsid w:val="00872C65"/>
    <w:rsid w:val="00872DA6"/>
    <w:rsid w:val="00873958"/>
    <w:rsid w:val="00873B49"/>
    <w:rsid w:val="00873E5E"/>
    <w:rsid w:val="008743B1"/>
    <w:rsid w:val="008745E2"/>
    <w:rsid w:val="00874748"/>
    <w:rsid w:val="008748CE"/>
    <w:rsid w:val="00874CC7"/>
    <w:rsid w:val="008757CA"/>
    <w:rsid w:val="00875FE8"/>
    <w:rsid w:val="00876A20"/>
    <w:rsid w:val="00876E44"/>
    <w:rsid w:val="00876F8B"/>
    <w:rsid w:val="0087781A"/>
    <w:rsid w:val="00877AD1"/>
    <w:rsid w:val="00877B00"/>
    <w:rsid w:val="00880487"/>
    <w:rsid w:val="008804AA"/>
    <w:rsid w:val="008805EB"/>
    <w:rsid w:val="008805F5"/>
    <w:rsid w:val="0088090A"/>
    <w:rsid w:val="008816CD"/>
    <w:rsid w:val="008816F4"/>
    <w:rsid w:val="00881824"/>
    <w:rsid w:val="00881E51"/>
    <w:rsid w:val="00882084"/>
    <w:rsid w:val="00882881"/>
    <w:rsid w:val="008833B9"/>
    <w:rsid w:val="008840C9"/>
    <w:rsid w:val="00884544"/>
    <w:rsid w:val="00884B42"/>
    <w:rsid w:val="00884B4C"/>
    <w:rsid w:val="008853BB"/>
    <w:rsid w:val="00885435"/>
    <w:rsid w:val="00885621"/>
    <w:rsid w:val="00885EF1"/>
    <w:rsid w:val="0088615B"/>
    <w:rsid w:val="0088656F"/>
    <w:rsid w:val="00886AE1"/>
    <w:rsid w:val="00886BC2"/>
    <w:rsid w:val="00886DD5"/>
    <w:rsid w:val="00887119"/>
    <w:rsid w:val="00887840"/>
    <w:rsid w:val="008900E9"/>
    <w:rsid w:val="008902B3"/>
    <w:rsid w:val="008906B6"/>
    <w:rsid w:val="00891504"/>
    <w:rsid w:val="00892C0A"/>
    <w:rsid w:val="00892C8A"/>
    <w:rsid w:val="008930E1"/>
    <w:rsid w:val="00893783"/>
    <w:rsid w:val="0089406D"/>
    <w:rsid w:val="00894298"/>
    <w:rsid w:val="008944F8"/>
    <w:rsid w:val="008949B3"/>
    <w:rsid w:val="008951C6"/>
    <w:rsid w:val="0089570D"/>
    <w:rsid w:val="008959F1"/>
    <w:rsid w:val="00895D7A"/>
    <w:rsid w:val="0089616F"/>
    <w:rsid w:val="00896A47"/>
    <w:rsid w:val="00896F16"/>
    <w:rsid w:val="008971DC"/>
    <w:rsid w:val="0089725F"/>
    <w:rsid w:val="008977E4"/>
    <w:rsid w:val="008A0762"/>
    <w:rsid w:val="008A0959"/>
    <w:rsid w:val="008A0F55"/>
    <w:rsid w:val="008A0F8F"/>
    <w:rsid w:val="008A1DD7"/>
    <w:rsid w:val="008A27CD"/>
    <w:rsid w:val="008A2DBB"/>
    <w:rsid w:val="008A307D"/>
    <w:rsid w:val="008A3497"/>
    <w:rsid w:val="008A3CD8"/>
    <w:rsid w:val="008A3D62"/>
    <w:rsid w:val="008A4528"/>
    <w:rsid w:val="008A4F48"/>
    <w:rsid w:val="008A5A25"/>
    <w:rsid w:val="008A5BB9"/>
    <w:rsid w:val="008A5D69"/>
    <w:rsid w:val="008A6B2F"/>
    <w:rsid w:val="008A703F"/>
    <w:rsid w:val="008A7732"/>
    <w:rsid w:val="008A7839"/>
    <w:rsid w:val="008A7C67"/>
    <w:rsid w:val="008A7E18"/>
    <w:rsid w:val="008B0906"/>
    <w:rsid w:val="008B0B2F"/>
    <w:rsid w:val="008B0DAA"/>
    <w:rsid w:val="008B1440"/>
    <w:rsid w:val="008B1574"/>
    <w:rsid w:val="008B1EB3"/>
    <w:rsid w:val="008B2092"/>
    <w:rsid w:val="008B268B"/>
    <w:rsid w:val="008B286B"/>
    <w:rsid w:val="008B2A9F"/>
    <w:rsid w:val="008B2C26"/>
    <w:rsid w:val="008B2DC3"/>
    <w:rsid w:val="008B31CF"/>
    <w:rsid w:val="008B33AD"/>
    <w:rsid w:val="008B3565"/>
    <w:rsid w:val="008B398E"/>
    <w:rsid w:val="008B3A5C"/>
    <w:rsid w:val="008B43D3"/>
    <w:rsid w:val="008B4522"/>
    <w:rsid w:val="008B49C3"/>
    <w:rsid w:val="008B53CF"/>
    <w:rsid w:val="008B5BFD"/>
    <w:rsid w:val="008B5E23"/>
    <w:rsid w:val="008B5ED8"/>
    <w:rsid w:val="008B6014"/>
    <w:rsid w:val="008B61DC"/>
    <w:rsid w:val="008B6BBA"/>
    <w:rsid w:val="008B6F71"/>
    <w:rsid w:val="008B76C9"/>
    <w:rsid w:val="008B7B52"/>
    <w:rsid w:val="008C0076"/>
    <w:rsid w:val="008C06C9"/>
    <w:rsid w:val="008C11A3"/>
    <w:rsid w:val="008C13DC"/>
    <w:rsid w:val="008C16C0"/>
    <w:rsid w:val="008C2123"/>
    <w:rsid w:val="008C2738"/>
    <w:rsid w:val="008C31E1"/>
    <w:rsid w:val="008C32D7"/>
    <w:rsid w:val="008C3579"/>
    <w:rsid w:val="008C3618"/>
    <w:rsid w:val="008C3C16"/>
    <w:rsid w:val="008C3E1C"/>
    <w:rsid w:val="008C3E77"/>
    <w:rsid w:val="008C4099"/>
    <w:rsid w:val="008C4459"/>
    <w:rsid w:val="008C45B6"/>
    <w:rsid w:val="008C5060"/>
    <w:rsid w:val="008C5639"/>
    <w:rsid w:val="008C594F"/>
    <w:rsid w:val="008C5C6C"/>
    <w:rsid w:val="008C6970"/>
    <w:rsid w:val="008C7094"/>
    <w:rsid w:val="008C7F37"/>
    <w:rsid w:val="008D00FA"/>
    <w:rsid w:val="008D04C2"/>
    <w:rsid w:val="008D1185"/>
    <w:rsid w:val="008D1704"/>
    <w:rsid w:val="008D2025"/>
    <w:rsid w:val="008D2A5A"/>
    <w:rsid w:val="008D2D32"/>
    <w:rsid w:val="008D3B70"/>
    <w:rsid w:val="008D3F53"/>
    <w:rsid w:val="008D5085"/>
    <w:rsid w:val="008D53C5"/>
    <w:rsid w:val="008D5C02"/>
    <w:rsid w:val="008D6002"/>
    <w:rsid w:val="008D6ADB"/>
    <w:rsid w:val="008D747A"/>
    <w:rsid w:val="008D7950"/>
    <w:rsid w:val="008E040A"/>
    <w:rsid w:val="008E1D68"/>
    <w:rsid w:val="008E2E68"/>
    <w:rsid w:val="008E3052"/>
    <w:rsid w:val="008E3232"/>
    <w:rsid w:val="008E3251"/>
    <w:rsid w:val="008E3A90"/>
    <w:rsid w:val="008E3A99"/>
    <w:rsid w:val="008E3BD8"/>
    <w:rsid w:val="008E3F73"/>
    <w:rsid w:val="008E4366"/>
    <w:rsid w:val="008E45C9"/>
    <w:rsid w:val="008E485A"/>
    <w:rsid w:val="008E4902"/>
    <w:rsid w:val="008E4D8C"/>
    <w:rsid w:val="008E6A18"/>
    <w:rsid w:val="008E6B04"/>
    <w:rsid w:val="008E6C92"/>
    <w:rsid w:val="008E6E31"/>
    <w:rsid w:val="008E701B"/>
    <w:rsid w:val="008E70C6"/>
    <w:rsid w:val="008E70E2"/>
    <w:rsid w:val="008E7596"/>
    <w:rsid w:val="008E78E3"/>
    <w:rsid w:val="008E7FFB"/>
    <w:rsid w:val="008F0414"/>
    <w:rsid w:val="008F0457"/>
    <w:rsid w:val="008F0831"/>
    <w:rsid w:val="008F0AA6"/>
    <w:rsid w:val="008F0B08"/>
    <w:rsid w:val="008F0D3D"/>
    <w:rsid w:val="008F0E62"/>
    <w:rsid w:val="008F1582"/>
    <w:rsid w:val="008F1E98"/>
    <w:rsid w:val="008F276A"/>
    <w:rsid w:val="008F2DEB"/>
    <w:rsid w:val="008F3579"/>
    <w:rsid w:val="008F4C26"/>
    <w:rsid w:val="008F56E8"/>
    <w:rsid w:val="008F58E6"/>
    <w:rsid w:val="008F5BCC"/>
    <w:rsid w:val="008F5F5D"/>
    <w:rsid w:val="008F66D6"/>
    <w:rsid w:val="008F7723"/>
    <w:rsid w:val="008F7C8E"/>
    <w:rsid w:val="009004C9"/>
    <w:rsid w:val="009004E9"/>
    <w:rsid w:val="00902282"/>
    <w:rsid w:val="009028A4"/>
    <w:rsid w:val="009031D6"/>
    <w:rsid w:val="00903942"/>
    <w:rsid w:val="00903C01"/>
    <w:rsid w:val="0090447F"/>
    <w:rsid w:val="00904530"/>
    <w:rsid w:val="0090460A"/>
    <w:rsid w:val="00904787"/>
    <w:rsid w:val="00904A5D"/>
    <w:rsid w:val="00904D60"/>
    <w:rsid w:val="00904DDA"/>
    <w:rsid w:val="00904F65"/>
    <w:rsid w:val="00904F95"/>
    <w:rsid w:val="0090508F"/>
    <w:rsid w:val="00905515"/>
    <w:rsid w:val="009059FB"/>
    <w:rsid w:val="0090617E"/>
    <w:rsid w:val="00906401"/>
    <w:rsid w:val="00906B87"/>
    <w:rsid w:val="00907C96"/>
    <w:rsid w:val="00907DBB"/>
    <w:rsid w:val="00910374"/>
    <w:rsid w:val="009104C6"/>
    <w:rsid w:val="009107E6"/>
    <w:rsid w:val="009114D1"/>
    <w:rsid w:val="00911C10"/>
    <w:rsid w:val="00911D0F"/>
    <w:rsid w:val="00911D42"/>
    <w:rsid w:val="00911DD6"/>
    <w:rsid w:val="00912B79"/>
    <w:rsid w:val="0091300E"/>
    <w:rsid w:val="00913BB6"/>
    <w:rsid w:val="00913E86"/>
    <w:rsid w:val="00914724"/>
    <w:rsid w:val="00914AFE"/>
    <w:rsid w:val="00914EE0"/>
    <w:rsid w:val="00915104"/>
    <w:rsid w:val="009154FC"/>
    <w:rsid w:val="00915A3E"/>
    <w:rsid w:val="00915B78"/>
    <w:rsid w:val="00915BB7"/>
    <w:rsid w:val="00917DB6"/>
    <w:rsid w:val="009205CE"/>
    <w:rsid w:val="00920BF3"/>
    <w:rsid w:val="009210D8"/>
    <w:rsid w:val="00921297"/>
    <w:rsid w:val="00921421"/>
    <w:rsid w:val="009218FA"/>
    <w:rsid w:val="0092324C"/>
    <w:rsid w:val="009233F8"/>
    <w:rsid w:val="0092381E"/>
    <w:rsid w:val="0092396F"/>
    <w:rsid w:val="009244A3"/>
    <w:rsid w:val="00924560"/>
    <w:rsid w:val="009247E1"/>
    <w:rsid w:val="00924E9C"/>
    <w:rsid w:val="009251B1"/>
    <w:rsid w:val="00925839"/>
    <w:rsid w:val="00926656"/>
    <w:rsid w:val="00927CEC"/>
    <w:rsid w:val="00927DC6"/>
    <w:rsid w:val="00927DF9"/>
    <w:rsid w:val="00930096"/>
    <w:rsid w:val="00930603"/>
    <w:rsid w:val="009307FF"/>
    <w:rsid w:val="00930A49"/>
    <w:rsid w:val="00930E17"/>
    <w:rsid w:val="00930FFD"/>
    <w:rsid w:val="00931BD1"/>
    <w:rsid w:val="00931E1E"/>
    <w:rsid w:val="0093291D"/>
    <w:rsid w:val="00932E89"/>
    <w:rsid w:val="00932F87"/>
    <w:rsid w:val="009336A1"/>
    <w:rsid w:val="009337E7"/>
    <w:rsid w:val="00933A01"/>
    <w:rsid w:val="0093421E"/>
    <w:rsid w:val="009345AF"/>
    <w:rsid w:val="0093485A"/>
    <w:rsid w:val="00934F32"/>
    <w:rsid w:val="00935C6E"/>
    <w:rsid w:val="009364B4"/>
    <w:rsid w:val="00936E18"/>
    <w:rsid w:val="009400F1"/>
    <w:rsid w:val="00940583"/>
    <w:rsid w:val="00940A5F"/>
    <w:rsid w:val="009412ED"/>
    <w:rsid w:val="00941314"/>
    <w:rsid w:val="00941524"/>
    <w:rsid w:val="009415ED"/>
    <w:rsid w:val="00941FAB"/>
    <w:rsid w:val="0094341F"/>
    <w:rsid w:val="00944641"/>
    <w:rsid w:val="00944679"/>
    <w:rsid w:val="009446CE"/>
    <w:rsid w:val="009448AC"/>
    <w:rsid w:val="00944EAB"/>
    <w:rsid w:val="009451E2"/>
    <w:rsid w:val="00945A7B"/>
    <w:rsid w:val="009470B9"/>
    <w:rsid w:val="00947553"/>
    <w:rsid w:val="00947BDA"/>
    <w:rsid w:val="0095047C"/>
    <w:rsid w:val="00950DBB"/>
    <w:rsid w:val="009512A6"/>
    <w:rsid w:val="0095153C"/>
    <w:rsid w:val="00951DAB"/>
    <w:rsid w:val="00951F2B"/>
    <w:rsid w:val="00953A3D"/>
    <w:rsid w:val="00953EDE"/>
    <w:rsid w:val="0095423A"/>
    <w:rsid w:val="00954797"/>
    <w:rsid w:val="00954807"/>
    <w:rsid w:val="009549D3"/>
    <w:rsid w:val="00954C60"/>
    <w:rsid w:val="00954C67"/>
    <w:rsid w:val="00954E51"/>
    <w:rsid w:val="00955CB1"/>
    <w:rsid w:val="00955F06"/>
    <w:rsid w:val="009564D3"/>
    <w:rsid w:val="009571C7"/>
    <w:rsid w:val="0095730B"/>
    <w:rsid w:val="00957644"/>
    <w:rsid w:val="00957810"/>
    <w:rsid w:val="009579A8"/>
    <w:rsid w:val="00957E09"/>
    <w:rsid w:val="00960304"/>
    <w:rsid w:val="009608F4"/>
    <w:rsid w:val="00960F13"/>
    <w:rsid w:val="00960FB4"/>
    <w:rsid w:val="00961366"/>
    <w:rsid w:val="00961613"/>
    <w:rsid w:val="0096174F"/>
    <w:rsid w:val="00961792"/>
    <w:rsid w:val="0096223B"/>
    <w:rsid w:val="009625AA"/>
    <w:rsid w:val="009626EB"/>
    <w:rsid w:val="0096275F"/>
    <w:rsid w:val="00963148"/>
    <w:rsid w:val="009639F1"/>
    <w:rsid w:val="00964091"/>
    <w:rsid w:val="009641A3"/>
    <w:rsid w:val="00964D54"/>
    <w:rsid w:val="00964D8C"/>
    <w:rsid w:val="00966D5A"/>
    <w:rsid w:val="00967066"/>
    <w:rsid w:val="009674D3"/>
    <w:rsid w:val="00967B95"/>
    <w:rsid w:val="00967E27"/>
    <w:rsid w:val="00970365"/>
    <w:rsid w:val="009706C1"/>
    <w:rsid w:val="00970CBB"/>
    <w:rsid w:val="00971FC8"/>
    <w:rsid w:val="00972C59"/>
    <w:rsid w:val="0097345E"/>
    <w:rsid w:val="009736BC"/>
    <w:rsid w:val="0097396B"/>
    <w:rsid w:val="00973B01"/>
    <w:rsid w:val="00974135"/>
    <w:rsid w:val="00974BA7"/>
    <w:rsid w:val="0097528E"/>
    <w:rsid w:val="00975AE2"/>
    <w:rsid w:val="00975DB1"/>
    <w:rsid w:val="00976942"/>
    <w:rsid w:val="00976A03"/>
    <w:rsid w:val="00976DF7"/>
    <w:rsid w:val="00980344"/>
    <w:rsid w:val="00980B4E"/>
    <w:rsid w:val="00981153"/>
    <w:rsid w:val="0098139A"/>
    <w:rsid w:val="00982113"/>
    <w:rsid w:val="00982655"/>
    <w:rsid w:val="00983240"/>
    <w:rsid w:val="009837A7"/>
    <w:rsid w:val="0098391C"/>
    <w:rsid w:val="00983BB8"/>
    <w:rsid w:val="009841A6"/>
    <w:rsid w:val="009842A2"/>
    <w:rsid w:val="009847FA"/>
    <w:rsid w:val="009849FD"/>
    <w:rsid w:val="00985043"/>
    <w:rsid w:val="009851AA"/>
    <w:rsid w:val="0098543B"/>
    <w:rsid w:val="009854F7"/>
    <w:rsid w:val="00985C11"/>
    <w:rsid w:val="0098616B"/>
    <w:rsid w:val="00986230"/>
    <w:rsid w:val="00986513"/>
    <w:rsid w:val="00987AE0"/>
    <w:rsid w:val="00987C89"/>
    <w:rsid w:val="0099063E"/>
    <w:rsid w:val="00990785"/>
    <w:rsid w:val="00990835"/>
    <w:rsid w:val="00990A16"/>
    <w:rsid w:val="00990A76"/>
    <w:rsid w:val="009913E2"/>
    <w:rsid w:val="00991416"/>
    <w:rsid w:val="00992A6F"/>
    <w:rsid w:val="009934FB"/>
    <w:rsid w:val="00993603"/>
    <w:rsid w:val="009938C2"/>
    <w:rsid w:val="009941B3"/>
    <w:rsid w:val="009941D0"/>
    <w:rsid w:val="009945BA"/>
    <w:rsid w:val="00994A14"/>
    <w:rsid w:val="00994BE2"/>
    <w:rsid w:val="009955A6"/>
    <w:rsid w:val="009958E1"/>
    <w:rsid w:val="00996210"/>
    <w:rsid w:val="009962DD"/>
    <w:rsid w:val="009963CB"/>
    <w:rsid w:val="009963E5"/>
    <w:rsid w:val="00996661"/>
    <w:rsid w:val="00996B80"/>
    <w:rsid w:val="00996CA1"/>
    <w:rsid w:val="00996E8A"/>
    <w:rsid w:val="00996FFF"/>
    <w:rsid w:val="00997A43"/>
    <w:rsid w:val="009A0ACB"/>
    <w:rsid w:val="009A0F70"/>
    <w:rsid w:val="009A1722"/>
    <w:rsid w:val="009A20DA"/>
    <w:rsid w:val="009A24A8"/>
    <w:rsid w:val="009A2916"/>
    <w:rsid w:val="009A3A3F"/>
    <w:rsid w:val="009A40DB"/>
    <w:rsid w:val="009A479C"/>
    <w:rsid w:val="009A4854"/>
    <w:rsid w:val="009A4CB9"/>
    <w:rsid w:val="009A50B6"/>
    <w:rsid w:val="009A5152"/>
    <w:rsid w:val="009A522C"/>
    <w:rsid w:val="009A5303"/>
    <w:rsid w:val="009A53F6"/>
    <w:rsid w:val="009A552F"/>
    <w:rsid w:val="009A60D2"/>
    <w:rsid w:val="009A6889"/>
    <w:rsid w:val="009A6B4D"/>
    <w:rsid w:val="009A6D92"/>
    <w:rsid w:val="009A73A6"/>
    <w:rsid w:val="009A7916"/>
    <w:rsid w:val="009A7E02"/>
    <w:rsid w:val="009B0D63"/>
    <w:rsid w:val="009B0EA3"/>
    <w:rsid w:val="009B0F06"/>
    <w:rsid w:val="009B0F07"/>
    <w:rsid w:val="009B0F54"/>
    <w:rsid w:val="009B12BD"/>
    <w:rsid w:val="009B16BA"/>
    <w:rsid w:val="009B1B80"/>
    <w:rsid w:val="009B2212"/>
    <w:rsid w:val="009B24C7"/>
    <w:rsid w:val="009B313C"/>
    <w:rsid w:val="009B3749"/>
    <w:rsid w:val="009B3E5F"/>
    <w:rsid w:val="009B4079"/>
    <w:rsid w:val="009B4131"/>
    <w:rsid w:val="009B4A3A"/>
    <w:rsid w:val="009B5451"/>
    <w:rsid w:val="009B5962"/>
    <w:rsid w:val="009B5AB2"/>
    <w:rsid w:val="009B5BFA"/>
    <w:rsid w:val="009B66BC"/>
    <w:rsid w:val="009B689C"/>
    <w:rsid w:val="009B697F"/>
    <w:rsid w:val="009B6E30"/>
    <w:rsid w:val="009B74FD"/>
    <w:rsid w:val="009B7700"/>
    <w:rsid w:val="009B7C0E"/>
    <w:rsid w:val="009C04DC"/>
    <w:rsid w:val="009C06C3"/>
    <w:rsid w:val="009C1915"/>
    <w:rsid w:val="009C26AF"/>
    <w:rsid w:val="009C2942"/>
    <w:rsid w:val="009C2A7B"/>
    <w:rsid w:val="009C2F6B"/>
    <w:rsid w:val="009C4C0A"/>
    <w:rsid w:val="009C4E63"/>
    <w:rsid w:val="009C58C4"/>
    <w:rsid w:val="009C5913"/>
    <w:rsid w:val="009C5DE8"/>
    <w:rsid w:val="009C63FF"/>
    <w:rsid w:val="009C6572"/>
    <w:rsid w:val="009C67A9"/>
    <w:rsid w:val="009C7104"/>
    <w:rsid w:val="009C7B23"/>
    <w:rsid w:val="009D07EE"/>
    <w:rsid w:val="009D081A"/>
    <w:rsid w:val="009D090A"/>
    <w:rsid w:val="009D0F22"/>
    <w:rsid w:val="009D229E"/>
    <w:rsid w:val="009D2D57"/>
    <w:rsid w:val="009D3833"/>
    <w:rsid w:val="009D3C73"/>
    <w:rsid w:val="009D3D63"/>
    <w:rsid w:val="009D4909"/>
    <w:rsid w:val="009D4B57"/>
    <w:rsid w:val="009D4B6B"/>
    <w:rsid w:val="009D5773"/>
    <w:rsid w:val="009D5DD9"/>
    <w:rsid w:val="009D6708"/>
    <w:rsid w:val="009D70EC"/>
    <w:rsid w:val="009D76F1"/>
    <w:rsid w:val="009E038D"/>
    <w:rsid w:val="009E0A23"/>
    <w:rsid w:val="009E0ABD"/>
    <w:rsid w:val="009E1ACC"/>
    <w:rsid w:val="009E2531"/>
    <w:rsid w:val="009E35C3"/>
    <w:rsid w:val="009E37DA"/>
    <w:rsid w:val="009E40AB"/>
    <w:rsid w:val="009E4153"/>
    <w:rsid w:val="009E44D5"/>
    <w:rsid w:val="009E452E"/>
    <w:rsid w:val="009E47C8"/>
    <w:rsid w:val="009E47E8"/>
    <w:rsid w:val="009E4F0D"/>
    <w:rsid w:val="009E531A"/>
    <w:rsid w:val="009E55A5"/>
    <w:rsid w:val="009E5AC9"/>
    <w:rsid w:val="009E65FC"/>
    <w:rsid w:val="009E6E97"/>
    <w:rsid w:val="009E6EAF"/>
    <w:rsid w:val="009E72C6"/>
    <w:rsid w:val="009E7A21"/>
    <w:rsid w:val="009F0368"/>
    <w:rsid w:val="009F0442"/>
    <w:rsid w:val="009F12A4"/>
    <w:rsid w:val="009F133A"/>
    <w:rsid w:val="009F1A75"/>
    <w:rsid w:val="009F1AE4"/>
    <w:rsid w:val="009F1D2A"/>
    <w:rsid w:val="009F2B45"/>
    <w:rsid w:val="009F2BEF"/>
    <w:rsid w:val="009F2C6F"/>
    <w:rsid w:val="009F2CB4"/>
    <w:rsid w:val="009F3AE4"/>
    <w:rsid w:val="009F3AF6"/>
    <w:rsid w:val="009F438D"/>
    <w:rsid w:val="009F452B"/>
    <w:rsid w:val="009F51B4"/>
    <w:rsid w:val="009F5704"/>
    <w:rsid w:val="009F5899"/>
    <w:rsid w:val="009F5B0F"/>
    <w:rsid w:val="009F61B6"/>
    <w:rsid w:val="009F64A5"/>
    <w:rsid w:val="009F6542"/>
    <w:rsid w:val="009F67EF"/>
    <w:rsid w:val="009F695A"/>
    <w:rsid w:val="009F6BA3"/>
    <w:rsid w:val="009F6C16"/>
    <w:rsid w:val="009F77D6"/>
    <w:rsid w:val="009F787B"/>
    <w:rsid w:val="009F7D9C"/>
    <w:rsid w:val="00A000AC"/>
    <w:rsid w:val="00A0094A"/>
    <w:rsid w:val="00A01362"/>
    <w:rsid w:val="00A0167D"/>
    <w:rsid w:val="00A0178F"/>
    <w:rsid w:val="00A01C35"/>
    <w:rsid w:val="00A035EB"/>
    <w:rsid w:val="00A03E71"/>
    <w:rsid w:val="00A04556"/>
    <w:rsid w:val="00A04594"/>
    <w:rsid w:val="00A045F0"/>
    <w:rsid w:val="00A04A26"/>
    <w:rsid w:val="00A0530E"/>
    <w:rsid w:val="00A05DCE"/>
    <w:rsid w:val="00A06043"/>
    <w:rsid w:val="00A065D9"/>
    <w:rsid w:val="00A071E8"/>
    <w:rsid w:val="00A0748B"/>
    <w:rsid w:val="00A074A9"/>
    <w:rsid w:val="00A079EB"/>
    <w:rsid w:val="00A07AF0"/>
    <w:rsid w:val="00A07BFA"/>
    <w:rsid w:val="00A07E46"/>
    <w:rsid w:val="00A10359"/>
    <w:rsid w:val="00A10715"/>
    <w:rsid w:val="00A10B05"/>
    <w:rsid w:val="00A10BD4"/>
    <w:rsid w:val="00A11DDA"/>
    <w:rsid w:val="00A12C46"/>
    <w:rsid w:val="00A14073"/>
    <w:rsid w:val="00A142B5"/>
    <w:rsid w:val="00A1453D"/>
    <w:rsid w:val="00A14C41"/>
    <w:rsid w:val="00A14C6B"/>
    <w:rsid w:val="00A15081"/>
    <w:rsid w:val="00A158FD"/>
    <w:rsid w:val="00A15C83"/>
    <w:rsid w:val="00A15CCD"/>
    <w:rsid w:val="00A15F8A"/>
    <w:rsid w:val="00A169CA"/>
    <w:rsid w:val="00A17182"/>
    <w:rsid w:val="00A17F76"/>
    <w:rsid w:val="00A204A1"/>
    <w:rsid w:val="00A2075C"/>
    <w:rsid w:val="00A215B9"/>
    <w:rsid w:val="00A21630"/>
    <w:rsid w:val="00A21672"/>
    <w:rsid w:val="00A21C71"/>
    <w:rsid w:val="00A22866"/>
    <w:rsid w:val="00A22FDA"/>
    <w:rsid w:val="00A23417"/>
    <w:rsid w:val="00A235A4"/>
    <w:rsid w:val="00A2361F"/>
    <w:rsid w:val="00A24403"/>
    <w:rsid w:val="00A2589B"/>
    <w:rsid w:val="00A258F5"/>
    <w:rsid w:val="00A25C2C"/>
    <w:rsid w:val="00A26112"/>
    <w:rsid w:val="00A26800"/>
    <w:rsid w:val="00A26FC2"/>
    <w:rsid w:val="00A27091"/>
    <w:rsid w:val="00A2717C"/>
    <w:rsid w:val="00A27595"/>
    <w:rsid w:val="00A30407"/>
    <w:rsid w:val="00A30413"/>
    <w:rsid w:val="00A30497"/>
    <w:rsid w:val="00A3093F"/>
    <w:rsid w:val="00A3209F"/>
    <w:rsid w:val="00A3213E"/>
    <w:rsid w:val="00A32627"/>
    <w:rsid w:val="00A330AF"/>
    <w:rsid w:val="00A33296"/>
    <w:rsid w:val="00A334A2"/>
    <w:rsid w:val="00A34C1F"/>
    <w:rsid w:val="00A34CA8"/>
    <w:rsid w:val="00A3514F"/>
    <w:rsid w:val="00A3597E"/>
    <w:rsid w:val="00A35B02"/>
    <w:rsid w:val="00A3622C"/>
    <w:rsid w:val="00A36316"/>
    <w:rsid w:val="00A36376"/>
    <w:rsid w:val="00A36662"/>
    <w:rsid w:val="00A36B96"/>
    <w:rsid w:val="00A36CB2"/>
    <w:rsid w:val="00A378ED"/>
    <w:rsid w:val="00A37EF7"/>
    <w:rsid w:val="00A37FED"/>
    <w:rsid w:val="00A40915"/>
    <w:rsid w:val="00A411D3"/>
    <w:rsid w:val="00A413D9"/>
    <w:rsid w:val="00A41526"/>
    <w:rsid w:val="00A41908"/>
    <w:rsid w:val="00A42333"/>
    <w:rsid w:val="00A42AA1"/>
    <w:rsid w:val="00A42B38"/>
    <w:rsid w:val="00A43962"/>
    <w:rsid w:val="00A43EE7"/>
    <w:rsid w:val="00A449EF"/>
    <w:rsid w:val="00A44AC7"/>
    <w:rsid w:val="00A45B5A"/>
    <w:rsid w:val="00A4651F"/>
    <w:rsid w:val="00A46AD2"/>
    <w:rsid w:val="00A46C21"/>
    <w:rsid w:val="00A46D09"/>
    <w:rsid w:val="00A4714C"/>
    <w:rsid w:val="00A4792C"/>
    <w:rsid w:val="00A50A6E"/>
    <w:rsid w:val="00A511A6"/>
    <w:rsid w:val="00A51DBD"/>
    <w:rsid w:val="00A54822"/>
    <w:rsid w:val="00A55A32"/>
    <w:rsid w:val="00A55D36"/>
    <w:rsid w:val="00A56186"/>
    <w:rsid w:val="00A5644B"/>
    <w:rsid w:val="00A5706C"/>
    <w:rsid w:val="00A57318"/>
    <w:rsid w:val="00A57620"/>
    <w:rsid w:val="00A614F2"/>
    <w:rsid w:val="00A61759"/>
    <w:rsid w:val="00A61B63"/>
    <w:rsid w:val="00A61B7F"/>
    <w:rsid w:val="00A61BD2"/>
    <w:rsid w:val="00A62A1E"/>
    <w:rsid w:val="00A62BC7"/>
    <w:rsid w:val="00A6317A"/>
    <w:rsid w:val="00A636B9"/>
    <w:rsid w:val="00A641EA"/>
    <w:rsid w:val="00A644AB"/>
    <w:rsid w:val="00A64C71"/>
    <w:rsid w:val="00A64C9B"/>
    <w:rsid w:val="00A6527F"/>
    <w:rsid w:val="00A654D7"/>
    <w:rsid w:val="00A65748"/>
    <w:rsid w:val="00A664E3"/>
    <w:rsid w:val="00A666B5"/>
    <w:rsid w:val="00A66EC6"/>
    <w:rsid w:val="00A6783F"/>
    <w:rsid w:val="00A67EF3"/>
    <w:rsid w:val="00A70487"/>
    <w:rsid w:val="00A70960"/>
    <w:rsid w:val="00A70A97"/>
    <w:rsid w:val="00A70C33"/>
    <w:rsid w:val="00A72209"/>
    <w:rsid w:val="00A73455"/>
    <w:rsid w:val="00A735EC"/>
    <w:rsid w:val="00A7380E"/>
    <w:rsid w:val="00A73A81"/>
    <w:rsid w:val="00A73C85"/>
    <w:rsid w:val="00A74622"/>
    <w:rsid w:val="00A749B5"/>
    <w:rsid w:val="00A74E50"/>
    <w:rsid w:val="00A7518A"/>
    <w:rsid w:val="00A75899"/>
    <w:rsid w:val="00A75F24"/>
    <w:rsid w:val="00A75F3F"/>
    <w:rsid w:val="00A76A46"/>
    <w:rsid w:val="00A76DC0"/>
    <w:rsid w:val="00A77368"/>
    <w:rsid w:val="00A77634"/>
    <w:rsid w:val="00A77901"/>
    <w:rsid w:val="00A779ED"/>
    <w:rsid w:val="00A779F2"/>
    <w:rsid w:val="00A8185C"/>
    <w:rsid w:val="00A8199A"/>
    <w:rsid w:val="00A81BA8"/>
    <w:rsid w:val="00A82169"/>
    <w:rsid w:val="00A82216"/>
    <w:rsid w:val="00A824C9"/>
    <w:rsid w:val="00A82B36"/>
    <w:rsid w:val="00A82F36"/>
    <w:rsid w:val="00A83005"/>
    <w:rsid w:val="00A83167"/>
    <w:rsid w:val="00A83824"/>
    <w:rsid w:val="00A83B88"/>
    <w:rsid w:val="00A83CBC"/>
    <w:rsid w:val="00A84032"/>
    <w:rsid w:val="00A84326"/>
    <w:rsid w:val="00A84569"/>
    <w:rsid w:val="00A84615"/>
    <w:rsid w:val="00A84638"/>
    <w:rsid w:val="00A84E1C"/>
    <w:rsid w:val="00A85447"/>
    <w:rsid w:val="00A8548C"/>
    <w:rsid w:val="00A858D4"/>
    <w:rsid w:val="00A85DB7"/>
    <w:rsid w:val="00A860A6"/>
    <w:rsid w:val="00A867BE"/>
    <w:rsid w:val="00A8682E"/>
    <w:rsid w:val="00A86CE8"/>
    <w:rsid w:val="00A86EBB"/>
    <w:rsid w:val="00A877AD"/>
    <w:rsid w:val="00A9031D"/>
    <w:rsid w:val="00A9102A"/>
    <w:rsid w:val="00A913E6"/>
    <w:rsid w:val="00A914E0"/>
    <w:rsid w:val="00A916DE"/>
    <w:rsid w:val="00A9184B"/>
    <w:rsid w:val="00A91B19"/>
    <w:rsid w:val="00A91BE8"/>
    <w:rsid w:val="00A92CB7"/>
    <w:rsid w:val="00A9332E"/>
    <w:rsid w:val="00A93907"/>
    <w:rsid w:val="00A93AAE"/>
    <w:rsid w:val="00A94880"/>
    <w:rsid w:val="00A94E6B"/>
    <w:rsid w:val="00A953AC"/>
    <w:rsid w:val="00A954B8"/>
    <w:rsid w:val="00A95A8B"/>
    <w:rsid w:val="00A96135"/>
    <w:rsid w:val="00A9650A"/>
    <w:rsid w:val="00A96902"/>
    <w:rsid w:val="00A96D9C"/>
    <w:rsid w:val="00A96FB2"/>
    <w:rsid w:val="00A9700C"/>
    <w:rsid w:val="00A97B74"/>
    <w:rsid w:val="00AA0038"/>
    <w:rsid w:val="00AA0575"/>
    <w:rsid w:val="00AA0705"/>
    <w:rsid w:val="00AA0851"/>
    <w:rsid w:val="00AA09E7"/>
    <w:rsid w:val="00AA0C15"/>
    <w:rsid w:val="00AA148A"/>
    <w:rsid w:val="00AA17E8"/>
    <w:rsid w:val="00AA1FF1"/>
    <w:rsid w:val="00AA23F8"/>
    <w:rsid w:val="00AA283C"/>
    <w:rsid w:val="00AA2DA8"/>
    <w:rsid w:val="00AA3838"/>
    <w:rsid w:val="00AA38C6"/>
    <w:rsid w:val="00AA3999"/>
    <w:rsid w:val="00AA39C7"/>
    <w:rsid w:val="00AA5403"/>
    <w:rsid w:val="00AA5A36"/>
    <w:rsid w:val="00AA619C"/>
    <w:rsid w:val="00AA66CA"/>
    <w:rsid w:val="00AA67F0"/>
    <w:rsid w:val="00AA6C33"/>
    <w:rsid w:val="00AA718C"/>
    <w:rsid w:val="00AA7AAA"/>
    <w:rsid w:val="00AA7ABC"/>
    <w:rsid w:val="00AA7CDA"/>
    <w:rsid w:val="00AA7F36"/>
    <w:rsid w:val="00AB05EE"/>
    <w:rsid w:val="00AB0EA0"/>
    <w:rsid w:val="00AB143E"/>
    <w:rsid w:val="00AB1FF6"/>
    <w:rsid w:val="00AB2048"/>
    <w:rsid w:val="00AB2E70"/>
    <w:rsid w:val="00AB30AD"/>
    <w:rsid w:val="00AB3263"/>
    <w:rsid w:val="00AB430A"/>
    <w:rsid w:val="00AB484E"/>
    <w:rsid w:val="00AB4D24"/>
    <w:rsid w:val="00AB4E50"/>
    <w:rsid w:val="00AB4E9B"/>
    <w:rsid w:val="00AB5142"/>
    <w:rsid w:val="00AB51CE"/>
    <w:rsid w:val="00AB537C"/>
    <w:rsid w:val="00AB57BB"/>
    <w:rsid w:val="00AB5932"/>
    <w:rsid w:val="00AB5A6B"/>
    <w:rsid w:val="00AB5AFC"/>
    <w:rsid w:val="00AB5D36"/>
    <w:rsid w:val="00AB5E9D"/>
    <w:rsid w:val="00AB674C"/>
    <w:rsid w:val="00AB71B7"/>
    <w:rsid w:val="00AB7AC9"/>
    <w:rsid w:val="00AC05A2"/>
    <w:rsid w:val="00AC08ED"/>
    <w:rsid w:val="00AC096D"/>
    <w:rsid w:val="00AC137E"/>
    <w:rsid w:val="00AC18D7"/>
    <w:rsid w:val="00AC1B0C"/>
    <w:rsid w:val="00AC2114"/>
    <w:rsid w:val="00AC26C4"/>
    <w:rsid w:val="00AC2882"/>
    <w:rsid w:val="00AC28E5"/>
    <w:rsid w:val="00AC2A8B"/>
    <w:rsid w:val="00AC2D49"/>
    <w:rsid w:val="00AC37F3"/>
    <w:rsid w:val="00AC39BB"/>
    <w:rsid w:val="00AC3BA3"/>
    <w:rsid w:val="00AC4CDA"/>
    <w:rsid w:val="00AC4E81"/>
    <w:rsid w:val="00AC524C"/>
    <w:rsid w:val="00AC55EE"/>
    <w:rsid w:val="00AC568F"/>
    <w:rsid w:val="00AC59FD"/>
    <w:rsid w:val="00AC5E3B"/>
    <w:rsid w:val="00AC5E70"/>
    <w:rsid w:val="00AC6606"/>
    <w:rsid w:val="00AC66EA"/>
    <w:rsid w:val="00AC6760"/>
    <w:rsid w:val="00AC682B"/>
    <w:rsid w:val="00AC728E"/>
    <w:rsid w:val="00AC730B"/>
    <w:rsid w:val="00AC73AA"/>
    <w:rsid w:val="00AC7DA8"/>
    <w:rsid w:val="00AD11D3"/>
    <w:rsid w:val="00AD2929"/>
    <w:rsid w:val="00AD2FB7"/>
    <w:rsid w:val="00AD32A5"/>
    <w:rsid w:val="00AD3571"/>
    <w:rsid w:val="00AD38B9"/>
    <w:rsid w:val="00AD3B7B"/>
    <w:rsid w:val="00AD3EEB"/>
    <w:rsid w:val="00AD4C6B"/>
    <w:rsid w:val="00AD5165"/>
    <w:rsid w:val="00AD5191"/>
    <w:rsid w:val="00AD52E7"/>
    <w:rsid w:val="00AD533D"/>
    <w:rsid w:val="00AD59D5"/>
    <w:rsid w:val="00AD62D1"/>
    <w:rsid w:val="00AD69F6"/>
    <w:rsid w:val="00AD7057"/>
    <w:rsid w:val="00AD7560"/>
    <w:rsid w:val="00AD79C5"/>
    <w:rsid w:val="00AD7C44"/>
    <w:rsid w:val="00AD7E5E"/>
    <w:rsid w:val="00AE03D2"/>
    <w:rsid w:val="00AE0E0E"/>
    <w:rsid w:val="00AE0E58"/>
    <w:rsid w:val="00AE0EBF"/>
    <w:rsid w:val="00AE1B51"/>
    <w:rsid w:val="00AE1CE0"/>
    <w:rsid w:val="00AE1F7C"/>
    <w:rsid w:val="00AE25E6"/>
    <w:rsid w:val="00AE26F2"/>
    <w:rsid w:val="00AE36FA"/>
    <w:rsid w:val="00AE3A7F"/>
    <w:rsid w:val="00AE457E"/>
    <w:rsid w:val="00AE49F0"/>
    <w:rsid w:val="00AE4B42"/>
    <w:rsid w:val="00AE4C26"/>
    <w:rsid w:val="00AE4FFB"/>
    <w:rsid w:val="00AE5462"/>
    <w:rsid w:val="00AE568D"/>
    <w:rsid w:val="00AE5BE8"/>
    <w:rsid w:val="00AE6177"/>
    <w:rsid w:val="00AE62AC"/>
    <w:rsid w:val="00AE7168"/>
    <w:rsid w:val="00AE727E"/>
    <w:rsid w:val="00AE756E"/>
    <w:rsid w:val="00AE79A6"/>
    <w:rsid w:val="00AE7CB0"/>
    <w:rsid w:val="00AF04D4"/>
    <w:rsid w:val="00AF06DB"/>
    <w:rsid w:val="00AF06E7"/>
    <w:rsid w:val="00AF08E6"/>
    <w:rsid w:val="00AF09C1"/>
    <w:rsid w:val="00AF0FDA"/>
    <w:rsid w:val="00AF1021"/>
    <w:rsid w:val="00AF1F99"/>
    <w:rsid w:val="00AF2143"/>
    <w:rsid w:val="00AF22A8"/>
    <w:rsid w:val="00AF2AD4"/>
    <w:rsid w:val="00AF2F2C"/>
    <w:rsid w:val="00AF2FBB"/>
    <w:rsid w:val="00AF3332"/>
    <w:rsid w:val="00AF36DF"/>
    <w:rsid w:val="00AF429E"/>
    <w:rsid w:val="00AF4662"/>
    <w:rsid w:val="00AF4F8A"/>
    <w:rsid w:val="00AF51B2"/>
    <w:rsid w:val="00AF54FF"/>
    <w:rsid w:val="00AF579F"/>
    <w:rsid w:val="00AF5C54"/>
    <w:rsid w:val="00AF700D"/>
    <w:rsid w:val="00AF7199"/>
    <w:rsid w:val="00AF7226"/>
    <w:rsid w:val="00B0092D"/>
    <w:rsid w:val="00B00C8A"/>
    <w:rsid w:val="00B00CE8"/>
    <w:rsid w:val="00B00FE0"/>
    <w:rsid w:val="00B015D4"/>
    <w:rsid w:val="00B028E4"/>
    <w:rsid w:val="00B02A11"/>
    <w:rsid w:val="00B03158"/>
    <w:rsid w:val="00B03875"/>
    <w:rsid w:val="00B0434F"/>
    <w:rsid w:val="00B049EB"/>
    <w:rsid w:val="00B04CF1"/>
    <w:rsid w:val="00B05E34"/>
    <w:rsid w:val="00B05F8B"/>
    <w:rsid w:val="00B06868"/>
    <w:rsid w:val="00B06928"/>
    <w:rsid w:val="00B06F3D"/>
    <w:rsid w:val="00B0752B"/>
    <w:rsid w:val="00B07DF5"/>
    <w:rsid w:val="00B10206"/>
    <w:rsid w:val="00B10C0B"/>
    <w:rsid w:val="00B10D3C"/>
    <w:rsid w:val="00B11834"/>
    <w:rsid w:val="00B11E6D"/>
    <w:rsid w:val="00B12487"/>
    <w:rsid w:val="00B12950"/>
    <w:rsid w:val="00B12AA2"/>
    <w:rsid w:val="00B12C0E"/>
    <w:rsid w:val="00B13102"/>
    <w:rsid w:val="00B1312F"/>
    <w:rsid w:val="00B13747"/>
    <w:rsid w:val="00B13DBE"/>
    <w:rsid w:val="00B13DEE"/>
    <w:rsid w:val="00B14AF7"/>
    <w:rsid w:val="00B152C7"/>
    <w:rsid w:val="00B15A4B"/>
    <w:rsid w:val="00B16221"/>
    <w:rsid w:val="00B16587"/>
    <w:rsid w:val="00B17152"/>
    <w:rsid w:val="00B17497"/>
    <w:rsid w:val="00B17A6E"/>
    <w:rsid w:val="00B17E83"/>
    <w:rsid w:val="00B20F2E"/>
    <w:rsid w:val="00B216B7"/>
    <w:rsid w:val="00B21EA1"/>
    <w:rsid w:val="00B21EE9"/>
    <w:rsid w:val="00B21F34"/>
    <w:rsid w:val="00B225D6"/>
    <w:rsid w:val="00B227D8"/>
    <w:rsid w:val="00B236E5"/>
    <w:rsid w:val="00B239D4"/>
    <w:rsid w:val="00B23A04"/>
    <w:rsid w:val="00B23B30"/>
    <w:rsid w:val="00B23CF6"/>
    <w:rsid w:val="00B23F6C"/>
    <w:rsid w:val="00B2419B"/>
    <w:rsid w:val="00B24261"/>
    <w:rsid w:val="00B24BDF"/>
    <w:rsid w:val="00B24BE9"/>
    <w:rsid w:val="00B24CBE"/>
    <w:rsid w:val="00B253D6"/>
    <w:rsid w:val="00B25A95"/>
    <w:rsid w:val="00B25BCA"/>
    <w:rsid w:val="00B25D6E"/>
    <w:rsid w:val="00B25FA0"/>
    <w:rsid w:val="00B2619E"/>
    <w:rsid w:val="00B261DE"/>
    <w:rsid w:val="00B26641"/>
    <w:rsid w:val="00B26F08"/>
    <w:rsid w:val="00B26FAD"/>
    <w:rsid w:val="00B3032F"/>
    <w:rsid w:val="00B309FE"/>
    <w:rsid w:val="00B31113"/>
    <w:rsid w:val="00B31B4E"/>
    <w:rsid w:val="00B31CB7"/>
    <w:rsid w:val="00B31F0E"/>
    <w:rsid w:val="00B31F5E"/>
    <w:rsid w:val="00B32D7B"/>
    <w:rsid w:val="00B32D94"/>
    <w:rsid w:val="00B335DF"/>
    <w:rsid w:val="00B33621"/>
    <w:rsid w:val="00B33921"/>
    <w:rsid w:val="00B33DA8"/>
    <w:rsid w:val="00B34050"/>
    <w:rsid w:val="00B347D1"/>
    <w:rsid w:val="00B34BDB"/>
    <w:rsid w:val="00B35099"/>
    <w:rsid w:val="00B358E1"/>
    <w:rsid w:val="00B359F3"/>
    <w:rsid w:val="00B35F2C"/>
    <w:rsid w:val="00B3610B"/>
    <w:rsid w:val="00B3656A"/>
    <w:rsid w:val="00B40772"/>
    <w:rsid w:val="00B40B01"/>
    <w:rsid w:val="00B40B5A"/>
    <w:rsid w:val="00B411C1"/>
    <w:rsid w:val="00B41A7F"/>
    <w:rsid w:val="00B41E93"/>
    <w:rsid w:val="00B4254E"/>
    <w:rsid w:val="00B42744"/>
    <w:rsid w:val="00B42A94"/>
    <w:rsid w:val="00B42C34"/>
    <w:rsid w:val="00B4373D"/>
    <w:rsid w:val="00B443CA"/>
    <w:rsid w:val="00B44DB5"/>
    <w:rsid w:val="00B45479"/>
    <w:rsid w:val="00B458EC"/>
    <w:rsid w:val="00B463A1"/>
    <w:rsid w:val="00B46B0D"/>
    <w:rsid w:val="00B46C0A"/>
    <w:rsid w:val="00B479CD"/>
    <w:rsid w:val="00B47D18"/>
    <w:rsid w:val="00B5008E"/>
    <w:rsid w:val="00B5027A"/>
    <w:rsid w:val="00B5050C"/>
    <w:rsid w:val="00B50DB2"/>
    <w:rsid w:val="00B51E06"/>
    <w:rsid w:val="00B51F45"/>
    <w:rsid w:val="00B51FD2"/>
    <w:rsid w:val="00B522DF"/>
    <w:rsid w:val="00B52732"/>
    <w:rsid w:val="00B527DD"/>
    <w:rsid w:val="00B52844"/>
    <w:rsid w:val="00B52A2B"/>
    <w:rsid w:val="00B52A55"/>
    <w:rsid w:val="00B52B58"/>
    <w:rsid w:val="00B5308C"/>
    <w:rsid w:val="00B534D4"/>
    <w:rsid w:val="00B5352D"/>
    <w:rsid w:val="00B538F0"/>
    <w:rsid w:val="00B53D15"/>
    <w:rsid w:val="00B54213"/>
    <w:rsid w:val="00B54638"/>
    <w:rsid w:val="00B5586D"/>
    <w:rsid w:val="00B56141"/>
    <w:rsid w:val="00B574A7"/>
    <w:rsid w:val="00B57D01"/>
    <w:rsid w:val="00B60046"/>
    <w:rsid w:val="00B60550"/>
    <w:rsid w:val="00B60551"/>
    <w:rsid w:val="00B606B7"/>
    <w:rsid w:val="00B60983"/>
    <w:rsid w:val="00B60F31"/>
    <w:rsid w:val="00B6128A"/>
    <w:rsid w:val="00B61674"/>
    <w:rsid w:val="00B6178B"/>
    <w:rsid w:val="00B61ADA"/>
    <w:rsid w:val="00B62290"/>
    <w:rsid w:val="00B62A79"/>
    <w:rsid w:val="00B63354"/>
    <w:rsid w:val="00B63C3D"/>
    <w:rsid w:val="00B63DF4"/>
    <w:rsid w:val="00B6402D"/>
    <w:rsid w:val="00B64A05"/>
    <w:rsid w:val="00B64A5F"/>
    <w:rsid w:val="00B64F2A"/>
    <w:rsid w:val="00B658CB"/>
    <w:rsid w:val="00B66027"/>
    <w:rsid w:val="00B662A6"/>
    <w:rsid w:val="00B66492"/>
    <w:rsid w:val="00B67F5D"/>
    <w:rsid w:val="00B70777"/>
    <w:rsid w:val="00B70ED9"/>
    <w:rsid w:val="00B710B5"/>
    <w:rsid w:val="00B711CD"/>
    <w:rsid w:val="00B71528"/>
    <w:rsid w:val="00B71751"/>
    <w:rsid w:val="00B72AEB"/>
    <w:rsid w:val="00B72D47"/>
    <w:rsid w:val="00B73B1C"/>
    <w:rsid w:val="00B73CB4"/>
    <w:rsid w:val="00B73ECB"/>
    <w:rsid w:val="00B73EFB"/>
    <w:rsid w:val="00B741A9"/>
    <w:rsid w:val="00B74488"/>
    <w:rsid w:val="00B745CE"/>
    <w:rsid w:val="00B7465F"/>
    <w:rsid w:val="00B751D2"/>
    <w:rsid w:val="00B7545E"/>
    <w:rsid w:val="00B75767"/>
    <w:rsid w:val="00B75F0F"/>
    <w:rsid w:val="00B7675E"/>
    <w:rsid w:val="00B76867"/>
    <w:rsid w:val="00B76EAE"/>
    <w:rsid w:val="00B772C8"/>
    <w:rsid w:val="00B7740D"/>
    <w:rsid w:val="00B77BEB"/>
    <w:rsid w:val="00B77DDA"/>
    <w:rsid w:val="00B77E7E"/>
    <w:rsid w:val="00B77EF1"/>
    <w:rsid w:val="00B80581"/>
    <w:rsid w:val="00B807E0"/>
    <w:rsid w:val="00B81029"/>
    <w:rsid w:val="00B81066"/>
    <w:rsid w:val="00B81761"/>
    <w:rsid w:val="00B82B32"/>
    <w:rsid w:val="00B82E1C"/>
    <w:rsid w:val="00B82F70"/>
    <w:rsid w:val="00B834B3"/>
    <w:rsid w:val="00B83562"/>
    <w:rsid w:val="00B83716"/>
    <w:rsid w:val="00B83944"/>
    <w:rsid w:val="00B843F9"/>
    <w:rsid w:val="00B84A64"/>
    <w:rsid w:val="00B84B41"/>
    <w:rsid w:val="00B84D1F"/>
    <w:rsid w:val="00B857AD"/>
    <w:rsid w:val="00B86B92"/>
    <w:rsid w:val="00B87119"/>
    <w:rsid w:val="00B879C8"/>
    <w:rsid w:val="00B87C7F"/>
    <w:rsid w:val="00B902B0"/>
    <w:rsid w:val="00B904F2"/>
    <w:rsid w:val="00B9060E"/>
    <w:rsid w:val="00B91A5F"/>
    <w:rsid w:val="00B91AAA"/>
    <w:rsid w:val="00B91B56"/>
    <w:rsid w:val="00B92248"/>
    <w:rsid w:val="00B923E7"/>
    <w:rsid w:val="00B928C9"/>
    <w:rsid w:val="00B92D42"/>
    <w:rsid w:val="00B937C1"/>
    <w:rsid w:val="00B94605"/>
    <w:rsid w:val="00B949F2"/>
    <w:rsid w:val="00B955DA"/>
    <w:rsid w:val="00B95C52"/>
    <w:rsid w:val="00B961F6"/>
    <w:rsid w:val="00B963FA"/>
    <w:rsid w:val="00B96D14"/>
    <w:rsid w:val="00B9790A"/>
    <w:rsid w:val="00BA0742"/>
    <w:rsid w:val="00BA0B90"/>
    <w:rsid w:val="00BA11D8"/>
    <w:rsid w:val="00BA1385"/>
    <w:rsid w:val="00BA15EB"/>
    <w:rsid w:val="00BA18D0"/>
    <w:rsid w:val="00BA1A43"/>
    <w:rsid w:val="00BA1D10"/>
    <w:rsid w:val="00BA1D78"/>
    <w:rsid w:val="00BA2BD4"/>
    <w:rsid w:val="00BA2F9E"/>
    <w:rsid w:val="00BA34A5"/>
    <w:rsid w:val="00BA3531"/>
    <w:rsid w:val="00BA4199"/>
    <w:rsid w:val="00BA4374"/>
    <w:rsid w:val="00BA455A"/>
    <w:rsid w:val="00BA4717"/>
    <w:rsid w:val="00BA597A"/>
    <w:rsid w:val="00BA6117"/>
    <w:rsid w:val="00BA6DEB"/>
    <w:rsid w:val="00BA710D"/>
    <w:rsid w:val="00BA71C8"/>
    <w:rsid w:val="00BA7D56"/>
    <w:rsid w:val="00BA7E43"/>
    <w:rsid w:val="00BA7E80"/>
    <w:rsid w:val="00BB06E9"/>
    <w:rsid w:val="00BB0A87"/>
    <w:rsid w:val="00BB1BB0"/>
    <w:rsid w:val="00BB1F48"/>
    <w:rsid w:val="00BB1FD0"/>
    <w:rsid w:val="00BB20CB"/>
    <w:rsid w:val="00BB22D4"/>
    <w:rsid w:val="00BB2E57"/>
    <w:rsid w:val="00BB3598"/>
    <w:rsid w:val="00BB3863"/>
    <w:rsid w:val="00BB3BC9"/>
    <w:rsid w:val="00BB3E71"/>
    <w:rsid w:val="00BB4312"/>
    <w:rsid w:val="00BB4540"/>
    <w:rsid w:val="00BB4679"/>
    <w:rsid w:val="00BB46F2"/>
    <w:rsid w:val="00BB488B"/>
    <w:rsid w:val="00BB4B63"/>
    <w:rsid w:val="00BB53BA"/>
    <w:rsid w:val="00BB5A9D"/>
    <w:rsid w:val="00BB63E0"/>
    <w:rsid w:val="00BB6EAA"/>
    <w:rsid w:val="00BB6ED1"/>
    <w:rsid w:val="00BB73B6"/>
    <w:rsid w:val="00BB7543"/>
    <w:rsid w:val="00BB77E4"/>
    <w:rsid w:val="00BB7845"/>
    <w:rsid w:val="00BB7F9E"/>
    <w:rsid w:val="00BC0A3B"/>
    <w:rsid w:val="00BC0E46"/>
    <w:rsid w:val="00BC130D"/>
    <w:rsid w:val="00BC14FA"/>
    <w:rsid w:val="00BC251B"/>
    <w:rsid w:val="00BC2647"/>
    <w:rsid w:val="00BC2B36"/>
    <w:rsid w:val="00BC348A"/>
    <w:rsid w:val="00BC4166"/>
    <w:rsid w:val="00BC4E94"/>
    <w:rsid w:val="00BC4FB9"/>
    <w:rsid w:val="00BC559D"/>
    <w:rsid w:val="00BC583D"/>
    <w:rsid w:val="00BC58C0"/>
    <w:rsid w:val="00BC592D"/>
    <w:rsid w:val="00BC5FAB"/>
    <w:rsid w:val="00BC691E"/>
    <w:rsid w:val="00BC6EF6"/>
    <w:rsid w:val="00BC6F17"/>
    <w:rsid w:val="00BC777A"/>
    <w:rsid w:val="00BC7CB5"/>
    <w:rsid w:val="00BD1288"/>
    <w:rsid w:val="00BD1A04"/>
    <w:rsid w:val="00BD29E3"/>
    <w:rsid w:val="00BD3049"/>
    <w:rsid w:val="00BD314B"/>
    <w:rsid w:val="00BD343A"/>
    <w:rsid w:val="00BD4474"/>
    <w:rsid w:val="00BD4639"/>
    <w:rsid w:val="00BD473D"/>
    <w:rsid w:val="00BD4BB7"/>
    <w:rsid w:val="00BD4C13"/>
    <w:rsid w:val="00BD4F1D"/>
    <w:rsid w:val="00BD4FDB"/>
    <w:rsid w:val="00BD4FF4"/>
    <w:rsid w:val="00BD51E7"/>
    <w:rsid w:val="00BD5B6B"/>
    <w:rsid w:val="00BD5F9E"/>
    <w:rsid w:val="00BD5FAF"/>
    <w:rsid w:val="00BD605E"/>
    <w:rsid w:val="00BD681B"/>
    <w:rsid w:val="00BD68A4"/>
    <w:rsid w:val="00BD6D02"/>
    <w:rsid w:val="00BD6D46"/>
    <w:rsid w:val="00BD7005"/>
    <w:rsid w:val="00BD73B7"/>
    <w:rsid w:val="00BD7474"/>
    <w:rsid w:val="00BD7875"/>
    <w:rsid w:val="00BD7FAF"/>
    <w:rsid w:val="00BE05F6"/>
    <w:rsid w:val="00BE070F"/>
    <w:rsid w:val="00BE0730"/>
    <w:rsid w:val="00BE07B4"/>
    <w:rsid w:val="00BE0976"/>
    <w:rsid w:val="00BE0B0D"/>
    <w:rsid w:val="00BE0C1D"/>
    <w:rsid w:val="00BE1346"/>
    <w:rsid w:val="00BE1A53"/>
    <w:rsid w:val="00BE1AB2"/>
    <w:rsid w:val="00BE2437"/>
    <w:rsid w:val="00BE2C80"/>
    <w:rsid w:val="00BE3628"/>
    <w:rsid w:val="00BE36CA"/>
    <w:rsid w:val="00BE3CE0"/>
    <w:rsid w:val="00BE4358"/>
    <w:rsid w:val="00BE4F70"/>
    <w:rsid w:val="00BE5B33"/>
    <w:rsid w:val="00BE66EC"/>
    <w:rsid w:val="00BE69D7"/>
    <w:rsid w:val="00BE6A21"/>
    <w:rsid w:val="00BE6DF3"/>
    <w:rsid w:val="00BE79B3"/>
    <w:rsid w:val="00BF080A"/>
    <w:rsid w:val="00BF0D62"/>
    <w:rsid w:val="00BF0E0A"/>
    <w:rsid w:val="00BF1147"/>
    <w:rsid w:val="00BF14D0"/>
    <w:rsid w:val="00BF1686"/>
    <w:rsid w:val="00BF183D"/>
    <w:rsid w:val="00BF2366"/>
    <w:rsid w:val="00BF3063"/>
    <w:rsid w:val="00BF3304"/>
    <w:rsid w:val="00BF3422"/>
    <w:rsid w:val="00BF35DC"/>
    <w:rsid w:val="00BF3E45"/>
    <w:rsid w:val="00BF43F7"/>
    <w:rsid w:val="00BF4C2D"/>
    <w:rsid w:val="00BF4DD4"/>
    <w:rsid w:val="00BF56D3"/>
    <w:rsid w:val="00BF5904"/>
    <w:rsid w:val="00BF5A95"/>
    <w:rsid w:val="00BF60B9"/>
    <w:rsid w:val="00BF6730"/>
    <w:rsid w:val="00BF6A8B"/>
    <w:rsid w:val="00BF6C43"/>
    <w:rsid w:val="00BF6D97"/>
    <w:rsid w:val="00BF746D"/>
    <w:rsid w:val="00BF74D0"/>
    <w:rsid w:val="00BF7682"/>
    <w:rsid w:val="00BF7C89"/>
    <w:rsid w:val="00BF7FBB"/>
    <w:rsid w:val="00C001A0"/>
    <w:rsid w:val="00C004EE"/>
    <w:rsid w:val="00C00B8A"/>
    <w:rsid w:val="00C00DC2"/>
    <w:rsid w:val="00C023C5"/>
    <w:rsid w:val="00C02427"/>
    <w:rsid w:val="00C028DA"/>
    <w:rsid w:val="00C02962"/>
    <w:rsid w:val="00C02A8A"/>
    <w:rsid w:val="00C02C30"/>
    <w:rsid w:val="00C02CD6"/>
    <w:rsid w:val="00C031C1"/>
    <w:rsid w:val="00C03629"/>
    <w:rsid w:val="00C03CEA"/>
    <w:rsid w:val="00C052D3"/>
    <w:rsid w:val="00C05471"/>
    <w:rsid w:val="00C058F0"/>
    <w:rsid w:val="00C0615E"/>
    <w:rsid w:val="00C0647E"/>
    <w:rsid w:val="00C06C72"/>
    <w:rsid w:val="00C06DD2"/>
    <w:rsid w:val="00C07636"/>
    <w:rsid w:val="00C07CFF"/>
    <w:rsid w:val="00C10398"/>
    <w:rsid w:val="00C10413"/>
    <w:rsid w:val="00C10D6A"/>
    <w:rsid w:val="00C1104B"/>
    <w:rsid w:val="00C11461"/>
    <w:rsid w:val="00C11FAB"/>
    <w:rsid w:val="00C1218B"/>
    <w:rsid w:val="00C13490"/>
    <w:rsid w:val="00C139E8"/>
    <w:rsid w:val="00C139EB"/>
    <w:rsid w:val="00C13A99"/>
    <w:rsid w:val="00C13D43"/>
    <w:rsid w:val="00C140AD"/>
    <w:rsid w:val="00C14838"/>
    <w:rsid w:val="00C14B9E"/>
    <w:rsid w:val="00C1519E"/>
    <w:rsid w:val="00C1565D"/>
    <w:rsid w:val="00C15CD3"/>
    <w:rsid w:val="00C1647B"/>
    <w:rsid w:val="00C170B7"/>
    <w:rsid w:val="00C17651"/>
    <w:rsid w:val="00C17812"/>
    <w:rsid w:val="00C17A19"/>
    <w:rsid w:val="00C2062D"/>
    <w:rsid w:val="00C20B8A"/>
    <w:rsid w:val="00C2127B"/>
    <w:rsid w:val="00C22061"/>
    <w:rsid w:val="00C222DA"/>
    <w:rsid w:val="00C226A6"/>
    <w:rsid w:val="00C22719"/>
    <w:rsid w:val="00C2329A"/>
    <w:rsid w:val="00C23373"/>
    <w:rsid w:val="00C234C6"/>
    <w:rsid w:val="00C2378D"/>
    <w:rsid w:val="00C23C3A"/>
    <w:rsid w:val="00C23D34"/>
    <w:rsid w:val="00C23F0D"/>
    <w:rsid w:val="00C24199"/>
    <w:rsid w:val="00C2459B"/>
    <w:rsid w:val="00C24839"/>
    <w:rsid w:val="00C24966"/>
    <w:rsid w:val="00C24BEF"/>
    <w:rsid w:val="00C24D9B"/>
    <w:rsid w:val="00C251E5"/>
    <w:rsid w:val="00C25465"/>
    <w:rsid w:val="00C25859"/>
    <w:rsid w:val="00C25A47"/>
    <w:rsid w:val="00C25B16"/>
    <w:rsid w:val="00C25BC3"/>
    <w:rsid w:val="00C2682C"/>
    <w:rsid w:val="00C268CA"/>
    <w:rsid w:val="00C26E77"/>
    <w:rsid w:val="00C2726F"/>
    <w:rsid w:val="00C275BE"/>
    <w:rsid w:val="00C27ED2"/>
    <w:rsid w:val="00C3043A"/>
    <w:rsid w:val="00C30983"/>
    <w:rsid w:val="00C30B76"/>
    <w:rsid w:val="00C3197A"/>
    <w:rsid w:val="00C31F6F"/>
    <w:rsid w:val="00C31FE6"/>
    <w:rsid w:val="00C3215E"/>
    <w:rsid w:val="00C3265D"/>
    <w:rsid w:val="00C329B0"/>
    <w:rsid w:val="00C32DD1"/>
    <w:rsid w:val="00C3382B"/>
    <w:rsid w:val="00C3463B"/>
    <w:rsid w:val="00C3484D"/>
    <w:rsid w:val="00C34981"/>
    <w:rsid w:val="00C34B42"/>
    <w:rsid w:val="00C35153"/>
    <w:rsid w:val="00C354F2"/>
    <w:rsid w:val="00C356DA"/>
    <w:rsid w:val="00C35E1A"/>
    <w:rsid w:val="00C35E7E"/>
    <w:rsid w:val="00C35FFA"/>
    <w:rsid w:val="00C363A1"/>
    <w:rsid w:val="00C364A5"/>
    <w:rsid w:val="00C36CA3"/>
    <w:rsid w:val="00C36F35"/>
    <w:rsid w:val="00C370AA"/>
    <w:rsid w:val="00C37199"/>
    <w:rsid w:val="00C375A6"/>
    <w:rsid w:val="00C37A03"/>
    <w:rsid w:val="00C37FB9"/>
    <w:rsid w:val="00C400ED"/>
    <w:rsid w:val="00C40F3D"/>
    <w:rsid w:val="00C410AA"/>
    <w:rsid w:val="00C414E8"/>
    <w:rsid w:val="00C418C3"/>
    <w:rsid w:val="00C41C98"/>
    <w:rsid w:val="00C41E8D"/>
    <w:rsid w:val="00C42021"/>
    <w:rsid w:val="00C4222B"/>
    <w:rsid w:val="00C42A40"/>
    <w:rsid w:val="00C432F4"/>
    <w:rsid w:val="00C438A7"/>
    <w:rsid w:val="00C439F3"/>
    <w:rsid w:val="00C43F21"/>
    <w:rsid w:val="00C449AB"/>
    <w:rsid w:val="00C452FC"/>
    <w:rsid w:val="00C45349"/>
    <w:rsid w:val="00C45B07"/>
    <w:rsid w:val="00C45CEB"/>
    <w:rsid w:val="00C46231"/>
    <w:rsid w:val="00C466E2"/>
    <w:rsid w:val="00C46BA5"/>
    <w:rsid w:val="00C46C2F"/>
    <w:rsid w:val="00C46F54"/>
    <w:rsid w:val="00C477FD"/>
    <w:rsid w:val="00C47DFD"/>
    <w:rsid w:val="00C50262"/>
    <w:rsid w:val="00C50399"/>
    <w:rsid w:val="00C5055F"/>
    <w:rsid w:val="00C516B7"/>
    <w:rsid w:val="00C52516"/>
    <w:rsid w:val="00C52824"/>
    <w:rsid w:val="00C52944"/>
    <w:rsid w:val="00C52993"/>
    <w:rsid w:val="00C529C4"/>
    <w:rsid w:val="00C53272"/>
    <w:rsid w:val="00C532D6"/>
    <w:rsid w:val="00C538AE"/>
    <w:rsid w:val="00C53CAD"/>
    <w:rsid w:val="00C53EBB"/>
    <w:rsid w:val="00C54432"/>
    <w:rsid w:val="00C54F03"/>
    <w:rsid w:val="00C5517C"/>
    <w:rsid w:val="00C55B78"/>
    <w:rsid w:val="00C55FEB"/>
    <w:rsid w:val="00C5660E"/>
    <w:rsid w:val="00C56A44"/>
    <w:rsid w:val="00C56C25"/>
    <w:rsid w:val="00C56E38"/>
    <w:rsid w:val="00C573FE"/>
    <w:rsid w:val="00C57858"/>
    <w:rsid w:val="00C57D6E"/>
    <w:rsid w:val="00C57E4E"/>
    <w:rsid w:val="00C6014A"/>
    <w:rsid w:val="00C602D7"/>
    <w:rsid w:val="00C6030E"/>
    <w:rsid w:val="00C607CD"/>
    <w:rsid w:val="00C60964"/>
    <w:rsid w:val="00C60CF5"/>
    <w:rsid w:val="00C611CD"/>
    <w:rsid w:val="00C6255F"/>
    <w:rsid w:val="00C62E7B"/>
    <w:rsid w:val="00C63162"/>
    <w:rsid w:val="00C63493"/>
    <w:rsid w:val="00C63C61"/>
    <w:rsid w:val="00C6414C"/>
    <w:rsid w:val="00C6443F"/>
    <w:rsid w:val="00C64597"/>
    <w:rsid w:val="00C64BF6"/>
    <w:rsid w:val="00C652AB"/>
    <w:rsid w:val="00C6600E"/>
    <w:rsid w:val="00C666FC"/>
    <w:rsid w:val="00C668E7"/>
    <w:rsid w:val="00C669AF"/>
    <w:rsid w:val="00C678B3"/>
    <w:rsid w:val="00C67D94"/>
    <w:rsid w:val="00C7080C"/>
    <w:rsid w:val="00C708C4"/>
    <w:rsid w:val="00C71EFE"/>
    <w:rsid w:val="00C7254C"/>
    <w:rsid w:val="00C72AC2"/>
    <w:rsid w:val="00C745A6"/>
    <w:rsid w:val="00C74631"/>
    <w:rsid w:val="00C74A1B"/>
    <w:rsid w:val="00C756A4"/>
    <w:rsid w:val="00C75A8E"/>
    <w:rsid w:val="00C762FE"/>
    <w:rsid w:val="00C76CA3"/>
    <w:rsid w:val="00C77098"/>
    <w:rsid w:val="00C779D4"/>
    <w:rsid w:val="00C77A80"/>
    <w:rsid w:val="00C77D46"/>
    <w:rsid w:val="00C80512"/>
    <w:rsid w:val="00C807D5"/>
    <w:rsid w:val="00C8099D"/>
    <w:rsid w:val="00C8109E"/>
    <w:rsid w:val="00C81153"/>
    <w:rsid w:val="00C817EF"/>
    <w:rsid w:val="00C8253F"/>
    <w:rsid w:val="00C82B03"/>
    <w:rsid w:val="00C82B20"/>
    <w:rsid w:val="00C83156"/>
    <w:rsid w:val="00C831E4"/>
    <w:rsid w:val="00C83208"/>
    <w:rsid w:val="00C8373D"/>
    <w:rsid w:val="00C84AA6"/>
    <w:rsid w:val="00C84B26"/>
    <w:rsid w:val="00C84E74"/>
    <w:rsid w:val="00C85550"/>
    <w:rsid w:val="00C860D7"/>
    <w:rsid w:val="00C8651E"/>
    <w:rsid w:val="00C86797"/>
    <w:rsid w:val="00C867AC"/>
    <w:rsid w:val="00C87544"/>
    <w:rsid w:val="00C87BF7"/>
    <w:rsid w:val="00C907A5"/>
    <w:rsid w:val="00C90E4B"/>
    <w:rsid w:val="00C912A6"/>
    <w:rsid w:val="00C9144B"/>
    <w:rsid w:val="00C91B8C"/>
    <w:rsid w:val="00C91F25"/>
    <w:rsid w:val="00C92541"/>
    <w:rsid w:val="00C929BF"/>
    <w:rsid w:val="00C92A5F"/>
    <w:rsid w:val="00C92B93"/>
    <w:rsid w:val="00C93112"/>
    <w:rsid w:val="00C93C2D"/>
    <w:rsid w:val="00C93EEB"/>
    <w:rsid w:val="00C94CAA"/>
    <w:rsid w:val="00C94E3C"/>
    <w:rsid w:val="00C94FE8"/>
    <w:rsid w:val="00C9546E"/>
    <w:rsid w:val="00C9646B"/>
    <w:rsid w:val="00C96574"/>
    <w:rsid w:val="00C966B6"/>
    <w:rsid w:val="00C968A7"/>
    <w:rsid w:val="00C96DAE"/>
    <w:rsid w:val="00C9701C"/>
    <w:rsid w:val="00C97271"/>
    <w:rsid w:val="00C97A6B"/>
    <w:rsid w:val="00C97C0D"/>
    <w:rsid w:val="00CA01C8"/>
    <w:rsid w:val="00CA05A3"/>
    <w:rsid w:val="00CA1019"/>
    <w:rsid w:val="00CA113E"/>
    <w:rsid w:val="00CA2298"/>
    <w:rsid w:val="00CA2800"/>
    <w:rsid w:val="00CA36FB"/>
    <w:rsid w:val="00CA3BC3"/>
    <w:rsid w:val="00CA4042"/>
    <w:rsid w:val="00CA410D"/>
    <w:rsid w:val="00CA4349"/>
    <w:rsid w:val="00CA458D"/>
    <w:rsid w:val="00CA4D4D"/>
    <w:rsid w:val="00CA4DF1"/>
    <w:rsid w:val="00CA4E93"/>
    <w:rsid w:val="00CA5408"/>
    <w:rsid w:val="00CA570C"/>
    <w:rsid w:val="00CA5C10"/>
    <w:rsid w:val="00CA6833"/>
    <w:rsid w:val="00CA6A6A"/>
    <w:rsid w:val="00CA71BD"/>
    <w:rsid w:val="00CA72E2"/>
    <w:rsid w:val="00CA73FF"/>
    <w:rsid w:val="00CB018A"/>
    <w:rsid w:val="00CB0900"/>
    <w:rsid w:val="00CB1202"/>
    <w:rsid w:val="00CB153C"/>
    <w:rsid w:val="00CB1D71"/>
    <w:rsid w:val="00CB20D4"/>
    <w:rsid w:val="00CB26F5"/>
    <w:rsid w:val="00CB28A9"/>
    <w:rsid w:val="00CB2BD2"/>
    <w:rsid w:val="00CB2BD8"/>
    <w:rsid w:val="00CB3EDD"/>
    <w:rsid w:val="00CB480B"/>
    <w:rsid w:val="00CB6388"/>
    <w:rsid w:val="00CB69C7"/>
    <w:rsid w:val="00CB6A4C"/>
    <w:rsid w:val="00CB6C47"/>
    <w:rsid w:val="00CB6E53"/>
    <w:rsid w:val="00CB6FA4"/>
    <w:rsid w:val="00CB72C2"/>
    <w:rsid w:val="00CB7367"/>
    <w:rsid w:val="00CB73DC"/>
    <w:rsid w:val="00CB744B"/>
    <w:rsid w:val="00CB7617"/>
    <w:rsid w:val="00CB7991"/>
    <w:rsid w:val="00CB7D44"/>
    <w:rsid w:val="00CB7E47"/>
    <w:rsid w:val="00CB7F9D"/>
    <w:rsid w:val="00CB7FDD"/>
    <w:rsid w:val="00CC000C"/>
    <w:rsid w:val="00CC009E"/>
    <w:rsid w:val="00CC09D9"/>
    <w:rsid w:val="00CC0E0E"/>
    <w:rsid w:val="00CC176C"/>
    <w:rsid w:val="00CC18AB"/>
    <w:rsid w:val="00CC1C60"/>
    <w:rsid w:val="00CC1D77"/>
    <w:rsid w:val="00CC1D82"/>
    <w:rsid w:val="00CC2714"/>
    <w:rsid w:val="00CC3067"/>
    <w:rsid w:val="00CC31B1"/>
    <w:rsid w:val="00CC33EB"/>
    <w:rsid w:val="00CC40F5"/>
    <w:rsid w:val="00CC46C1"/>
    <w:rsid w:val="00CC4923"/>
    <w:rsid w:val="00CC4988"/>
    <w:rsid w:val="00CC5858"/>
    <w:rsid w:val="00CC5C79"/>
    <w:rsid w:val="00CC5DC0"/>
    <w:rsid w:val="00CC61CC"/>
    <w:rsid w:val="00CC680C"/>
    <w:rsid w:val="00CC6BD6"/>
    <w:rsid w:val="00CC6CB0"/>
    <w:rsid w:val="00CC6CC2"/>
    <w:rsid w:val="00CC6D51"/>
    <w:rsid w:val="00CC6FB4"/>
    <w:rsid w:val="00CC75E0"/>
    <w:rsid w:val="00CC7CD3"/>
    <w:rsid w:val="00CD0E44"/>
    <w:rsid w:val="00CD0F44"/>
    <w:rsid w:val="00CD15BB"/>
    <w:rsid w:val="00CD347F"/>
    <w:rsid w:val="00CD42B5"/>
    <w:rsid w:val="00CD450C"/>
    <w:rsid w:val="00CD4EBD"/>
    <w:rsid w:val="00CD50ED"/>
    <w:rsid w:val="00CD54AD"/>
    <w:rsid w:val="00CD56F1"/>
    <w:rsid w:val="00CD5B12"/>
    <w:rsid w:val="00CD5F8F"/>
    <w:rsid w:val="00CD602D"/>
    <w:rsid w:val="00CD65E8"/>
    <w:rsid w:val="00CD6821"/>
    <w:rsid w:val="00CD6A95"/>
    <w:rsid w:val="00CD7515"/>
    <w:rsid w:val="00CD758D"/>
    <w:rsid w:val="00CD78D6"/>
    <w:rsid w:val="00CE0584"/>
    <w:rsid w:val="00CE0692"/>
    <w:rsid w:val="00CE0D8A"/>
    <w:rsid w:val="00CE0DA7"/>
    <w:rsid w:val="00CE1480"/>
    <w:rsid w:val="00CE1BD8"/>
    <w:rsid w:val="00CE2221"/>
    <w:rsid w:val="00CE274D"/>
    <w:rsid w:val="00CE3722"/>
    <w:rsid w:val="00CE3FF5"/>
    <w:rsid w:val="00CE480E"/>
    <w:rsid w:val="00CE50C9"/>
    <w:rsid w:val="00CE51AD"/>
    <w:rsid w:val="00CE5B9C"/>
    <w:rsid w:val="00CE5C32"/>
    <w:rsid w:val="00CE5F22"/>
    <w:rsid w:val="00CE638A"/>
    <w:rsid w:val="00CE63DA"/>
    <w:rsid w:val="00CE6FA3"/>
    <w:rsid w:val="00CE6FB1"/>
    <w:rsid w:val="00CE6FED"/>
    <w:rsid w:val="00CE7056"/>
    <w:rsid w:val="00CE72DF"/>
    <w:rsid w:val="00CE7529"/>
    <w:rsid w:val="00CE78D8"/>
    <w:rsid w:val="00CE7E21"/>
    <w:rsid w:val="00CF0381"/>
    <w:rsid w:val="00CF07E9"/>
    <w:rsid w:val="00CF0A9C"/>
    <w:rsid w:val="00CF0D7E"/>
    <w:rsid w:val="00CF0E04"/>
    <w:rsid w:val="00CF0FCA"/>
    <w:rsid w:val="00CF174A"/>
    <w:rsid w:val="00CF1FED"/>
    <w:rsid w:val="00CF25DF"/>
    <w:rsid w:val="00CF3E3D"/>
    <w:rsid w:val="00CF3F82"/>
    <w:rsid w:val="00CF3F89"/>
    <w:rsid w:val="00CF41B3"/>
    <w:rsid w:val="00CF46AE"/>
    <w:rsid w:val="00CF54C7"/>
    <w:rsid w:val="00CF58C6"/>
    <w:rsid w:val="00CF631A"/>
    <w:rsid w:val="00CF6612"/>
    <w:rsid w:val="00CF662B"/>
    <w:rsid w:val="00CF68E9"/>
    <w:rsid w:val="00CF6E02"/>
    <w:rsid w:val="00CF71D0"/>
    <w:rsid w:val="00CF725E"/>
    <w:rsid w:val="00CF72C5"/>
    <w:rsid w:val="00CF75FD"/>
    <w:rsid w:val="00CF791B"/>
    <w:rsid w:val="00D0058C"/>
    <w:rsid w:val="00D008A0"/>
    <w:rsid w:val="00D00C74"/>
    <w:rsid w:val="00D00D0D"/>
    <w:rsid w:val="00D01042"/>
    <w:rsid w:val="00D01E35"/>
    <w:rsid w:val="00D01F44"/>
    <w:rsid w:val="00D0212A"/>
    <w:rsid w:val="00D027C1"/>
    <w:rsid w:val="00D027D7"/>
    <w:rsid w:val="00D02828"/>
    <w:rsid w:val="00D02F32"/>
    <w:rsid w:val="00D03943"/>
    <w:rsid w:val="00D03A8F"/>
    <w:rsid w:val="00D03E21"/>
    <w:rsid w:val="00D04C2B"/>
    <w:rsid w:val="00D04D29"/>
    <w:rsid w:val="00D04EF2"/>
    <w:rsid w:val="00D058AF"/>
    <w:rsid w:val="00D058C7"/>
    <w:rsid w:val="00D05BE9"/>
    <w:rsid w:val="00D05C0D"/>
    <w:rsid w:val="00D05CA1"/>
    <w:rsid w:val="00D05DC9"/>
    <w:rsid w:val="00D07630"/>
    <w:rsid w:val="00D078EA"/>
    <w:rsid w:val="00D07C10"/>
    <w:rsid w:val="00D07FCF"/>
    <w:rsid w:val="00D1061F"/>
    <w:rsid w:val="00D11288"/>
    <w:rsid w:val="00D117C0"/>
    <w:rsid w:val="00D117D3"/>
    <w:rsid w:val="00D11AAE"/>
    <w:rsid w:val="00D11E87"/>
    <w:rsid w:val="00D13704"/>
    <w:rsid w:val="00D13B93"/>
    <w:rsid w:val="00D1432B"/>
    <w:rsid w:val="00D1495A"/>
    <w:rsid w:val="00D14B1E"/>
    <w:rsid w:val="00D14F95"/>
    <w:rsid w:val="00D156EA"/>
    <w:rsid w:val="00D172E7"/>
    <w:rsid w:val="00D1791E"/>
    <w:rsid w:val="00D17E51"/>
    <w:rsid w:val="00D17F84"/>
    <w:rsid w:val="00D20003"/>
    <w:rsid w:val="00D2068D"/>
    <w:rsid w:val="00D21063"/>
    <w:rsid w:val="00D2162C"/>
    <w:rsid w:val="00D2191B"/>
    <w:rsid w:val="00D225B2"/>
    <w:rsid w:val="00D22F62"/>
    <w:rsid w:val="00D230B4"/>
    <w:rsid w:val="00D2345D"/>
    <w:rsid w:val="00D235D4"/>
    <w:rsid w:val="00D238F6"/>
    <w:rsid w:val="00D23C89"/>
    <w:rsid w:val="00D242F5"/>
    <w:rsid w:val="00D2432A"/>
    <w:rsid w:val="00D25189"/>
    <w:rsid w:val="00D25D21"/>
    <w:rsid w:val="00D27223"/>
    <w:rsid w:val="00D27271"/>
    <w:rsid w:val="00D27C89"/>
    <w:rsid w:val="00D302E3"/>
    <w:rsid w:val="00D303CF"/>
    <w:rsid w:val="00D30907"/>
    <w:rsid w:val="00D30A3B"/>
    <w:rsid w:val="00D30D5B"/>
    <w:rsid w:val="00D30EE2"/>
    <w:rsid w:val="00D3141D"/>
    <w:rsid w:val="00D31D7E"/>
    <w:rsid w:val="00D336C9"/>
    <w:rsid w:val="00D3502F"/>
    <w:rsid w:val="00D35177"/>
    <w:rsid w:val="00D35184"/>
    <w:rsid w:val="00D35CCA"/>
    <w:rsid w:val="00D36B79"/>
    <w:rsid w:val="00D36D13"/>
    <w:rsid w:val="00D371EA"/>
    <w:rsid w:val="00D37241"/>
    <w:rsid w:val="00D37406"/>
    <w:rsid w:val="00D37CB1"/>
    <w:rsid w:val="00D401C0"/>
    <w:rsid w:val="00D40D7D"/>
    <w:rsid w:val="00D411BF"/>
    <w:rsid w:val="00D413EB"/>
    <w:rsid w:val="00D41A25"/>
    <w:rsid w:val="00D41DF6"/>
    <w:rsid w:val="00D42655"/>
    <w:rsid w:val="00D4281A"/>
    <w:rsid w:val="00D4283C"/>
    <w:rsid w:val="00D430C1"/>
    <w:rsid w:val="00D43F19"/>
    <w:rsid w:val="00D43FB5"/>
    <w:rsid w:val="00D45B63"/>
    <w:rsid w:val="00D46283"/>
    <w:rsid w:val="00D4634A"/>
    <w:rsid w:val="00D46E11"/>
    <w:rsid w:val="00D47435"/>
    <w:rsid w:val="00D474AD"/>
    <w:rsid w:val="00D476D1"/>
    <w:rsid w:val="00D47AD8"/>
    <w:rsid w:val="00D47E50"/>
    <w:rsid w:val="00D50335"/>
    <w:rsid w:val="00D5093B"/>
    <w:rsid w:val="00D50C41"/>
    <w:rsid w:val="00D51AD7"/>
    <w:rsid w:val="00D51EE4"/>
    <w:rsid w:val="00D528F4"/>
    <w:rsid w:val="00D53024"/>
    <w:rsid w:val="00D53467"/>
    <w:rsid w:val="00D53596"/>
    <w:rsid w:val="00D54758"/>
    <w:rsid w:val="00D54DEA"/>
    <w:rsid w:val="00D555B1"/>
    <w:rsid w:val="00D55BC7"/>
    <w:rsid w:val="00D565DE"/>
    <w:rsid w:val="00D5712E"/>
    <w:rsid w:val="00D57D3C"/>
    <w:rsid w:val="00D57DDE"/>
    <w:rsid w:val="00D57E6B"/>
    <w:rsid w:val="00D600E6"/>
    <w:rsid w:val="00D6047E"/>
    <w:rsid w:val="00D60A53"/>
    <w:rsid w:val="00D627D6"/>
    <w:rsid w:val="00D62A88"/>
    <w:rsid w:val="00D62BB4"/>
    <w:rsid w:val="00D639DE"/>
    <w:rsid w:val="00D64386"/>
    <w:rsid w:val="00D652C3"/>
    <w:rsid w:val="00D65CA9"/>
    <w:rsid w:val="00D66494"/>
    <w:rsid w:val="00D6668C"/>
    <w:rsid w:val="00D66A09"/>
    <w:rsid w:val="00D66A8A"/>
    <w:rsid w:val="00D66BB6"/>
    <w:rsid w:val="00D670AC"/>
    <w:rsid w:val="00D67E1D"/>
    <w:rsid w:val="00D67E58"/>
    <w:rsid w:val="00D67E72"/>
    <w:rsid w:val="00D700B9"/>
    <w:rsid w:val="00D70113"/>
    <w:rsid w:val="00D70165"/>
    <w:rsid w:val="00D70211"/>
    <w:rsid w:val="00D702A2"/>
    <w:rsid w:val="00D7079E"/>
    <w:rsid w:val="00D7092B"/>
    <w:rsid w:val="00D70DC9"/>
    <w:rsid w:val="00D70EA9"/>
    <w:rsid w:val="00D7138D"/>
    <w:rsid w:val="00D71888"/>
    <w:rsid w:val="00D71999"/>
    <w:rsid w:val="00D71AA7"/>
    <w:rsid w:val="00D71CE4"/>
    <w:rsid w:val="00D72243"/>
    <w:rsid w:val="00D72325"/>
    <w:rsid w:val="00D724A5"/>
    <w:rsid w:val="00D725AC"/>
    <w:rsid w:val="00D73089"/>
    <w:rsid w:val="00D735FA"/>
    <w:rsid w:val="00D73D0A"/>
    <w:rsid w:val="00D7486F"/>
    <w:rsid w:val="00D749C9"/>
    <w:rsid w:val="00D75238"/>
    <w:rsid w:val="00D75D7C"/>
    <w:rsid w:val="00D761D6"/>
    <w:rsid w:val="00D76688"/>
    <w:rsid w:val="00D767A2"/>
    <w:rsid w:val="00D77058"/>
    <w:rsid w:val="00D809DF"/>
    <w:rsid w:val="00D810C7"/>
    <w:rsid w:val="00D81173"/>
    <w:rsid w:val="00D81490"/>
    <w:rsid w:val="00D814DD"/>
    <w:rsid w:val="00D81B51"/>
    <w:rsid w:val="00D81DF5"/>
    <w:rsid w:val="00D82505"/>
    <w:rsid w:val="00D830F1"/>
    <w:rsid w:val="00D83777"/>
    <w:rsid w:val="00D83EF5"/>
    <w:rsid w:val="00D84215"/>
    <w:rsid w:val="00D8483A"/>
    <w:rsid w:val="00D8489D"/>
    <w:rsid w:val="00D85466"/>
    <w:rsid w:val="00D857B8"/>
    <w:rsid w:val="00D859BF"/>
    <w:rsid w:val="00D86A9F"/>
    <w:rsid w:val="00D86C85"/>
    <w:rsid w:val="00D86CD0"/>
    <w:rsid w:val="00D87640"/>
    <w:rsid w:val="00D87BA9"/>
    <w:rsid w:val="00D87F3C"/>
    <w:rsid w:val="00D90038"/>
    <w:rsid w:val="00D90176"/>
    <w:rsid w:val="00D90265"/>
    <w:rsid w:val="00D903AD"/>
    <w:rsid w:val="00D9055C"/>
    <w:rsid w:val="00D905B9"/>
    <w:rsid w:val="00D907A5"/>
    <w:rsid w:val="00D90968"/>
    <w:rsid w:val="00D90C0D"/>
    <w:rsid w:val="00D90F82"/>
    <w:rsid w:val="00D9122F"/>
    <w:rsid w:val="00D92B99"/>
    <w:rsid w:val="00D92D3E"/>
    <w:rsid w:val="00D92DE2"/>
    <w:rsid w:val="00D930F0"/>
    <w:rsid w:val="00D93590"/>
    <w:rsid w:val="00D93B44"/>
    <w:rsid w:val="00D942A9"/>
    <w:rsid w:val="00D9455A"/>
    <w:rsid w:val="00D94655"/>
    <w:rsid w:val="00D951E1"/>
    <w:rsid w:val="00D95C06"/>
    <w:rsid w:val="00D96037"/>
    <w:rsid w:val="00D9650D"/>
    <w:rsid w:val="00D96A0D"/>
    <w:rsid w:val="00D96AE8"/>
    <w:rsid w:val="00D970F7"/>
    <w:rsid w:val="00D971A9"/>
    <w:rsid w:val="00D97254"/>
    <w:rsid w:val="00D974B0"/>
    <w:rsid w:val="00D97E7B"/>
    <w:rsid w:val="00DA0005"/>
    <w:rsid w:val="00DA004A"/>
    <w:rsid w:val="00DA0659"/>
    <w:rsid w:val="00DA0BAA"/>
    <w:rsid w:val="00DA0D92"/>
    <w:rsid w:val="00DA0EFC"/>
    <w:rsid w:val="00DA12FA"/>
    <w:rsid w:val="00DA155C"/>
    <w:rsid w:val="00DA1932"/>
    <w:rsid w:val="00DA1B4C"/>
    <w:rsid w:val="00DA211A"/>
    <w:rsid w:val="00DA28EF"/>
    <w:rsid w:val="00DA293C"/>
    <w:rsid w:val="00DA368F"/>
    <w:rsid w:val="00DA39D3"/>
    <w:rsid w:val="00DA3C17"/>
    <w:rsid w:val="00DA47AD"/>
    <w:rsid w:val="00DA5B4C"/>
    <w:rsid w:val="00DA6CFD"/>
    <w:rsid w:val="00DA6ED3"/>
    <w:rsid w:val="00DA79A0"/>
    <w:rsid w:val="00DA7F47"/>
    <w:rsid w:val="00DB03F9"/>
    <w:rsid w:val="00DB05C8"/>
    <w:rsid w:val="00DB0733"/>
    <w:rsid w:val="00DB07E2"/>
    <w:rsid w:val="00DB07F4"/>
    <w:rsid w:val="00DB098F"/>
    <w:rsid w:val="00DB0D45"/>
    <w:rsid w:val="00DB0D9E"/>
    <w:rsid w:val="00DB0FA2"/>
    <w:rsid w:val="00DB1602"/>
    <w:rsid w:val="00DB1752"/>
    <w:rsid w:val="00DB1C5B"/>
    <w:rsid w:val="00DB1D53"/>
    <w:rsid w:val="00DB25A7"/>
    <w:rsid w:val="00DB29C5"/>
    <w:rsid w:val="00DB2B17"/>
    <w:rsid w:val="00DB2D4E"/>
    <w:rsid w:val="00DB2D86"/>
    <w:rsid w:val="00DB2E45"/>
    <w:rsid w:val="00DB2FEC"/>
    <w:rsid w:val="00DB3477"/>
    <w:rsid w:val="00DB3ADC"/>
    <w:rsid w:val="00DB41F0"/>
    <w:rsid w:val="00DB4525"/>
    <w:rsid w:val="00DB465B"/>
    <w:rsid w:val="00DB4975"/>
    <w:rsid w:val="00DB5735"/>
    <w:rsid w:val="00DB5A4A"/>
    <w:rsid w:val="00DB667F"/>
    <w:rsid w:val="00DB686F"/>
    <w:rsid w:val="00DB6E10"/>
    <w:rsid w:val="00DB6FFE"/>
    <w:rsid w:val="00DB73B1"/>
    <w:rsid w:val="00DB75BA"/>
    <w:rsid w:val="00DB7971"/>
    <w:rsid w:val="00DC02A6"/>
    <w:rsid w:val="00DC02E3"/>
    <w:rsid w:val="00DC08DF"/>
    <w:rsid w:val="00DC0B8A"/>
    <w:rsid w:val="00DC0C0F"/>
    <w:rsid w:val="00DC11A6"/>
    <w:rsid w:val="00DC128B"/>
    <w:rsid w:val="00DC1589"/>
    <w:rsid w:val="00DC18AE"/>
    <w:rsid w:val="00DC2D0A"/>
    <w:rsid w:val="00DC31E6"/>
    <w:rsid w:val="00DC343A"/>
    <w:rsid w:val="00DC355A"/>
    <w:rsid w:val="00DC42F6"/>
    <w:rsid w:val="00DC46AF"/>
    <w:rsid w:val="00DC4AF3"/>
    <w:rsid w:val="00DC4D2F"/>
    <w:rsid w:val="00DC50EB"/>
    <w:rsid w:val="00DC53B6"/>
    <w:rsid w:val="00DC5CAF"/>
    <w:rsid w:val="00DC63E1"/>
    <w:rsid w:val="00DC6A9F"/>
    <w:rsid w:val="00DC6CA2"/>
    <w:rsid w:val="00DD00A4"/>
    <w:rsid w:val="00DD054E"/>
    <w:rsid w:val="00DD06A3"/>
    <w:rsid w:val="00DD07A2"/>
    <w:rsid w:val="00DD0A57"/>
    <w:rsid w:val="00DD0F8D"/>
    <w:rsid w:val="00DD1D74"/>
    <w:rsid w:val="00DD1EA4"/>
    <w:rsid w:val="00DD24E1"/>
    <w:rsid w:val="00DD27C2"/>
    <w:rsid w:val="00DD2870"/>
    <w:rsid w:val="00DD2A2C"/>
    <w:rsid w:val="00DD3635"/>
    <w:rsid w:val="00DD4105"/>
    <w:rsid w:val="00DD437B"/>
    <w:rsid w:val="00DD43A0"/>
    <w:rsid w:val="00DD443E"/>
    <w:rsid w:val="00DD44AA"/>
    <w:rsid w:val="00DD491D"/>
    <w:rsid w:val="00DD4B50"/>
    <w:rsid w:val="00DD4C4F"/>
    <w:rsid w:val="00DD4C76"/>
    <w:rsid w:val="00DD4E32"/>
    <w:rsid w:val="00DD4F56"/>
    <w:rsid w:val="00DD51E4"/>
    <w:rsid w:val="00DD51FB"/>
    <w:rsid w:val="00DD671B"/>
    <w:rsid w:val="00DE0F11"/>
    <w:rsid w:val="00DE105E"/>
    <w:rsid w:val="00DE10DC"/>
    <w:rsid w:val="00DE1D0F"/>
    <w:rsid w:val="00DE2265"/>
    <w:rsid w:val="00DE227B"/>
    <w:rsid w:val="00DE235A"/>
    <w:rsid w:val="00DE270F"/>
    <w:rsid w:val="00DE2A50"/>
    <w:rsid w:val="00DE2C28"/>
    <w:rsid w:val="00DE2FD3"/>
    <w:rsid w:val="00DE3216"/>
    <w:rsid w:val="00DE333A"/>
    <w:rsid w:val="00DE3A62"/>
    <w:rsid w:val="00DE3B6E"/>
    <w:rsid w:val="00DE487B"/>
    <w:rsid w:val="00DE7535"/>
    <w:rsid w:val="00DE7546"/>
    <w:rsid w:val="00DF1194"/>
    <w:rsid w:val="00DF1C8F"/>
    <w:rsid w:val="00DF3013"/>
    <w:rsid w:val="00DF3C4A"/>
    <w:rsid w:val="00DF4519"/>
    <w:rsid w:val="00DF4788"/>
    <w:rsid w:val="00DF566E"/>
    <w:rsid w:val="00DF5A48"/>
    <w:rsid w:val="00DF6264"/>
    <w:rsid w:val="00DF66AC"/>
    <w:rsid w:val="00DF78D8"/>
    <w:rsid w:val="00DF7D5B"/>
    <w:rsid w:val="00E00420"/>
    <w:rsid w:val="00E00EEC"/>
    <w:rsid w:val="00E00FF6"/>
    <w:rsid w:val="00E02105"/>
    <w:rsid w:val="00E02444"/>
    <w:rsid w:val="00E027FB"/>
    <w:rsid w:val="00E02A39"/>
    <w:rsid w:val="00E02C2D"/>
    <w:rsid w:val="00E02DD6"/>
    <w:rsid w:val="00E02E46"/>
    <w:rsid w:val="00E03164"/>
    <w:rsid w:val="00E0361C"/>
    <w:rsid w:val="00E03A40"/>
    <w:rsid w:val="00E03CE3"/>
    <w:rsid w:val="00E055BB"/>
    <w:rsid w:val="00E05AAD"/>
    <w:rsid w:val="00E05D3C"/>
    <w:rsid w:val="00E05DD4"/>
    <w:rsid w:val="00E05E04"/>
    <w:rsid w:val="00E06441"/>
    <w:rsid w:val="00E066B9"/>
    <w:rsid w:val="00E06D05"/>
    <w:rsid w:val="00E100B3"/>
    <w:rsid w:val="00E10271"/>
    <w:rsid w:val="00E1037D"/>
    <w:rsid w:val="00E106AA"/>
    <w:rsid w:val="00E11294"/>
    <w:rsid w:val="00E11981"/>
    <w:rsid w:val="00E11C32"/>
    <w:rsid w:val="00E11FE6"/>
    <w:rsid w:val="00E1215A"/>
    <w:rsid w:val="00E12462"/>
    <w:rsid w:val="00E12B03"/>
    <w:rsid w:val="00E131D4"/>
    <w:rsid w:val="00E13375"/>
    <w:rsid w:val="00E13402"/>
    <w:rsid w:val="00E139FD"/>
    <w:rsid w:val="00E13B07"/>
    <w:rsid w:val="00E13E8F"/>
    <w:rsid w:val="00E13E97"/>
    <w:rsid w:val="00E14039"/>
    <w:rsid w:val="00E142B4"/>
    <w:rsid w:val="00E1577D"/>
    <w:rsid w:val="00E1582A"/>
    <w:rsid w:val="00E15898"/>
    <w:rsid w:val="00E16797"/>
    <w:rsid w:val="00E16D23"/>
    <w:rsid w:val="00E16D81"/>
    <w:rsid w:val="00E17180"/>
    <w:rsid w:val="00E175CA"/>
    <w:rsid w:val="00E20B74"/>
    <w:rsid w:val="00E218EB"/>
    <w:rsid w:val="00E219F9"/>
    <w:rsid w:val="00E22742"/>
    <w:rsid w:val="00E23754"/>
    <w:rsid w:val="00E23B58"/>
    <w:rsid w:val="00E24091"/>
    <w:rsid w:val="00E25445"/>
    <w:rsid w:val="00E2546E"/>
    <w:rsid w:val="00E25C69"/>
    <w:rsid w:val="00E25CA9"/>
    <w:rsid w:val="00E261A8"/>
    <w:rsid w:val="00E26415"/>
    <w:rsid w:val="00E2646F"/>
    <w:rsid w:val="00E265E6"/>
    <w:rsid w:val="00E26B7E"/>
    <w:rsid w:val="00E2713C"/>
    <w:rsid w:val="00E27E73"/>
    <w:rsid w:val="00E27E84"/>
    <w:rsid w:val="00E3053D"/>
    <w:rsid w:val="00E30BFA"/>
    <w:rsid w:val="00E30C40"/>
    <w:rsid w:val="00E31518"/>
    <w:rsid w:val="00E3222C"/>
    <w:rsid w:val="00E32326"/>
    <w:rsid w:val="00E32727"/>
    <w:rsid w:val="00E32EC2"/>
    <w:rsid w:val="00E33DC2"/>
    <w:rsid w:val="00E344B4"/>
    <w:rsid w:val="00E347F5"/>
    <w:rsid w:val="00E35001"/>
    <w:rsid w:val="00E35840"/>
    <w:rsid w:val="00E35904"/>
    <w:rsid w:val="00E35A22"/>
    <w:rsid w:val="00E35F73"/>
    <w:rsid w:val="00E36D8F"/>
    <w:rsid w:val="00E36E32"/>
    <w:rsid w:val="00E372D2"/>
    <w:rsid w:val="00E37382"/>
    <w:rsid w:val="00E3741A"/>
    <w:rsid w:val="00E37DD9"/>
    <w:rsid w:val="00E402DA"/>
    <w:rsid w:val="00E4065E"/>
    <w:rsid w:val="00E40854"/>
    <w:rsid w:val="00E409C2"/>
    <w:rsid w:val="00E40A7E"/>
    <w:rsid w:val="00E40C74"/>
    <w:rsid w:val="00E40CCD"/>
    <w:rsid w:val="00E40E61"/>
    <w:rsid w:val="00E4109F"/>
    <w:rsid w:val="00E41A7B"/>
    <w:rsid w:val="00E429BA"/>
    <w:rsid w:val="00E429EE"/>
    <w:rsid w:val="00E42EF1"/>
    <w:rsid w:val="00E43310"/>
    <w:rsid w:val="00E44EA5"/>
    <w:rsid w:val="00E4525F"/>
    <w:rsid w:val="00E4528A"/>
    <w:rsid w:val="00E452FC"/>
    <w:rsid w:val="00E453E1"/>
    <w:rsid w:val="00E45815"/>
    <w:rsid w:val="00E4597F"/>
    <w:rsid w:val="00E45996"/>
    <w:rsid w:val="00E45AD9"/>
    <w:rsid w:val="00E45B50"/>
    <w:rsid w:val="00E4607B"/>
    <w:rsid w:val="00E46413"/>
    <w:rsid w:val="00E465EA"/>
    <w:rsid w:val="00E472C3"/>
    <w:rsid w:val="00E47DE2"/>
    <w:rsid w:val="00E47E63"/>
    <w:rsid w:val="00E50013"/>
    <w:rsid w:val="00E50EF3"/>
    <w:rsid w:val="00E5127B"/>
    <w:rsid w:val="00E51470"/>
    <w:rsid w:val="00E514F6"/>
    <w:rsid w:val="00E5194F"/>
    <w:rsid w:val="00E51E45"/>
    <w:rsid w:val="00E51F37"/>
    <w:rsid w:val="00E51F5D"/>
    <w:rsid w:val="00E521C0"/>
    <w:rsid w:val="00E522C9"/>
    <w:rsid w:val="00E527E0"/>
    <w:rsid w:val="00E52A8F"/>
    <w:rsid w:val="00E52D8B"/>
    <w:rsid w:val="00E53B52"/>
    <w:rsid w:val="00E53EB0"/>
    <w:rsid w:val="00E53EDD"/>
    <w:rsid w:val="00E54A30"/>
    <w:rsid w:val="00E54D86"/>
    <w:rsid w:val="00E55269"/>
    <w:rsid w:val="00E559BA"/>
    <w:rsid w:val="00E55A9F"/>
    <w:rsid w:val="00E55C51"/>
    <w:rsid w:val="00E560E2"/>
    <w:rsid w:val="00E561D7"/>
    <w:rsid w:val="00E565E1"/>
    <w:rsid w:val="00E56710"/>
    <w:rsid w:val="00E57150"/>
    <w:rsid w:val="00E572AE"/>
    <w:rsid w:val="00E57449"/>
    <w:rsid w:val="00E57FDE"/>
    <w:rsid w:val="00E60219"/>
    <w:rsid w:val="00E602DC"/>
    <w:rsid w:val="00E6076A"/>
    <w:rsid w:val="00E60814"/>
    <w:rsid w:val="00E609D5"/>
    <w:rsid w:val="00E60E23"/>
    <w:rsid w:val="00E60EFC"/>
    <w:rsid w:val="00E61761"/>
    <w:rsid w:val="00E61C3A"/>
    <w:rsid w:val="00E621FF"/>
    <w:rsid w:val="00E62854"/>
    <w:rsid w:val="00E6299F"/>
    <w:rsid w:val="00E62A20"/>
    <w:rsid w:val="00E62E54"/>
    <w:rsid w:val="00E6308F"/>
    <w:rsid w:val="00E63E2F"/>
    <w:rsid w:val="00E63E56"/>
    <w:rsid w:val="00E63F84"/>
    <w:rsid w:val="00E64491"/>
    <w:rsid w:val="00E64688"/>
    <w:rsid w:val="00E6480F"/>
    <w:rsid w:val="00E64B10"/>
    <w:rsid w:val="00E65F65"/>
    <w:rsid w:val="00E66044"/>
    <w:rsid w:val="00E663A7"/>
    <w:rsid w:val="00E66721"/>
    <w:rsid w:val="00E66BEA"/>
    <w:rsid w:val="00E67394"/>
    <w:rsid w:val="00E6746F"/>
    <w:rsid w:val="00E675DA"/>
    <w:rsid w:val="00E67730"/>
    <w:rsid w:val="00E70833"/>
    <w:rsid w:val="00E71007"/>
    <w:rsid w:val="00E7117F"/>
    <w:rsid w:val="00E714A1"/>
    <w:rsid w:val="00E71816"/>
    <w:rsid w:val="00E7183A"/>
    <w:rsid w:val="00E718B8"/>
    <w:rsid w:val="00E71B36"/>
    <w:rsid w:val="00E71CCF"/>
    <w:rsid w:val="00E7205E"/>
    <w:rsid w:val="00E735C3"/>
    <w:rsid w:val="00E73F70"/>
    <w:rsid w:val="00E74630"/>
    <w:rsid w:val="00E746E5"/>
    <w:rsid w:val="00E74DF0"/>
    <w:rsid w:val="00E74E24"/>
    <w:rsid w:val="00E74FE0"/>
    <w:rsid w:val="00E76260"/>
    <w:rsid w:val="00E76560"/>
    <w:rsid w:val="00E76B65"/>
    <w:rsid w:val="00E76FFB"/>
    <w:rsid w:val="00E77059"/>
    <w:rsid w:val="00E77B92"/>
    <w:rsid w:val="00E8050A"/>
    <w:rsid w:val="00E815C1"/>
    <w:rsid w:val="00E81B56"/>
    <w:rsid w:val="00E82536"/>
    <w:rsid w:val="00E82B07"/>
    <w:rsid w:val="00E82B35"/>
    <w:rsid w:val="00E833B8"/>
    <w:rsid w:val="00E83D1A"/>
    <w:rsid w:val="00E83D57"/>
    <w:rsid w:val="00E83DFA"/>
    <w:rsid w:val="00E840DB"/>
    <w:rsid w:val="00E8474A"/>
    <w:rsid w:val="00E847D1"/>
    <w:rsid w:val="00E849FC"/>
    <w:rsid w:val="00E84A35"/>
    <w:rsid w:val="00E84DED"/>
    <w:rsid w:val="00E84E4B"/>
    <w:rsid w:val="00E8530C"/>
    <w:rsid w:val="00E855C1"/>
    <w:rsid w:val="00E85789"/>
    <w:rsid w:val="00E85F50"/>
    <w:rsid w:val="00E86360"/>
    <w:rsid w:val="00E8645D"/>
    <w:rsid w:val="00E86B84"/>
    <w:rsid w:val="00E86EB0"/>
    <w:rsid w:val="00E87086"/>
    <w:rsid w:val="00E870B8"/>
    <w:rsid w:val="00E8715D"/>
    <w:rsid w:val="00E90F38"/>
    <w:rsid w:val="00E90FFE"/>
    <w:rsid w:val="00E913B0"/>
    <w:rsid w:val="00E92730"/>
    <w:rsid w:val="00E9297B"/>
    <w:rsid w:val="00E933AD"/>
    <w:rsid w:val="00E938BA"/>
    <w:rsid w:val="00E9392C"/>
    <w:rsid w:val="00E9393C"/>
    <w:rsid w:val="00E94369"/>
    <w:rsid w:val="00E9466D"/>
    <w:rsid w:val="00E94B27"/>
    <w:rsid w:val="00E9556E"/>
    <w:rsid w:val="00E95C19"/>
    <w:rsid w:val="00E96A0B"/>
    <w:rsid w:val="00E97540"/>
    <w:rsid w:val="00EA01CA"/>
    <w:rsid w:val="00EA071D"/>
    <w:rsid w:val="00EA0788"/>
    <w:rsid w:val="00EA147F"/>
    <w:rsid w:val="00EA1492"/>
    <w:rsid w:val="00EA1A3B"/>
    <w:rsid w:val="00EA1BA1"/>
    <w:rsid w:val="00EA1C50"/>
    <w:rsid w:val="00EA2418"/>
    <w:rsid w:val="00EA2CA2"/>
    <w:rsid w:val="00EA3714"/>
    <w:rsid w:val="00EA394F"/>
    <w:rsid w:val="00EA3B5A"/>
    <w:rsid w:val="00EA418A"/>
    <w:rsid w:val="00EA5488"/>
    <w:rsid w:val="00EA62B7"/>
    <w:rsid w:val="00EA6989"/>
    <w:rsid w:val="00EA6C54"/>
    <w:rsid w:val="00EA7197"/>
    <w:rsid w:val="00EB10BA"/>
    <w:rsid w:val="00EB10CB"/>
    <w:rsid w:val="00EB180B"/>
    <w:rsid w:val="00EB1FCC"/>
    <w:rsid w:val="00EB26A6"/>
    <w:rsid w:val="00EB2871"/>
    <w:rsid w:val="00EB2A35"/>
    <w:rsid w:val="00EB2C6D"/>
    <w:rsid w:val="00EB2FD2"/>
    <w:rsid w:val="00EB3E54"/>
    <w:rsid w:val="00EB4F9C"/>
    <w:rsid w:val="00EB54A6"/>
    <w:rsid w:val="00EB5883"/>
    <w:rsid w:val="00EB62FB"/>
    <w:rsid w:val="00EB64B2"/>
    <w:rsid w:val="00EB6949"/>
    <w:rsid w:val="00EB6A5F"/>
    <w:rsid w:val="00EB70AA"/>
    <w:rsid w:val="00EB7CA9"/>
    <w:rsid w:val="00EC07FF"/>
    <w:rsid w:val="00EC142E"/>
    <w:rsid w:val="00EC15D0"/>
    <w:rsid w:val="00EC18CF"/>
    <w:rsid w:val="00EC1968"/>
    <w:rsid w:val="00EC28A8"/>
    <w:rsid w:val="00EC29B4"/>
    <w:rsid w:val="00EC29E6"/>
    <w:rsid w:val="00EC2C48"/>
    <w:rsid w:val="00EC3018"/>
    <w:rsid w:val="00EC308E"/>
    <w:rsid w:val="00EC398E"/>
    <w:rsid w:val="00EC431C"/>
    <w:rsid w:val="00EC442C"/>
    <w:rsid w:val="00EC4509"/>
    <w:rsid w:val="00EC4BFC"/>
    <w:rsid w:val="00EC58E6"/>
    <w:rsid w:val="00EC5988"/>
    <w:rsid w:val="00EC6B82"/>
    <w:rsid w:val="00EC6DAC"/>
    <w:rsid w:val="00EC734C"/>
    <w:rsid w:val="00EC742E"/>
    <w:rsid w:val="00EC75D2"/>
    <w:rsid w:val="00EC7CF9"/>
    <w:rsid w:val="00EC7DDF"/>
    <w:rsid w:val="00EC7EC1"/>
    <w:rsid w:val="00ED07F2"/>
    <w:rsid w:val="00ED0C24"/>
    <w:rsid w:val="00ED0EB1"/>
    <w:rsid w:val="00ED0FFF"/>
    <w:rsid w:val="00ED12B3"/>
    <w:rsid w:val="00ED2117"/>
    <w:rsid w:val="00ED378B"/>
    <w:rsid w:val="00ED394D"/>
    <w:rsid w:val="00ED396A"/>
    <w:rsid w:val="00ED3B8F"/>
    <w:rsid w:val="00ED489E"/>
    <w:rsid w:val="00ED55B5"/>
    <w:rsid w:val="00ED59A8"/>
    <w:rsid w:val="00ED5B1E"/>
    <w:rsid w:val="00ED5F14"/>
    <w:rsid w:val="00ED6A51"/>
    <w:rsid w:val="00ED6B43"/>
    <w:rsid w:val="00ED72EB"/>
    <w:rsid w:val="00ED7773"/>
    <w:rsid w:val="00ED77D1"/>
    <w:rsid w:val="00ED7AA5"/>
    <w:rsid w:val="00ED7D60"/>
    <w:rsid w:val="00EE09B4"/>
    <w:rsid w:val="00EE1B61"/>
    <w:rsid w:val="00EE1C14"/>
    <w:rsid w:val="00EE1C2E"/>
    <w:rsid w:val="00EE3B63"/>
    <w:rsid w:val="00EE3D38"/>
    <w:rsid w:val="00EE40A0"/>
    <w:rsid w:val="00EE4105"/>
    <w:rsid w:val="00EE4288"/>
    <w:rsid w:val="00EE42AD"/>
    <w:rsid w:val="00EE4389"/>
    <w:rsid w:val="00EE4391"/>
    <w:rsid w:val="00EE469C"/>
    <w:rsid w:val="00EE4875"/>
    <w:rsid w:val="00EE48DD"/>
    <w:rsid w:val="00EE4E5E"/>
    <w:rsid w:val="00EE4F23"/>
    <w:rsid w:val="00EE50E6"/>
    <w:rsid w:val="00EE5209"/>
    <w:rsid w:val="00EE55CB"/>
    <w:rsid w:val="00EE5946"/>
    <w:rsid w:val="00EE6910"/>
    <w:rsid w:val="00EE6B1C"/>
    <w:rsid w:val="00EE6CA2"/>
    <w:rsid w:val="00EE7B8C"/>
    <w:rsid w:val="00EF09F7"/>
    <w:rsid w:val="00EF0B69"/>
    <w:rsid w:val="00EF0BC1"/>
    <w:rsid w:val="00EF1CD3"/>
    <w:rsid w:val="00EF1E29"/>
    <w:rsid w:val="00EF23DB"/>
    <w:rsid w:val="00EF26B9"/>
    <w:rsid w:val="00EF294B"/>
    <w:rsid w:val="00EF2B7F"/>
    <w:rsid w:val="00EF3005"/>
    <w:rsid w:val="00EF35FE"/>
    <w:rsid w:val="00EF3931"/>
    <w:rsid w:val="00EF3C83"/>
    <w:rsid w:val="00EF3EB4"/>
    <w:rsid w:val="00EF3F29"/>
    <w:rsid w:val="00EF40DD"/>
    <w:rsid w:val="00EF411D"/>
    <w:rsid w:val="00EF41E5"/>
    <w:rsid w:val="00EF4DB6"/>
    <w:rsid w:val="00EF5135"/>
    <w:rsid w:val="00EF528A"/>
    <w:rsid w:val="00EF529A"/>
    <w:rsid w:val="00EF5B84"/>
    <w:rsid w:val="00EF5C29"/>
    <w:rsid w:val="00EF5FF5"/>
    <w:rsid w:val="00EF6550"/>
    <w:rsid w:val="00EF7941"/>
    <w:rsid w:val="00EF7E97"/>
    <w:rsid w:val="00F00291"/>
    <w:rsid w:val="00F008BE"/>
    <w:rsid w:val="00F010E3"/>
    <w:rsid w:val="00F013B0"/>
    <w:rsid w:val="00F0164D"/>
    <w:rsid w:val="00F0171F"/>
    <w:rsid w:val="00F01816"/>
    <w:rsid w:val="00F0194B"/>
    <w:rsid w:val="00F021C3"/>
    <w:rsid w:val="00F0229D"/>
    <w:rsid w:val="00F02369"/>
    <w:rsid w:val="00F03265"/>
    <w:rsid w:val="00F0361E"/>
    <w:rsid w:val="00F03AD8"/>
    <w:rsid w:val="00F03BF2"/>
    <w:rsid w:val="00F04101"/>
    <w:rsid w:val="00F05370"/>
    <w:rsid w:val="00F0547F"/>
    <w:rsid w:val="00F057CA"/>
    <w:rsid w:val="00F05F3E"/>
    <w:rsid w:val="00F07B0F"/>
    <w:rsid w:val="00F07B5B"/>
    <w:rsid w:val="00F1088E"/>
    <w:rsid w:val="00F10A0E"/>
    <w:rsid w:val="00F10F04"/>
    <w:rsid w:val="00F11EC6"/>
    <w:rsid w:val="00F1329C"/>
    <w:rsid w:val="00F13C38"/>
    <w:rsid w:val="00F13C53"/>
    <w:rsid w:val="00F14555"/>
    <w:rsid w:val="00F1475E"/>
    <w:rsid w:val="00F14923"/>
    <w:rsid w:val="00F15881"/>
    <w:rsid w:val="00F15B0E"/>
    <w:rsid w:val="00F15D2F"/>
    <w:rsid w:val="00F15FB2"/>
    <w:rsid w:val="00F177CA"/>
    <w:rsid w:val="00F17D8E"/>
    <w:rsid w:val="00F17E96"/>
    <w:rsid w:val="00F20098"/>
    <w:rsid w:val="00F200C8"/>
    <w:rsid w:val="00F208F2"/>
    <w:rsid w:val="00F212CA"/>
    <w:rsid w:val="00F21B97"/>
    <w:rsid w:val="00F222C1"/>
    <w:rsid w:val="00F223B7"/>
    <w:rsid w:val="00F227E7"/>
    <w:rsid w:val="00F22EE5"/>
    <w:rsid w:val="00F23270"/>
    <w:rsid w:val="00F23A22"/>
    <w:rsid w:val="00F23DF2"/>
    <w:rsid w:val="00F26190"/>
    <w:rsid w:val="00F26597"/>
    <w:rsid w:val="00F26728"/>
    <w:rsid w:val="00F26B42"/>
    <w:rsid w:val="00F26C18"/>
    <w:rsid w:val="00F27305"/>
    <w:rsid w:val="00F27D3F"/>
    <w:rsid w:val="00F27F37"/>
    <w:rsid w:val="00F302BB"/>
    <w:rsid w:val="00F307AF"/>
    <w:rsid w:val="00F31121"/>
    <w:rsid w:val="00F313FE"/>
    <w:rsid w:val="00F31BA9"/>
    <w:rsid w:val="00F320A8"/>
    <w:rsid w:val="00F3211D"/>
    <w:rsid w:val="00F3225E"/>
    <w:rsid w:val="00F3229C"/>
    <w:rsid w:val="00F32AAA"/>
    <w:rsid w:val="00F32C20"/>
    <w:rsid w:val="00F33483"/>
    <w:rsid w:val="00F33E71"/>
    <w:rsid w:val="00F347F3"/>
    <w:rsid w:val="00F34A0E"/>
    <w:rsid w:val="00F34E13"/>
    <w:rsid w:val="00F34F4A"/>
    <w:rsid w:val="00F3529C"/>
    <w:rsid w:val="00F35AD6"/>
    <w:rsid w:val="00F36743"/>
    <w:rsid w:val="00F36A8E"/>
    <w:rsid w:val="00F36B27"/>
    <w:rsid w:val="00F3709A"/>
    <w:rsid w:val="00F37734"/>
    <w:rsid w:val="00F3799C"/>
    <w:rsid w:val="00F37DE4"/>
    <w:rsid w:val="00F40B2A"/>
    <w:rsid w:val="00F41CC0"/>
    <w:rsid w:val="00F41CEF"/>
    <w:rsid w:val="00F41D0E"/>
    <w:rsid w:val="00F43621"/>
    <w:rsid w:val="00F44893"/>
    <w:rsid w:val="00F44998"/>
    <w:rsid w:val="00F44E72"/>
    <w:rsid w:val="00F45D53"/>
    <w:rsid w:val="00F467F7"/>
    <w:rsid w:val="00F469E6"/>
    <w:rsid w:val="00F46EE2"/>
    <w:rsid w:val="00F47FA4"/>
    <w:rsid w:val="00F500D0"/>
    <w:rsid w:val="00F50974"/>
    <w:rsid w:val="00F509C3"/>
    <w:rsid w:val="00F50BBA"/>
    <w:rsid w:val="00F50D16"/>
    <w:rsid w:val="00F50EB7"/>
    <w:rsid w:val="00F5100B"/>
    <w:rsid w:val="00F511AB"/>
    <w:rsid w:val="00F51328"/>
    <w:rsid w:val="00F514F2"/>
    <w:rsid w:val="00F51BEB"/>
    <w:rsid w:val="00F5219C"/>
    <w:rsid w:val="00F5233D"/>
    <w:rsid w:val="00F524B4"/>
    <w:rsid w:val="00F5257E"/>
    <w:rsid w:val="00F52844"/>
    <w:rsid w:val="00F52F8F"/>
    <w:rsid w:val="00F52FD2"/>
    <w:rsid w:val="00F536CC"/>
    <w:rsid w:val="00F5393B"/>
    <w:rsid w:val="00F53ACE"/>
    <w:rsid w:val="00F53F98"/>
    <w:rsid w:val="00F55071"/>
    <w:rsid w:val="00F55090"/>
    <w:rsid w:val="00F55C3D"/>
    <w:rsid w:val="00F56378"/>
    <w:rsid w:val="00F56735"/>
    <w:rsid w:val="00F567E3"/>
    <w:rsid w:val="00F56DB8"/>
    <w:rsid w:val="00F573CE"/>
    <w:rsid w:val="00F57614"/>
    <w:rsid w:val="00F5767A"/>
    <w:rsid w:val="00F57DDC"/>
    <w:rsid w:val="00F608B7"/>
    <w:rsid w:val="00F610EF"/>
    <w:rsid w:val="00F61145"/>
    <w:rsid w:val="00F6187F"/>
    <w:rsid w:val="00F633A0"/>
    <w:rsid w:val="00F63A3E"/>
    <w:rsid w:val="00F63DAE"/>
    <w:rsid w:val="00F6537F"/>
    <w:rsid w:val="00F657A6"/>
    <w:rsid w:val="00F65883"/>
    <w:rsid w:val="00F65A94"/>
    <w:rsid w:val="00F65B7E"/>
    <w:rsid w:val="00F65E65"/>
    <w:rsid w:val="00F6631B"/>
    <w:rsid w:val="00F66522"/>
    <w:rsid w:val="00F66D5A"/>
    <w:rsid w:val="00F66F65"/>
    <w:rsid w:val="00F66F85"/>
    <w:rsid w:val="00F67986"/>
    <w:rsid w:val="00F67C65"/>
    <w:rsid w:val="00F67D25"/>
    <w:rsid w:val="00F70028"/>
    <w:rsid w:val="00F70344"/>
    <w:rsid w:val="00F704FA"/>
    <w:rsid w:val="00F70838"/>
    <w:rsid w:val="00F708DD"/>
    <w:rsid w:val="00F70B19"/>
    <w:rsid w:val="00F7108C"/>
    <w:rsid w:val="00F71273"/>
    <w:rsid w:val="00F7163D"/>
    <w:rsid w:val="00F725FB"/>
    <w:rsid w:val="00F72671"/>
    <w:rsid w:val="00F72AF6"/>
    <w:rsid w:val="00F7314C"/>
    <w:rsid w:val="00F73D6F"/>
    <w:rsid w:val="00F743D7"/>
    <w:rsid w:val="00F7442D"/>
    <w:rsid w:val="00F7463B"/>
    <w:rsid w:val="00F74B42"/>
    <w:rsid w:val="00F75EC8"/>
    <w:rsid w:val="00F76B67"/>
    <w:rsid w:val="00F778D1"/>
    <w:rsid w:val="00F8087B"/>
    <w:rsid w:val="00F809BD"/>
    <w:rsid w:val="00F80AAE"/>
    <w:rsid w:val="00F80EFE"/>
    <w:rsid w:val="00F81101"/>
    <w:rsid w:val="00F819C6"/>
    <w:rsid w:val="00F81B86"/>
    <w:rsid w:val="00F81C7E"/>
    <w:rsid w:val="00F824BA"/>
    <w:rsid w:val="00F8251C"/>
    <w:rsid w:val="00F82FDF"/>
    <w:rsid w:val="00F83196"/>
    <w:rsid w:val="00F83BF2"/>
    <w:rsid w:val="00F83EDF"/>
    <w:rsid w:val="00F84453"/>
    <w:rsid w:val="00F84511"/>
    <w:rsid w:val="00F84819"/>
    <w:rsid w:val="00F849A7"/>
    <w:rsid w:val="00F849C2"/>
    <w:rsid w:val="00F84AC0"/>
    <w:rsid w:val="00F85391"/>
    <w:rsid w:val="00F857AA"/>
    <w:rsid w:val="00F86231"/>
    <w:rsid w:val="00F86237"/>
    <w:rsid w:val="00F86606"/>
    <w:rsid w:val="00F86650"/>
    <w:rsid w:val="00F868E2"/>
    <w:rsid w:val="00F868F9"/>
    <w:rsid w:val="00F86C55"/>
    <w:rsid w:val="00F87287"/>
    <w:rsid w:val="00F872ED"/>
    <w:rsid w:val="00F876CC"/>
    <w:rsid w:val="00F901F2"/>
    <w:rsid w:val="00F90282"/>
    <w:rsid w:val="00F9096A"/>
    <w:rsid w:val="00F90BBE"/>
    <w:rsid w:val="00F90E74"/>
    <w:rsid w:val="00F90FF2"/>
    <w:rsid w:val="00F9146C"/>
    <w:rsid w:val="00F91798"/>
    <w:rsid w:val="00F91A16"/>
    <w:rsid w:val="00F91CED"/>
    <w:rsid w:val="00F924F9"/>
    <w:rsid w:val="00F929D7"/>
    <w:rsid w:val="00F92C17"/>
    <w:rsid w:val="00F92CFC"/>
    <w:rsid w:val="00F932A0"/>
    <w:rsid w:val="00F93360"/>
    <w:rsid w:val="00F93BF1"/>
    <w:rsid w:val="00F93C91"/>
    <w:rsid w:val="00F94A9C"/>
    <w:rsid w:val="00F94B78"/>
    <w:rsid w:val="00F95519"/>
    <w:rsid w:val="00F95617"/>
    <w:rsid w:val="00F96094"/>
    <w:rsid w:val="00F9634A"/>
    <w:rsid w:val="00F96A45"/>
    <w:rsid w:val="00F97459"/>
    <w:rsid w:val="00F97EEF"/>
    <w:rsid w:val="00FA00BE"/>
    <w:rsid w:val="00FA0180"/>
    <w:rsid w:val="00FA0669"/>
    <w:rsid w:val="00FA075A"/>
    <w:rsid w:val="00FA0A38"/>
    <w:rsid w:val="00FA0C1F"/>
    <w:rsid w:val="00FA106D"/>
    <w:rsid w:val="00FA11DF"/>
    <w:rsid w:val="00FA132E"/>
    <w:rsid w:val="00FA158C"/>
    <w:rsid w:val="00FA1F44"/>
    <w:rsid w:val="00FA2145"/>
    <w:rsid w:val="00FA25DE"/>
    <w:rsid w:val="00FA2862"/>
    <w:rsid w:val="00FA32B3"/>
    <w:rsid w:val="00FA34A2"/>
    <w:rsid w:val="00FA34F0"/>
    <w:rsid w:val="00FA40B1"/>
    <w:rsid w:val="00FA4396"/>
    <w:rsid w:val="00FA452B"/>
    <w:rsid w:val="00FA4CE4"/>
    <w:rsid w:val="00FA4F5D"/>
    <w:rsid w:val="00FA5288"/>
    <w:rsid w:val="00FA53F4"/>
    <w:rsid w:val="00FA5647"/>
    <w:rsid w:val="00FA5D57"/>
    <w:rsid w:val="00FA5EFB"/>
    <w:rsid w:val="00FA60DF"/>
    <w:rsid w:val="00FA634E"/>
    <w:rsid w:val="00FA63B2"/>
    <w:rsid w:val="00FA666D"/>
    <w:rsid w:val="00FA66CB"/>
    <w:rsid w:val="00FA6FF2"/>
    <w:rsid w:val="00FA7422"/>
    <w:rsid w:val="00FA74A9"/>
    <w:rsid w:val="00FA7502"/>
    <w:rsid w:val="00FB0056"/>
    <w:rsid w:val="00FB0236"/>
    <w:rsid w:val="00FB0661"/>
    <w:rsid w:val="00FB1165"/>
    <w:rsid w:val="00FB2804"/>
    <w:rsid w:val="00FB2DFF"/>
    <w:rsid w:val="00FB2ED3"/>
    <w:rsid w:val="00FB2F9C"/>
    <w:rsid w:val="00FB3771"/>
    <w:rsid w:val="00FB3852"/>
    <w:rsid w:val="00FB38CF"/>
    <w:rsid w:val="00FB38FA"/>
    <w:rsid w:val="00FB39AD"/>
    <w:rsid w:val="00FB39CC"/>
    <w:rsid w:val="00FB3FFB"/>
    <w:rsid w:val="00FB404A"/>
    <w:rsid w:val="00FB4205"/>
    <w:rsid w:val="00FB4931"/>
    <w:rsid w:val="00FB5A98"/>
    <w:rsid w:val="00FB5E8F"/>
    <w:rsid w:val="00FB612C"/>
    <w:rsid w:val="00FB622E"/>
    <w:rsid w:val="00FB6788"/>
    <w:rsid w:val="00FB67CF"/>
    <w:rsid w:val="00FB6E25"/>
    <w:rsid w:val="00FB6F37"/>
    <w:rsid w:val="00FB7302"/>
    <w:rsid w:val="00FC06C4"/>
    <w:rsid w:val="00FC0ACA"/>
    <w:rsid w:val="00FC0C69"/>
    <w:rsid w:val="00FC0FC8"/>
    <w:rsid w:val="00FC122A"/>
    <w:rsid w:val="00FC1B82"/>
    <w:rsid w:val="00FC1C47"/>
    <w:rsid w:val="00FC2676"/>
    <w:rsid w:val="00FC28F2"/>
    <w:rsid w:val="00FC2B04"/>
    <w:rsid w:val="00FC2D7B"/>
    <w:rsid w:val="00FC3427"/>
    <w:rsid w:val="00FC38C8"/>
    <w:rsid w:val="00FC4290"/>
    <w:rsid w:val="00FC4553"/>
    <w:rsid w:val="00FC4C57"/>
    <w:rsid w:val="00FC4CB6"/>
    <w:rsid w:val="00FC54A5"/>
    <w:rsid w:val="00FC5A3C"/>
    <w:rsid w:val="00FC60C1"/>
    <w:rsid w:val="00FC61D2"/>
    <w:rsid w:val="00FC6FFB"/>
    <w:rsid w:val="00FC7192"/>
    <w:rsid w:val="00FD0067"/>
    <w:rsid w:val="00FD0409"/>
    <w:rsid w:val="00FD0D6A"/>
    <w:rsid w:val="00FD0F31"/>
    <w:rsid w:val="00FD1AD9"/>
    <w:rsid w:val="00FD1D39"/>
    <w:rsid w:val="00FD20C1"/>
    <w:rsid w:val="00FD221E"/>
    <w:rsid w:val="00FD2892"/>
    <w:rsid w:val="00FD3D84"/>
    <w:rsid w:val="00FD3E32"/>
    <w:rsid w:val="00FD4808"/>
    <w:rsid w:val="00FD4D94"/>
    <w:rsid w:val="00FD529B"/>
    <w:rsid w:val="00FD5A43"/>
    <w:rsid w:val="00FD6B82"/>
    <w:rsid w:val="00FD7D53"/>
    <w:rsid w:val="00FE0EE5"/>
    <w:rsid w:val="00FE148C"/>
    <w:rsid w:val="00FE1DCF"/>
    <w:rsid w:val="00FE1E85"/>
    <w:rsid w:val="00FE21A8"/>
    <w:rsid w:val="00FE2298"/>
    <w:rsid w:val="00FE2986"/>
    <w:rsid w:val="00FE2D08"/>
    <w:rsid w:val="00FE397D"/>
    <w:rsid w:val="00FE55A5"/>
    <w:rsid w:val="00FE5F33"/>
    <w:rsid w:val="00FE6061"/>
    <w:rsid w:val="00FE6363"/>
    <w:rsid w:val="00FE67B2"/>
    <w:rsid w:val="00FE7196"/>
    <w:rsid w:val="00FE71F1"/>
    <w:rsid w:val="00FE7233"/>
    <w:rsid w:val="00FE7342"/>
    <w:rsid w:val="00FF0048"/>
    <w:rsid w:val="00FF03F6"/>
    <w:rsid w:val="00FF0783"/>
    <w:rsid w:val="00FF0CDD"/>
    <w:rsid w:val="00FF1023"/>
    <w:rsid w:val="00FF163C"/>
    <w:rsid w:val="00FF1AC8"/>
    <w:rsid w:val="00FF2BA3"/>
    <w:rsid w:val="00FF3D95"/>
    <w:rsid w:val="00FF3EE4"/>
    <w:rsid w:val="00FF4DE6"/>
    <w:rsid w:val="00FF529B"/>
    <w:rsid w:val="00FF59FE"/>
    <w:rsid w:val="00FF5A2B"/>
    <w:rsid w:val="00FF5D3D"/>
    <w:rsid w:val="00FF5ED9"/>
    <w:rsid w:val="00FF633F"/>
    <w:rsid w:val="00FF6358"/>
    <w:rsid w:val="00FF658B"/>
    <w:rsid w:val="00FF7139"/>
    <w:rsid w:val="00FF720B"/>
    <w:rsid w:val="00FF765B"/>
    <w:rsid w:val="00FF783D"/>
    <w:rsid w:val="00FF789C"/>
    <w:rsid w:val="03592D0C"/>
    <w:rsid w:val="08E3CB77"/>
    <w:rsid w:val="0E5D3424"/>
    <w:rsid w:val="2F30655E"/>
    <w:rsid w:val="55705D85"/>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4BB2C"/>
  <w15:docId w15:val="{F3671105-8D67-46F4-B691-6597588E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891"/>
    <w:rPr>
      <w:rFonts w:eastAsia="Calibri"/>
      <w:lang w:val="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1E0486"/>
    <w:pPr>
      <w:keepNext/>
      <w:keepLines/>
      <w:spacing w:before="200"/>
      <w:outlineLvl w:val="1"/>
    </w:pPr>
    <w:rPr>
      <w:rFonts w:ascii="Calibri" w:eastAsia="MS Gothic" w:hAnsi="Calibri"/>
      <w:b/>
      <w:bCs/>
      <w:color w:val="4F81BD"/>
      <w:sz w:val="26"/>
      <w:szCs w:val="26"/>
      <w:lang w:val="es-ES_tradnl" w:eastAsia="es-ES"/>
    </w:rPr>
  </w:style>
  <w:style w:type="paragraph" w:styleId="Ttulo3">
    <w:name w:val="heading 3"/>
    <w:basedOn w:val="Normal"/>
    <w:next w:val="Normal"/>
    <w:link w:val="Ttulo3Car"/>
    <w:uiPriority w:val="9"/>
    <w:unhideWhenUsed/>
    <w:qFormat/>
    <w:rsid w:val="001E0486"/>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link w:val="TtuloCar"/>
    <w:uiPriority w:val="10"/>
    <w:qFormat/>
    <w:rsid w:val="001E0486"/>
    <w:pPr>
      <w:jc w:val="center"/>
    </w:pPr>
    <w:rPr>
      <w:rFonts w:ascii="Tw Cen MT" w:eastAsia="Times New Roman" w:hAnsi="Tw Cen MT"/>
      <w:b/>
      <w:bCs/>
      <w:lang w:val="x-none" w:eastAsia="x-none"/>
    </w:rPr>
  </w:style>
  <w:style w:type="character" w:customStyle="1" w:styleId="Ttulo2Car">
    <w:name w:val="Título 2 Car"/>
    <w:basedOn w:val="Fuentedeprrafopredeter"/>
    <w:link w:val="Ttulo2"/>
    <w:uiPriority w:val="9"/>
    <w:rsid w:val="001E0486"/>
    <w:rPr>
      <w:rFonts w:ascii="Calibri" w:eastAsia="MS Gothic" w:hAnsi="Calibri" w:cs="Times New Roman"/>
      <w:b/>
      <w:bCs/>
      <w:color w:val="4F81BD"/>
      <w:sz w:val="26"/>
      <w:szCs w:val="26"/>
      <w:lang w:val="es-ES_tradnl" w:eastAsia="es-ES"/>
    </w:rPr>
  </w:style>
  <w:style w:type="character" w:customStyle="1" w:styleId="Ttulo3Car">
    <w:name w:val="Título 3 Car"/>
    <w:basedOn w:val="Fuentedeprrafopredeter"/>
    <w:link w:val="Ttulo3"/>
    <w:uiPriority w:val="9"/>
    <w:rsid w:val="001E0486"/>
    <w:rPr>
      <w:rFonts w:ascii="Calibri Light" w:eastAsia="Times New Roman" w:hAnsi="Calibri Light" w:cs="Times New Roman"/>
      <w:b/>
      <w:bCs/>
      <w:sz w:val="26"/>
      <w:szCs w:val="26"/>
      <w:lang w:eastAsia="es-SV"/>
    </w:rPr>
  </w:style>
  <w:style w:type="paragraph" w:styleId="Textoindependiente">
    <w:name w:val="Body Text"/>
    <w:basedOn w:val="Normal"/>
    <w:link w:val="TextoindependienteCar"/>
    <w:rsid w:val="001E0486"/>
    <w:pPr>
      <w:ind w:right="-856"/>
      <w:jc w:val="both"/>
    </w:pPr>
    <w:rPr>
      <w:rFonts w:ascii="Arial Narrow" w:hAnsi="Arial Narrow"/>
    </w:rPr>
  </w:style>
  <w:style w:type="character" w:customStyle="1" w:styleId="TextoindependienteCar">
    <w:name w:val="Texto independiente Car"/>
    <w:basedOn w:val="Fuentedeprrafopredeter"/>
    <w:link w:val="Textoindependiente"/>
    <w:rsid w:val="001E0486"/>
    <w:rPr>
      <w:rFonts w:ascii="Arial Narrow" w:eastAsia="Calibri" w:hAnsi="Arial Narrow" w:cs="Times New Roman"/>
      <w:sz w:val="24"/>
      <w:szCs w:val="24"/>
      <w:lang w:eastAsia="es-SV"/>
    </w:rPr>
  </w:style>
  <w:style w:type="character" w:styleId="Fuerte">
    <w:name w:val="Strong"/>
    <w:uiPriority w:val="22"/>
    <w:qFormat/>
    <w:rsid w:val="001E0486"/>
    <w:rPr>
      <w:b/>
      <w:bCs/>
    </w:rPr>
  </w:style>
  <w:style w:type="paragraph" w:styleId="Encabezado">
    <w:name w:val="header"/>
    <w:basedOn w:val="Normal"/>
    <w:link w:val="EncabezadoCar"/>
    <w:uiPriority w:val="99"/>
    <w:rsid w:val="001E0486"/>
    <w:pPr>
      <w:tabs>
        <w:tab w:val="center" w:pos="4252"/>
        <w:tab w:val="right" w:pos="8504"/>
      </w:tabs>
    </w:pPr>
    <w:rPr>
      <w:rFonts w:eastAsia="Times New Roman"/>
      <w:lang w:eastAsia="es-ES"/>
    </w:rPr>
  </w:style>
  <w:style w:type="character" w:customStyle="1" w:styleId="EncabezadoCar">
    <w:name w:val="Encabezado Car"/>
    <w:basedOn w:val="Fuentedeprrafopredeter"/>
    <w:link w:val="Encabezado"/>
    <w:uiPriority w:val="99"/>
    <w:rsid w:val="001E04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1E0486"/>
    <w:pPr>
      <w:tabs>
        <w:tab w:val="center" w:pos="4252"/>
        <w:tab w:val="right" w:pos="8504"/>
      </w:tabs>
    </w:pPr>
    <w:rPr>
      <w:rFonts w:eastAsia="Times New Roman"/>
      <w:lang w:val="x-none" w:eastAsia="x-none"/>
    </w:rPr>
  </w:style>
  <w:style w:type="character" w:customStyle="1" w:styleId="PiedepginaCar">
    <w:name w:val="Pie de página Car"/>
    <w:basedOn w:val="Fuentedeprrafopredeter"/>
    <w:link w:val="Piedepgina"/>
    <w:uiPriority w:val="99"/>
    <w:rsid w:val="001E0486"/>
    <w:rPr>
      <w:rFonts w:ascii="Times New Roman" w:eastAsia="Times New Roman" w:hAnsi="Times New Roman" w:cs="Times New Roman"/>
      <w:sz w:val="24"/>
      <w:szCs w:val="24"/>
      <w:lang w:val="x-none" w:eastAsia="x-none"/>
    </w:rPr>
  </w:style>
  <w:style w:type="character" w:styleId="Nmerodepgina">
    <w:name w:val="page number"/>
    <w:basedOn w:val="Fuentedeprrafopredeter"/>
    <w:rsid w:val="001E0486"/>
  </w:style>
  <w:style w:type="paragraph" w:styleId="Prrafodelista">
    <w:name w:val="List Paragraph"/>
    <w:basedOn w:val="Normal"/>
    <w:uiPriority w:val="34"/>
    <w:qFormat/>
    <w:rsid w:val="001E0486"/>
    <w:pPr>
      <w:spacing w:after="200" w:line="276" w:lineRule="auto"/>
      <w:ind w:left="720"/>
      <w:contextualSpacing/>
    </w:pPr>
    <w:rPr>
      <w:rFonts w:ascii="Calibri" w:hAnsi="Calibri"/>
      <w:sz w:val="22"/>
      <w:szCs w:val="22"/>
      <w:lang w:val="en-US" w:eastAsia="en-US"/>
    </w:rPr>
  </w:style>
  <w:style w:type="table" w:styleId="Tablaconcuadrcula">
    <w:name w:val="Table Grid"/>
    <w:basedOn w:val="Tablanormal"/>
    <w:uiPriority w:val="39"/>
    <w:rsid w:val="001E048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lsica2">
    <w:name w:val="Table Classic 2"/>
    <w:basedOn w:val="Tablanormal"/>
    <w:rsid w:val="001E0486"/>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ombreadomedio1-nfasis6">
    <w:name w:val="Medium Shading 1 Accent 6"/>
    <w:basedOn w:val="Tablanormal"/>
    <w:uiPriority w:val="63"/>
    <w:rsid w:val="001E0486"/>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uadrculamedia3-nfasis6">
    <w:name w:val="Medium Grid 3 Accent 6"/>
    <w:basedOn w:val="Tablanormal"/>
    <w:uiPriority w:val="69"/>
    <w:rsid w:val="001E0486"/>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customStyle="1" w:styleId="TtuloCar">
    <w:name w:val="Título Car"/>
    <w:basedOn w:val="Fuentedeprrafopredeter"/>
    <w:link w:val="Ttulo"/>
    <w:rsid w:val="001E0486"/>
    <w:rPr>
      <w:rFonts w:ascii="Tw Cen MT" w:eastAsia="Times New Roman" w:hAnsi="Tw Cen MT" w:cs="Times New Roman"/>
      <w:b/>
      <w:bCs/>
      <w:sz w:val="24"/>
      <w:szCs w:val="24"/>
      <w:lang w:val="x-none" w:eastAsia="x-none"/>
    </w:rPr>
  </w:style>
  <w:style w:type="table" w:customStyle="1" w:styleId="Estilo1">
    <w:name w:val="Estilo1"/>
    <w:basedOn w:val="Listavistosa1"/>
    <w:rsid w:val="001E0486"/>
    <w:tbl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uadrculaclara-nfasis6">
    <w:name w:val="Light Grid Accent 6"/>
    <w:basedOn w:val="Tablanormal"/>
    <w:uiPriority w:val="62"/>
    <w:rsid w:val="001E0486"/>
    <w:rPr>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Textodeglobo">
    <w:name w:val="Balloon Text"/>
    <w:basedOn w:val="Normal"/>
    <w:link w:val="TextodegloboCar"/>
    <w:rsid w:val="001E0486"/>
    <w:rPr>
      <w:rFonts w:ascii="Tahoma" w:eastAsia="Times New Roman" w:hAnsi="Tahoma"/>
      <w:sz w:val="16"/>
      <w:szCs w:val="16"/>
      <w:lang w:val="x-none" w:eastAsia="x-none"/>
    </w:rPr>
  </w:style>
  <w:style w:type="character" w:customStyle="1" w:styleId="TextodegloboCar">
    <w:name w:val="Texto de globo Car"/>
    <w:basedOn w:val="Fuentedeprrafopredeter"/>
    <w:link w:val="Textodeglobo"/>
    <w:rsid w:val="001E0486"/>
    <w:rPr>
      <w:rFonts w:ascii="Tahoma" w:eastAsia="Times New Roman" w:hAnsi="Tahoma" w:cs="Times New Roman"/>
      <w:sz w:val="16"/>
      <w:szCs w:val="16"/>
      <w:lang w:val="x-none" w:eastAsia="x-none"/>
    </w:rPr>
  </w:style>
  <w:style w:type="table" w:customStyle="1" w:styleId="Listavistosa1">
    <w:name w:val="Lista vistosa1"/>
    <w:basedOn w:val="Tablanormal"/>
    <w:uiPriority w:val="72"/>
    <w:rsid w:val="001E0486"/>
    <w:rPr>
      <w:color w:val="000000"/>
      <w:sz w:val="20"/>
      <w:szCs w:val="2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Refdecomentario">
    <w:name w:val="annotation reference"/>
    <w:rsid w:val="001E0486"/>
    <w:rPr>
      <w:sz w:val="16"/>
      <w:szCs w:val="16"/>
    </w:rPr>
  </w:style>
  <w:style w:type="paragraph" w:styleId="Textocomentario">
    <w:name w:val="annotation text"/>
    <w:basedOn w:val="Normal"/>
    <w:link w:val="TextocomentarioCar"/>
    <w:rsid w:val="001E0486"/>
    <w:rPr>
      <w:sz w:val="20"/>
      <w:szCs w:val="20"/>
    </w:rPr>
  </w:style>
  <w:style w:type="character" w:customStyle="1" w:styleId="TextocomentarioCar">
    <w:name w:val="Texto comentario Car"/>
    <w:basedOn w:val="Fuentedeprrafopredeter"/>
    <w:link w:val="Textocomentario"/>
    <w:rsid w:val="001E0486"/>
    <w:rPr>
      <w:rFonts w:ascii="Times New Roman" w:eastAsia="Calibri" w:hAnsi="Times New Roman" w:cs="Times New Roman"/>
      <w:sz w:val="20"/>
      <w:szCs w:val="20"/>
      <w:lang w:eastAsia="es-SV"/>
    </w:rPr>
  </w:style>
  <w:style w:type="paragraph" w:styleId="Asuntodelcomentario">
    <w:name w:val="annotation subject"/>
    <w:basedOn w:val="Textocomentario"/>
    <w:next w:val="Textocomentario"/>
    <w:link w:val="AsuntodelcomentarioCar"/>
    <w:rsid w:val="001E0486"/>
    <w:rPr>
      <w:rFonts w:eastAsia="Times New Roman"/>
      <w:b/>
      <w:bCs/>
      <w:lang w:val="x-none" w:eastAsia="x-none"/>
    </w:rPr>
  </w:style>
  <w:style w:type="character" w:customStyle="1" w:styleId="AsuntodelcomentarioCar">
    <w:name w:val="Asunto del comentario Car"/>
    <w:basedOn w:val="TextocomentarioCar"/>
    <w:link w:val="Asuntodelcomentario"/>
    <w:rsid w:val="001E0486"/>
    <w:rPr>
      <w:rFonts w:ascii="Times New Roman" w:eastAsia="Times New Roman" w:hAnsi="Times New Roman" w:cs="Times New Roman"/>
      <w:b/>
      <w:bCs/>
      <w:sz w:val="20"/>
      <w:szCs w:val="20"/>
      <w:lang w:val="x-none" w:eastAsia="x-none"/>
    </w:rPr>
  </w:style>
  <w:style w:type="paragraph" w:styleId="Sinespaciado">
    <w:name w:val="No Spacing"/>
    <w:qFormat/>
    <w:rsid w:val="001E0486"/>
    <w:rPr>
      <w:rFonts w:eastAsia="MS Mincho"/>
      <w:lang w:val="es-ES"/>
    </w:rPr>
  </w:style>
  <w:style w:type="character" w:styleId="Hipervnculovisitado">
    <w:name w:val="FollowedHyperlink"/>
    <w:rsid w:val="001E0486"/>
    <w:rPr>
      <w:color w:val="800080"/>
      <w:u w:val="single"/>
    </w:rPr>
  </w:style>
  <w:style w:type="paragraph" w:styleId="NormalWeb">
    <w:name w:val="Normal (Web)"/>
    <w:basedOn w:val="Normal"/>
    <w:uiPriority w:val="99"/>
    <w:unhideWhenUsed/>
    <w:rsid w:val="001E0486"/>
    <w:pPr>
      <w:spacing w:before="100" w:beforeAutospacing="1" w:after="100" w:afterAutospacing="1"/>
    </w:pPr>
  </w:style>
  <w:style w:type="character" w:styleId="Hipervnculo">
    <w:name w:val="Hyperlink"/>
    <w:uiPriority w:val="99"/>
    <w:rsid w:val="001E0486"/>
    <w:rPr>
      <w:color w:val="0000FF"/>
      <w:u w:val="single"/>
    </w:rPr>
  </w:style>
  <w:style w:type="paragraph" w:styleId="Textosinformato">
    <w:name w:val="Plain Text"/>
    <w:basedOn w:val="Normal"/>
    <w:link w:val="TextosinformatoCar"/>
    <w:uiPriority w:val="99"/>
    <w:unhideWhenUsed/>
    <w:rsid w:val="001E0486"/>
    <w:rPr>
      <w:rFonts w:ascii="Consolas" w:hAnsi="Consolas"/>
      <w:sz w:val="21"/>
      <w:szCs w:val="21"/>
      <w:lang w:val="x-none" w:eastAsia="en-US"/>
    </w:rPr>
  </w:style>
  <w:style w:type="character" w:customStyle="1" w:styleId="TextosinformatoCar">
    <w:name w:val="Texto sin formato Car"/>
    <w:basedOn w:val="Fuentedeprrafopredeter"/>
    <w:link w:val="Textosinformato"/>
    <w:uiPriority w:val="99"/>
    <w:rsid w:val="001E0486"/>
    <w:rPr>
      <w:rFonts w:ascii="Consolas" w:eastAsia="Calibri" w:hAnsi="Consolas" w:cs="Times New Roman"/>
      <w:sz w:val="21"/>
      <w:szCs w:val="21"/>
      <w:lang w:val="x-none"/>
    </w:rPr>
  </w:style>
  <w:style w:type="character" w:customStyle="1" w:styleId="mediumtext1">
    <w:name w:val="medium_text1"/>
    <w:rsid w:val="001E0486"/>
    <w:rPr>
      <w:sz w:val="24"/>
      <w:szCs w:val="24"/>
    </w:rPr>
  </w:style>
  <w:style w:type="character" w:customStyle="1" w:styleId="longtext1">
    <w:name w:val="long_text1"/>
    <w:rsid w:val="001E0486"/>
    <w:rPr>
      <w:sz w:val="20"/>
      <w:szCs w:val="20"/>
    </w:rPr>
  </w:style>
  <w:style w:type="character" w:customStyle="1" w:styleId="apple-style-span">
    <w:name w:val="apple-style-span"/>
    <w:basedOn w:val="Fuentedeprrafopredeter"/>
    <w:rsid w:val="001E0486"/>
  </w:style>
  <w:style w:type="paragraph" w:customStyle="1" w:styleId="ListParagraph1">
    <w:name w:val="List Paragraph1"/>
    <w:basedOn w:val="Normal"/>
    <w:qFormat/>
    <w:rsid w:val="001E0486"/>
    <w:pPr>
      <w:spacing w:after="200" w:line="276" w:lineRule="auto"/>
      <w:ind w:left="720"/>
      <w:contextualSpacing/>
    </w:pPr>
    <w:rPr>
      <w:rFonts w:ascii="Calibri" w:hAnsi="Calibri"/>
      <w:sz w:val="22"/>
      <w:szCs w:val="22"/>
    </w:rPr>
  </w:style>
  <w:style w:type="paragraph" w:customStyle="1" w:styleId="Default">
    <w:name w:val="Default"/>
    <w:rsid w:val="001E0486"/>
    <w:pPr>
      <w:autoSpaceDE w:val="0"/>
      <w:autoSpaceDN w:val="0"/>
      <w:adjustRightInd w:val="0"/>
    </w:pPr>
    <w:rPr>
      <w:rFonts w:ascii="Arial" w:hAnsi="Arial" w:cs="Arial"/>
      <w:color w:val="000000"/>
      <w:lang w:val="es-ES" w:eastAsia="es-ES"/>
    </w:rPr>
  </w:style>
  <w:style w:type="paragraph" w:customStyle="1" w:styleId="Paragraphedeliste">
    <w:name w:val="Paragraphe de liste"/>
    <w:basedOn w:val="Normal"/>
    <w:rsid w:val="001E0486"/>
    <w:pPr>
      <w:ind w:left="720"/>
      <w:contextualSpacing/>
    </w:pPr>
    <w:rPr>
      <w:rFonts w:ascii="Calibri" w:eastAsia="MS Mincho" w:hAnsi="Calibri"/>
      <w:sz w:val="22"/>
      <w:szCs w:val="22"/>
      <w:lang w:val="fr-FR" w:eastAsia="en-US"/>
    </w:rPr>
  </w:style>
  <w:style w:type="character" w:styleId="nfasis">
    <w:name w:val="Emphasis"/>
    <w:uiPriority w:val="20"/>
    <w:qFormat/>
    <w:rsid w:val="001E0486"/>
    <w:rPr>
      <w:i/>
      <w:iCs/>
    </w:rPr>
  </w:style>
  <w:style w:type="character" w:customStyle="1" w:styleId="apple-converted-space">
    <w:name w:val="apple-converted-space"/>
    <w:basedOn w:val="Fuentedeprrafopredeter"/>
    <w:rsid w:val="001E0486"/>
  </w:style>
  <w:style w:type="character" w:customStyle="1" w:styleId="Mencinsinresolver1">
    <w:name w:val="Mención sin resolver1"/>
    <w:uiPriority w:val="99"/>
    <w:semiHidden/>
    <w:unhideWhenUsed/>
    <w:rsid w:val="001E0486"/>
    <w:rPr>
      <w:color w:val="808080"/>
      <w:shd w:val="clear" w:color="auto" w:fill="E6E6E6"/>
    </w:rPr>
  </w:style>
  <w:style w:type="character" w:customStyle="1" w:styleId="Mencinsinresolver2">
    <w:name w:val="Mención sin resolver2"/>
    <w:basedOn w:val="Fuentedeprrafopredeter"/>
    <w:uiPriority w:val="99"/>
    <w:rsid w:val="000B3A4E"/>
    <w:rPr>
      <w:color w:val="808080"/>
      <w:shd w:val="clear" w:color="auto" w:fill="E6E6E6"/>
    </w:rPr>
  </w:style>
  <w:style w:type="character" w:styleId="Mencinsinresolver">
    <w:name w:val="Unresolved Mention"/>
    <w:basedOn w:val="Fuentedeprrafopredeter"/>
    <w:uiPriority w:val="99"/>
    <w:semiHidden/>
    <w:unhideWhenUsed/>
    <w:rsid w:val="00820843"/>
    <w:rPr>
      <w:color w:val="605E5C"/>
      <w:shd w:val="clear" w:color="auto" w:fill="E1DFDD"/>
    </w:rPr>
  </w:style>
  <w:style w:type="table" w:styleId="Tablaconcuadrcula3-nfasis5">
    <w:name w:val="Grid Table 3 Accent 5"/>
    <w:basedOn w:val="Tablanormal"/>
    <w:uiPriority w:val="48"/>
    <w:rsid w:val="007750C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1clara-nfasis5">
    <w:name w:val="Grid Table 1 Light Accent 5"/>
    <w:basedOn w:val="Tablanormal"/>
    <w:uiPriority w:val="46"/>
    <w:rsid w:val="00FE39D6"/>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color w:val="000000"/>
      <w:sz w:val="20"/>
      <w:szCs w:val="20"/>
    </w:rPr>
    <w:tblPr>
      <w:tblStyleRowBandSize w:val="1"/>
      <w:tblStyleColBandSize w:val="1"/>
      <w:tblCellMar>
        <w:left w:w="115" w:type="dxa"/>
        <w:right w:w="115" w:type="dxa"/>
      </w:tblCellMar>
    </w:tblPr>
    <w:tcPr>
      <w:shd w:val="clear" w:color="auto" w:fill="E6E6E6"/>
    </w:tc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styleId="Tablaconcuadrcula3-nfasis1">
    <w:name w:val="Grid Table 3 Accent 1"/>
    <w:basedOn w:val="Tablanormal"/>
    <w:uiPriority w:val="48"/>
    <w:rsid w:val="0065441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Revisin">
    <w:name w:val="Revision"/>
    <w:hidden/>
    <w:uiPriority w:val="99"/>
    <w:semiHidden/>
    <w:rsid w:val="00234EC3"/>
    <w:rPr>
      <w:rFonts w:eastAsia="Calibri"/>
    </w:rPr>
  </w:style>
  <w:style w:type="paragraph" w:customStyle="1" w:styleId="verse">
    <w:name w:val="verse"/>
    <w:basedOn w:val="Normal"/>
    <w:rsid w:val="000929DB"/>
    <w:pPr>
      <w:spacing w:before="100" w:beforeAutospacing="1" w:after="100" w:afterAutospacing="1"/>
    </w:pPr>
    <w:rPr>
      <w:rFonts w:eastAsia="Times New Roman"/>
    </w:rPr>
  </w:style>
  <w:style w:type="character" w:customStyle="1" w:styleId="text">
    <w:name w:val="text"/>
    <w:basedOn w:val="Fuentedeprrafopredeter"/>
    <w:rsid w:val="00092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6251">
      <w:bodyDiv w:val="1"/>
      <w:marLeft w:val="0"/>
      <w:marRight w:val="0"/>
      <w:marTop w:val="0"/>
      <w:marBottom w:val="0"/>
      <w:divBdr>
        <w:top w:val="none" w:sz="0" w:space="0" w:color="auto"/>
        <w:left w:val="none" w:sz="0" w:space="0" w:color="auto"/>
        <w:bottom w:val="none" w:sz="0" w:space="0" w:color="auto"/>
        <w:right w:val="none" w:sz="0" w:space="0" w:color="auto"/>
      </w:divBdr>
      <w:divsChild>
        <w:div w:id="2029519622">
          <w:marLeft w:val="547"/>
          <w:marRight w:val="0"/>
          <w:marTop w:val="200"/>
          <w:marBottom w:val="0"/>
          <w:divBdr>
            <w:top w:val="none" w:sz="0" w:space="0" w:color="auto"/>
            <w:left w:val="none" w:sz="0" w:space="0" w:color="auto"/>
            <w:bottom w:val="none" w:sz="0" w:space="0" w:color="auto"/>
            <w:right w:val="none" w:sz="0" w:space="0" w:color="auto"/>
          </w:divBdr>
        </w:div>
      </w:divsChild>
    </w:div>
    <w:div w:id="36206934">
      <w:bodyDiv w:val="1"/>
      <w:marLeft w:val="0"/>
      <w:marRight w:val="0"/>
      <w:marTop w:val="0"/>
      <w:marBottom w:val="0"/>
      <w:divBdr>
        <w:top w:val="none" w:sz="0" w:space="0" w:color="auto"/>
        <w:left w:val="none" w:sz="0" w:space="0" w:color="auto"/>
        <w:bottom w:val="none" w:sz="0" w:space="0" w:color="auto"/>
        <w:right w:val="none" w:sz="0" w:space="0" w:color="auto"/>
      </w:divBdr>
    </w:div>
    <w:div w:id="45883272">
      <w:bodyDiv w:val="1"/>
      <w:marLeft w:val="0"/>
      <w:marRight w:val="0"/>
      <w:marTop w:val="0"/>
      <w:marBottom w:val="0"/>
      <w:divBdr>
        <w:top w:val="none" w:sz="0" w:space="0" w:color="auto"/>
        <w:left w:val="none" w:sz="0" w:space="0" w:color="auto"/>
        <w:bottom w:val="none" w:sz="0" w:space="0" w:color="auto"/>
        <w:right w:val="none" w:sz="0" w:space="0" w:color="auto"/>
      </w:divBdr>
    </w:div>
    <w:div w:id="74059695">
      <w:bodyDiv w:val="1"/>
      <w:marLeft w:val="0"/>
      <w:marRight w:val="0"/>
      <w:marTop w:val="0"/>
      <w:marBottom w:val="0"/>
      <w:divBdr>
        <w:top w:val="none" w:sz="0" w:space="0" w:color="auto"/>
        <w:left w:val="none" w:sz="0" w:space="0" w:color="auto"/>
        <w:bottom w:val="none" w:sz="0" w:space="0" w:color="auto"/>
        <w:right w:val="none" w:sz="0" w:space="0" w:color="auto"/>
      </w:divBdr>
    </w:div>
    <w:div w:id="104544006">
      <w:bodyDiv w:val="1"/>
      <w:marLeft w:val="0"/>
      <w:marRight w:val="0"/>
      <w:marTop w:val="0"/>
      <w:marBottom w:val="0"/>
      <w:divBdr>
        <w:top w:val="none" w:sz="0" w:space="0" w:color="auto"/>
        <w:left w:val="none" w:sz="0" w:space="0" w:color="auto"/>
        <w:bottom w:val="none" w:sz="0" w:space="0" w:color="auto"/>
        <w:right w:val="none" w:sz="0" w:space="0" w:color="auto"/>
      </w:divBdr>
    </w:div>
    <w:div w:id="188379283">
      <w:bodyDiv w:val="1"/>
      <w:marLeft w:val="0"/>
      <w:marRight w:val="0"/>
      <w:marTop w:val="0"/>
      <w:marBottom w:val="0"/>
      <w:divBdr>
        <w:top w:val="none" w:sz="0" w:space="0" w:color="auto"/>
        <w:left w:val="none" w:sz="0" w:space="0" w:color="auto"/>
        <w:bottom w:val="none" w:sz="0" w:space="0" w:color="auto"/>
        <w:right w:val="none" w:sz="0" w:space="0" w:color="auto"/>
      </w:divBdr>
      <w:divsChild>
        <w:div w:id="2073304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797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04610">
      <w:bodyDiv w:val="1"/>
      <w:marLeft w:val="0"/>
      <w:marRight w:val="0"/>
      <w:marTop w:val="0"/>
      <w:marBottom w:val="0"/>
      <w:divBdr>
        <w:top w:val="none" w:sz="0" w:space="0" w:color="auto"/>
        <w:left w:val="none" w:sz="0" w:space="0" w:color="auto"/>
        <w:bottom w:val="none" w:sz="0" w:space="0" w:color="auto"/>
        <w:right w:val="none" w:sz="0" w:space="0" w:color="auto"/>
      </w:divBdr>
      <w:divsChild>
        <w:div w:id="1428773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6278985">
      <w:bodyDiv w:val="1"/>
      <w:marLeft w:val="0"/>
      <w:marRight w:val="0"/>
      <w:marTop w:val="0"/>
      <w:marBottom w:val="0"/>
      <w:divBdr>
        <w:top w:val="none" w:sz="0" w:space="0" w:color="auto"/>
        <w:left w:val="none" w:sz="0" w:space="0" w:color="auto"/>
        <w:bottom w:val="none" w:sz="0" w:space="0" w:color="auto"/>
        <w:right w:val="none" w:sz="0" w:space="0" w:color="auto"/>
      </w:divBdr>
    </w:div>
    <w:div w:id="224534609">
      <w:bodyDiv w:val="1"/>
      <w:marLeft w:val="0"/>
      <w:marRight w:val="0"/>
      <w:marTop w:val="0"/>
      <w:marBottom w:val="0"/>
      <w:divBdr>
        <w:top w:val="none" w:sz="0" w:space="0" w:color="auto"/>
        <w:left w:val="none" w:sz="0" w:space="0" w:color="auto"/>
        <w:bottom w:val="none" w:sz="0" w:space="0" w:color="auto"/>
        <w:right w:val="none" w:sz="0" w:space="0" w:color="auto"/>
      </w:divBdr>
    </w:div>
    <w:div w:id="305746529">
      <w:bodyDiv w:val="1"/>
      <w:marLeft w:val="0"/>
      <w:marRight w:val="0"/>
      <w:marTop w:val="0"/>
      <w:marBottom w:val="0"/>
      <w:divBdr>
        <w:top w:val="none" w:sz="0" w:space="0" w:color="auto"/>
        <w:left w:val="none" w:sz="0" w:space="0" w:color="auto"/>
        <w:bottom w:val="none" w:sz="0" w:space="0" w:color="auto"/>
        <w:right w:val="none" w:sz="0" w:space="0" w:color="auto"/>
      </w:divBdr>
    </w:div>
    <w:div w:id="309748109">
      <w:bodyDiv w:val="1"/>
      <w:marLeft w:val="0"/>
      <w:marRight w:val="0"/>
      <w:marTop w:val="0"/>
      <w:marBottom w:val="0"/>
      <w:divBdr>
        <w:top w:val="none" w:sz="0" w:space="0" w:color="auto"/>
        <w:left w:val="none" w:sz="0" w:space="0" w:color="auto"/>
        <w:bottom w:val="none" w:sz="0" w:space="0" w:color="auto"/>
        <w:right w:val="none" w:sz="0" w:space="0" w:color="auto"/>
      </w:divBdr>
      <w:divsChild>
        <w:div w:id="883055870">
          <w:marLeft w:val="547"/>
          <w:marRight w:val="0"/>
          <w:marTop w:val="200"/>
          <w:marBottom w:val="0"/>
          <w:divBdr>
            <w:top w:val="none" w:sz="0" w:space="0" w:color="auto"/>
            <w:left w:val="none" w:sz="0" w:space="0" w:color="auto"/>
            <w:bottom w:val="none" w:sz="0" w:space="0" w:color="auto"/>
            <w:right w:val="none" w:sz="0" w:space="0" w:color="auto"/>
          </w:divBdr>
        </w:div>
        <w:div w:id="1098674187">
          <w:marLeft w:val="547"/>
          <w:marRight w:val="0"/>
          <w:marTop w:val="200"/>
          <w:marBottom w:val="0"/>
          <w:divBdr>
            <w:top w:val="none" w:sz="0" w:space="0" w:color="auto"/>
            <w:left w:val="none" w:sz="0" w:space="0" w:color="auto"/>
            <w:bottom w:val="none" w:sz="0" w:space="0" w:color="auto"/>
            <w:right w:val="none" w:sz="0" w:space="0" w:color="auto"/>
          </w:divBdr>
        </w:div>
        <w:div w:id="1872573178">
          <w:marLeft w:val="547"/>
          <w:marRight w:val="0"/>
          <w:marTop w:val="200"/>
          <w:marBottom w:val="0"/>
          <w:divBdr>
            <w:top w:val="none" w:sz="0" w:space="0" w:color="auto"/>
            <w:left w:val="none" w:sz="0" w:space="0" w:color="auto"/>
            <w:bottom w:val="none" w:sz="0" w:space="0" w:color="auto"/>
            <w:right w:val="none" w:sz="0" w:space="0" w:color="auto"/>
          </w:divBdr>
        </w:div>
      </w:divsChild>
    </w:div>
    <w:div w:id="326976374">
      <w:bodyDiv w:val="1"/>
      <w:marLeft w:val="0"/>
      <w:marRight w:val="0"/>
      <w:marTop w:val="0"/>
      <w:marBottom w:val="0"/>
      <w:divBdr>
        <w:top w:val="none" w:sz="0" w:space="0" w:color="auto"/>
        <w:left w:val="none" w:sz="0" w:space="0" w:color="auto"/>
        <w:bottom w:val="none" w:sz="0" w:space="0" w:color="auto"/>
        <w:right w:val="none" w:sz="0" w:space="0" w:color="auto"/>
      </w:divBdr>
    </w:div>
    <w:div w:id="378631402">
      <w:bodyDiv w:val="1"/>
      <w:marLeft w:val="0"/>
      <w:marRight w:val="0"/>
      <w:marTop w:val="0"/>
      <w:marBottom w:val="0"/>
      <w:divBdr>
        <w:top w:val="none" w:sz="0" w:space="0" w:color="auto"/>
        <w:left w:val="none" w:sz="0" w:space="0" w:color="auto"/>
        <w:bottom w:val="none" w:sz="0" w:space="0" w:color="auto"/>
        <w:right w:val="none" w:sz="0" w:space="0" w:color="auto"/>
      </w:divBdr>
    </w:div>
    <w:div w:id="405497490">
      <w:bodyDiv w:val="1"/>
      <w:marLeft w:val="0"/>
      <w:marRight w:val="0"/>
      <w:marTop w:val="0"/>
      <w:marBottom w:val="0"/>
      <w:divBdr>
        <w:top w:val="none" w:sz="0" w:space="0" w:color="auto"/>
        <w:left w:val="none" w:sz="0" w:space="0" w:color="auto"/>
        <w:bottom w:val="none" w:sz="0" w:space="0" w:color="auto"/>
        <w:right w:val="none" w:sz="0" w:space="0" w:color="auto"/>
      </w:divBdr>
    </w:div>
    <w:div w:id="433406491">
      <w:bodyDiv w:val="1"/>
      <w:marLeft w:val="0"/>
      <w:marRight w:val="0"/>
      <w:marTop w:val="0"/>
      <w:marBottom w:val="0"/>
      <w:divBdr>
        <w:top w:val="none" w:sz="0" w:space="0" w:color="auto"/>
        <w:left w:val="none" w:sz="0" w:space="0" w:color="auto"/>
        <w:bottom w:val="none" w:sz="0" w:space="0" w:color="auto"/>
        <w:right w:val="none" w:sz="0" w:space="0" w:color="auto"/>
      </w:divBdr>
    </w:div>
    <w:div w:id="476069402">
      <w:bodyDiv w:val="1"/>
      <w:marLeft w:val="0"/>
      <w:marRight w:val="0"/>
      <w:marTop w:val="0"/>
      <w:marBottom w:val="0"/>
      <w:divBdr>
        <w:top w:val="none" w:sz="0" w:space="0" w:color="auto"/>
        <w:left w:val="none" w:sz="0" w:space="0" w:color="auto"/>
        <w:bottom w:val="none" w:sz="0" w:space="0" w:color="auto"/>
        <w:right w:val="none" w:sz="0" w:space="0" w:color="auto"/>
      </w:divBdr>
    </w:div>
    <w:div w:id="540749595">
      <w:bodyDiv w:val="1"/>
      <w:marLeft w:val="0"/>
      <w:marRight w:val="0"/>
      <w:marTop w:val="0"/>
      <w:marBottom w:val="0"/>
      <w:divBdr>
        <w:top w:val="none" w:sz="0" w:space="0" w:color="auto"/>
        <w:left w:val="none" w:sz="0" w:space="0" w:color="auto"/>
        <w:bottom w:val="none" w:sz="0" w:space="0" w:color="auto"/>
        <w:right w:val="none" w:sz="0" w:space="0" w:color="auto"/>
      </w:divBdr>
    </w:div>
    <w:div w:id="542910786">
      <w:bodyDiv w:val="1"/>
      <w:marLeft w:val="0"/>
      <w:marRight w:val="0"/>
      <w:marTop w:val="0"/>
      <w:marBottom w:val="0"/>
      <w:divBdr>
        <w:top w:val="none" w:sz="0" w:space="0" w:color="auto"/>
        <w:left w:val="none" w:sz="0" w:space="0" w:color="auto"/>
        <w:bottom w:val="none" w:sz="0" w:space="0" w:color="auto"/>
        <w:right w:val="none" w:sz="0" w:space="0" w:color="auto"/>
      </w:divBdr>
    </w:div>
    <w:div w:id="563376605">
      <w:bodyDiv w:val="1"/>
      <w:marLeft w:val="0"/>
      <w:marRight w:val="0"/>
      <w:marTop w:val="0"/>
      <w:marBottom w:val="0"/>
      <w:divBdr>
        <w:top w:val="none" w:sz="0" w:space="0" w:color="auto"/>
        <w:left w:val="none" w:sz="0" w:space="0" w:color="auto"/>
        <w:bottom w:val="none" w:sz="0" w:space="0" w:color="auto"/>
        <w:right w:val="none" w:sz="0" w:space="0" w:color="auto"/>
      </w:divBdr>
    </w:div>
    <w:div w:id="563952693">
      <w:bodyDiv w:val="1"/>
      <w:marLeft w:val="0"/>
      <w:marRight w:val="0"/>
      <w:marTop w:val="0"/>
      <w:marBottom w:val="0"/>
      <w:divBdr>
        <w:top w:val="none" w:sz="0" w:space="0" w:color="auto"/>
        <w:left w:val="none" w:sz="0" w:space="0" w:color="auto"/>
        <w:bottom w:val="none" w:sz="0" w:space="0" w:color="auto"/>
        <w:right w:val="none" w:sz="0" w:space="0" w:color="auto"/>
      </w:divBdr>
    </w:div>
    <w:div w:id="580598636">
      <w:bodyDiv w:val="1"/>
      <w:marLeft w:val="0"/>
      <w:marRight w:val="0"/>
      <w:marTop w:val="0"/>
      <w:marBottom w:val="0"/>
      <w:divBdr>
        <w:top w:val="none" w:sz="0" w:space="0" w:color="auto"/>
        <w:left w:val="none" w:sz="0" w:space="0" w:color="auto"/>
        <w:bottom w:val="none" w:sz="0" w:space="0" w:color="auto"/>
        <w:right w:val="none" w:sz="0" w:space="0" w:color="auto"/>
      </w:divBdr>
      <w:divsChild>
        <w:div w:id="200944456">
          <w:marLeft w:val="547"/>
          <w:marRight w:val="0"/>
          <w:marTop w:val="200"/>
          <w:marBottom w:val="0"/>
          <w:divBdr>
            <w:top w:val="none" w:sz="0" w:space="0" w:color="auto"/>
            <w:left w:val="none" w:sz="0" w:space="0" w:color="auto"/>
            <w:bottom w:val="none" w:sz="0" w:space="0" w:color="auto"/>
            <w:right w:val="none" w:sz="0" w:space="0" w:color="auto"/>
          </w:divBdr>
        </w:div>
        <w:div w:id="940137776">
          <w:marLeft w:val="547"/>
          <w:marRight w:val="0"/>
          <w:marTop w:val="200"/>
          <w:marBottom w:val="0"/>
          <w:divBdr>
            <w:top w:val="none" w:sz="0" w:space="0" w:color="auto"/>
            <w:left w:val="none" w:sz="0" w:space="0" w:color="auto"/>
            <w:bottom w:val="none" w:sz="0" w:space="0" w:color="auto"/>
            <w:right w:val="none" w:sz="0" w:space="0" w:color="auto"/>
          </w:divBdr>
        </w:div>
        <w:div w:id="1285310937">
          <w:marLeft w:val="547"/>
          <w:marRight w:val="0"/>
          <w:marTop w:val="200"/>
          <w:marBottom w:val="0"/>
          <w:divBdr>
            <w:top w:val="none" w:sz="0" w:space="0" w:color="auto"/>
            <w:left w:val="none" w:sz="0" w:space="0" w:color="auto"/>
            <w:bottom w:val="none" w:sz="0" w:space="0" w:color="auto"/>
            <w:right w:val="none" w:sz="0" w:space="0" w:color="auto"/>
          </w:divBdr>
        </w:div>
        <w:div w:id="1968923622">
          <w:marLeft w:val="547"/>
          <w:marRight w:val="0"/>
          <w:marTop w:val="200"/>
          <w:marBottom w:val="0"/>
          <w:divBdr>
            <w:top w:val="none" w:sz="0" w:space="0" w:color="auto"/>
            <w:left w:val="none" w:sz="0" w:space="0" w:color="auto"/>
            <w:bottom w:val="none" w:sz="0" w:space="0" w:color="auto"/>
            <w:right w:val="none" w:sz="0" w:space="0" w:color="auto"/>
          </w:divBdr>
        </w:div>
      </w:divsChild>
    </w:div>
    <w:div w:id="605501546">
      <w:bodyDiv w:val="1"/>
      <w:marLeft w:val="0"/>
      <w:marRight w:val="0"/>
      <w:marTop w:val="0"/>
      <w:marBottom w:val="0"/>
      <w:divBdr>
        <w:top w:val="none" w:sz="0" w:space="0" w:color="auto"/>
        <w:left w:val="none" w:sz="0" w:space="0" w:color="auto"/>
        <w:bottom w:val="none" w:sz="0" w:space="0" w:color="auto"/>
        <w:right w:val="none" w:sz="0" w:space="0" w:color="auto"/>
      </w:divBdr>
    </w:div>
    <w:div w:id="624190682">
      <w:bodyDiv w:val="1"/>
      <w:marLeft w:val="0"/>
      <w:marRight w:val="0"/>
      <w:marTop w:val="0"/>
      <w:marBottom w:val="0"/>
      <w:divBdr>
        <w:top w:val="none" w:sz="0" w:space="0" w:color="auto"/>
        <w:left w:val="none" w:sz="0" w:space="0" w:color="auto"/>
        <w:bottom w:val="none" w:sz="0" w:space="0" w:color="auto"/>
        <w:right w:val="none" w:sz="0" w:space="0" w:color="auto"/>
      </w:divBdr>
    </w:div>
    <w:div w:id="705178657">
      <w:bodyDiv w:val="1"/>
      <w:marLeft w:val="0"/>
      <w:marRight w:val="0"/>
      <w:marTop w:val="0"/>
      <w:marBottom w:val="0"/>
      <w:divBdr>
        <w:top w:val="none" w:sz="0" w:space="0" w:color="auto"/>
        <w:left w:val="none" w:sz="0" w:space="0" w:color="auto"/>
        <w:bottom w:val="none" w:sz="0" w:space="0" w:color="auto"/>
        <w:right w:val="none" w:sz="0" w:space="0" w:color="auto"/>
      </w:divBdr>
    </w:div>
    <w:div w:id="714282620">
      <w:bodyDiv w:val="1"/>
      <w:marLeft w:val="0"/>
      <w:marRight w:val="0"/>
      <w:marTop w:val="0"/>
      <w:marBottom w:val="0"/>
      <w:divBdr>
        <w:top w:val="none" w:sz="0" w:space="0" w:color="auto"/>
        <w:left w:val="none" w:sz="0" w:space="0" w:color="auto"/>
        <w:bottom w:val="none" w:sz="0" w:space="0" w:color="auto"/>
        <w:right w:val="none" w:sz="0" w:space="0" w:color="auto"/>
      </w:divBdr>
    </w:div>
    <w:div w:id="727847504">
      <w:bodyDiv w:val="1"/>
      <w:marLeft w:val="0"/>
      <w:marRight w:val="0"/>
      <w:marTop w:val="0"/>
      <w:marBottom w:val="0"/>
      <w:divBdr>
        <w:top w:val="none" w:sz="0" w:space="0" w:color="auto"/>
        <w:left w:val="none" w:sz="0" w:space="0" w:color="auto"/>
        <w:bottom w:val="none" w:sz="0" w:space="0" w:color="auto"/>
        <w:right w:val="none" w:sz="0" w:space="0" w:color="auto"/>
      </w:divBdr>
    </w:div>
    <w:div w:id="733505397">
      <w:bodyDiv w:val="1"/>
      <w:marLeft w:val="0"/>
      <w:marRight w:val="0"/>
      <w:marTop w:val="0"/>
      <w:marBottom w:val="0"/>
      <w:divBdr>
        <w:top w:val="none" w:sz="0" w:space="0" w:color="auto"/>
        <w:left w:val="none" w:sz="0" w:space="0" w:color="auto"/>
        <w:bottom w:val="none" w:sz="0" w:space="0" w:color="auto"/>
        <w:right w:val="none" w:sz="0" w:space="0" w:color="auto"/>
      </w:divBdr>
    </w:div>
    <w:div w:id="750586067">
      <w:bodyDiv w:val="1"/>
      <w:marLeft w:val="0"/>
      <w:marRight w:val="0"/>
      <w:marTop w:val="0"/>
      <w:marBottom w:val="0"/>
      <w:divBdr>
        <w:top w:val="none" w:sz="0" w:space="0" w:color="auto"/>
        <w:left w:val="none" w:sz="0" w:space="0" w:color="auto"/>
        <w:bottom w:val="none" w:sz="0" w:space="0" w:color="auto"/>
        <w:right w:val="none" w:sz="0" w:space="0" w:color="auto"/>
      </w:divBdr>
    </w:div>
    <w:div w:id="802120751">
      <w:bodyDiv w:val="1"/>
      <w:marLeft w:val="0"/>
      <w:marRight w:val="0"/>
      <w:marTop w:val="0"/>
      <w:marBottom w:val="0"/>
      <w:divBdr>
        <w:top w:val="none" w:sz="0" w:space="0" w:color="auto"/>
        <w:left w:val="none" w:sz="0" w:space="0" w:color="auto"/>
        <w:bottom w:val="none" w:sz="0" w:space="0" w:color="auto"/>
        <w:right w:val="none" w:sz="0" w:space="0" w:color="auto"/>
      </w:divBdr>
    </w:div>
    <w:div w:id="821964459">
      <w:bodyDiv w:val="1"/>
      <w:marLeft w:val="0"/>
      <w:marRight w:val="0"/>
      <w:marTop w:val="0"/>
      <w:marBottom w:val="0"/>
      <w:divBdr>
        <w:top w:val="none" w:sz="0" w:space="0" w:color="auto"/>
        <w:left w:val="none" w:sz="0" w:space="0" w:color="auto"/>
        <w:bottom w:val="none" w:sz="0" w:space="0" w:color="auto"/>
        <w:right w:val="none" w:sz="0" w:space="0" w:color="auto"/>
      </w:divBdr>
    </w:div>
    <w:div w:id="835918530">
      <w:bodyDiv w:val="1"/>
      <w:marLeft w:val="0"/>
      <w:marRight w:val="0"/>
      <w:marTop w:val="0"/>
      <w:marBottom w:val="0"/>
      <w:divBdr>
        <w:top w:val="none" w:sz="0" w:space="0" w:color="auto"/>
        <w:left w:val="none" w:sz="0" w:space="0" w:color="auto"/>
        <w:bottom w:val="none" w:sz="0" w:space="0" w:color="auto"/>
        <w:right w:val="none" w:sz="0" w:space="0" w:color="auto"/>
      </w:divBdr>
    </w:div>
    <w:div w:id="903874346">
      <w:bodyDiv w:val="1"/>
      <w:marLeft w:val="0"/>
      <w:marRight w:val="0"/>
      <w:marTop w:val="0"/>
      <w:marBottom w:val="0"/>
      <w:divBdr>
        <w:top w:val="none" w:sz="0" w:space="0" w:color="auto"/>
        <w:left w:val="none" w:sz="0" w:space="0" w:color="auto"/>
        <w:bottom w:val="none" w:sz="0" w:space="0" w:color="auto"/>
        <w:right w:val="none" w:sz="0" w:space="0" w:color="auto"/>
      </w:divBdr>
    </w:div>
    <w:div w:id="940066937">
      <w:bodyDiv w:val="1"/>
      <w:marLeft w:val="0"/>
      <w:marRight w:val="0"/>
      <w:marTop w:val="0"/>
      <w:marBottom w:val="0"/>
      <w:divBdr>
        <w:top w:val="none" w:sz="0" w:space="0" w:color="auto"/>
        <w:left w:val="none" w:sz="0" w:space="0" w:color="auto"/>
        <w:bottom w:val="none" w:sz="0" w:space="0" w:color="auto"/>
        <w:right w:val="none" w:sz="0" w:space="0" w:color="auto"/>
      </w:divBdr>
    </w:div>
    <w:div w:id="968242528">
      <w:bodyDiv w:val="1"/>
      <w:marLeft w:val="0"/>
      <w:marRight w:val="0"/>
      <w:marTop w:val="0"/>
      <w:marBottom w:val="0"/>
      <w:divBdr>
        <w:top w:val="none" w:sz="0" w:space="0" w:color="auto"/>
        <w:left w:val="none" w:sz="0" w:space="0" w:color="auto"/>
        <w:bottom w:val="none" w:sz="0" w:space="0" w:color="auto"/>
        <w:right w:val="none" w:sz="0" w:space="0" w:color="auto"/>
      </w:divBdr>
    </w:div>
    <w:div w:id="1006130503">
      <w:bodyDiv w:val="1"/>
      <w:marLeft w:val="0"/>
      <w:marRight w:val="0"/>
      <w:marTop w:val="0"/>
      <w:marBottom w:val="0"/>
      <w:divBdr>
        <w:top w:val="none" w:sz="0" w:space="0" w:color="auto"/>
        <w:left w:val="none" w:sz="0" w:space="0" w:color="auto"/>
        <w:bottom w:val="none" w:sz="0" w:space="0" w:color="auto"/>
        <w:right w:val="none" w:sz="0" w:space="0" w:color="auto"/>
      </w:divBdr>
    </w:div>
    <w:div w:id="1047490423">
      <w:bodyDiv w:val="1"/>
      <w:marLeft w:val="0"/>
      <w:marRight w:val="0"/>
      <w:marTop w:val="0"/>
      <w:marBottom w:val="0"/>
      <w:divBdr>
        <w:top w:val="none" w:sz="0" w:space="0" w:color="auto"/>
        <w:left w:val="none" w:sz="0" w:space="0" w:color="auto"/>
        <w:bottom w:val="none" w:sz="0" w:space="0" w:color="auto"/>
        <w:right w:val="none" w:sz="0" w:space="0" w:color="auto"/>
      </w:divBdr>
    </w:div>
    <w:div w:id="1051273172">
      <w:bodyDiv w:val="1"/>
      <w:marLeft w:val="0"/>
      <w:marRight w:val="0"/>
      <w:marTop w:val="0"/>
      <w:marBottom w:val="0"/>
      <w:divBdr>
        <w:top w:val="none" w:sz="0" w:space="0" w:color="auto"/>
        <w:left w:val="none" w:sz="0" w:space="0" w:color="auto"/>
        <w:bottom w:val="none" w:sz="0" w:space="0" w:color="auto"/>
        <w:right w:val="none" w:sz="0" w:space="0" w:color="auto"/>
      </w:divBdr>
    </w:div>
    <w:div w:id="1089037756">
      <w:bodyDiv w:val="1"/>
      <w:marLeft w:val="0"/>
      <w:marRight w:val="0"/>
      <w:marTop w:val="0"/>
      <w:marBottom w:val="0"/>
      <w:divBdr>
        <w:top w:val="none" w:sz="0" w:space="0" w:color="auto"/>
        <w:left w:val="none" w:sz="0" w:space="0" w:color="auto"/>
        <w:bottom w:val="none" w:sz="0" w:space="0" w:color="auto"/>
        <w:right w:val="none" w:sz="0" w:space="0" w:color="auto"/>
      </w:divBdr>
    </w:div>
    <w:div w:id="1179463471">
      <w:bodyDiv w:val="1"/>
      <w:marLeft w:val="0"/>
      <w:marRight w:val="0"/>
      <w:marTop w:val="0"/>
      <w:marBottom w:val="0"/>
      <w:divBdr>
        <w:top w:val="none" w:sz="0" w:space="0" w:color="auto"/>
        <w:left w:val="none" w:sz="0" w:space="0" w:color="auto"/>
        <w:bottom w:val="none" w:sz="0" w:space="0" w:color="auto"/>
        <w:right w:val="none" w:sz="0" w:space="0" w:color="auto"/>
      </w:divBdr>
    </w:div>
    <w:div w:id="1181116448">
      <w:bodyDiv w:val="1"/>
      <w:marLeft w:val="0"/>
      <w:marRight w:val="0"/>
      <w:marTop w:val="0"/>
      <w:marBottom w:val="0"/>
      <w:divBdr>
        <w:top w:val="none" w:sz="0" w:space="0" w:color="auto"/>
        <w:left w:val="none" w:sz="0" w:space="0" w:color="auto"/>
        <w:bottom w:val="none" w:sz="0" w:space="0" w:color="auto"/>
        <w:right w:val="none" w:sz="0" w:space="0" w:color="auto"/>
      </w:divBdr>
      <w:divsChild>
        <w:div w:id="297151483">
          <w:marLeft w:val="360"/>
          <w:marRight w:val="0"/>
          <w:marTop w:val="200"/>
          <w:marBottom w:val="0"/>
          <w:divBdr>
            <w:top w:val="none" w:sz="0" w:space="0" w:color="auto"/>
            <w:left w:val="none" w:sz="0" w:space="0" w:color="auto"/>
            <w:bottom w:val="none" w:sz="0" w:space="0" w:color="auto"/>
            <w:right w:val="none" w:sz="0" w:space="0" w:color="auto"/>
          </w:divBdr>
        </w:div>
        <w:div w:id="384527913">
          <w:marLeft w:val="360"/>
          <w:marRight w:val="0"/>
          <w:marTop w:val="200"/>
          <w:marBottom w:val="0"/>
          <w:divBdr>
            <w:top w:val="none" w:sz="0" w:space="0" w:color="auto"/>
            <w:left w:val="none" w:sz="0" w:space="0" w:color="auto"/>
            <w:bottom w:val="none" w:sz="0" w:space="0" w:color="auto"/>
            <w:right w:val="none" w:sz="0" w:space="0" w:color="auto"/>
          </w:divBdr>
        </w:div>
        <w:div w:id="499387705">
          <w:marLeft w:val="360"/>
          <w:marRight w:val="0"/>
          <w:marTop w:val="200"/>
          <w:marBottom w:val="0"/>
          <w:divBdr>
            <w:top w:val="none" w:sz="0" w:space="0" w:color="auto"/>
            <w:left w:val="none" w:sz="0" w:space="0" w:color="auto"/>
            <w:bottom w:val="none" w:sz="0" w:space="0" w:color="auto"/>
            <w:right w:val="none" w:sz="0" w:space="0" w:color="auto"/>
          </w:divBdr>
        </w:div>
        <w:div w:id="2029138385">
          <w:marLeft w:val="360"/>
          <w:marRight w:val="0"/>
          <w:marTop w:val="200"/>
          <w:marBottom w:val="0"/>
          <w:divBdr>
            <w:top w:val="none" w:sz="0" w:space="0" w:color="auto"/>
            <w:left w:val="none" w:sz="0" w:space="0" w:color="auto"/>
            <w:bottom w:val="none" w:sz="0" w:space="0" w:color="auto"/>
            <w:right w:val="none" w:sz="0" w:space="0" w:color="auto"/>
          </w:divBdr>
        </w:div>
      </w:divsChild>
    </w:div>
    <w:div w:id="1190679105">
      <w:bodyDiv w:val="1"/>
      <w:marLeft w:val="0"/>
      <w:marRight w:val="0"/>
      <w:marTop w:val="0"/>
      <w:marBottom w:val="0"/>
      <w:divBdr>
        <w:top w:val="none" w:sz="0" w:space="0" w:color="auto"/>
        <w:left w:val="none" w:sz="0" w:space="0" w:color="auto"/>
        <w:bottom w:val="none" w:sz="0" w:space="0" w:color="auto"/>
        <w:right w:val="none" w:sz="0" w:space="0" w:color="auto"/>
      </w:divBdr>
    </w:div>
    <w:div w:id="1224023600">
      <w:bodyDiv w:val="1"/>
      <w:marLeft w:val="0"/>
      <w:marRight w:val="0"/>
      <w:marTop w:val="0"/>
      <w:marBottom w:val="0"/>
      <w:divBdr>
        <w:top w:val="none" w:sz="0" w:space="0" w:color="auto"/>
        <w:left w:val="none" w:sz="0" w:space="0" w:color="auto"/>
        <w:bottom w:val="none" w:sz="0" w:space="0" w:color="auto"/>
        <w:right w:val="none" w:sz="0" w:space="0" w:color="auto"/>
      </w:divBdr>
    </w:div>
    <w:div w:id="1254046694">
      <w:bodyDiv w:val="1"/>
      <w:marLeft w:val="0"/>
      <w:marRight w:val="0"/>
      <w:marTop w:val="0"/>
      <w:marBottom w:val="0"/>
      <w:divBdr>
        <w:top w:val="none" w:sz="0" w:space="0" w:color="auto"/>
        <w:left w:val="none" w:sz="0" w:space="0" w:color="auto"/>
        <w:bottom w:val="none" w:sz="0" w:space="0" w:color="auto"/>
        <w:right w:val="none" w:sz="0" w:space="0" w:color="auto"/>
      </w:divBdr>
    </w:div>
    <w:div w:id="1321810360">
      <w:bodyDiv w:val="1"/>
      <w:marLeft w:val="0"/>
      <w:marRight w:val="0"/>
      <w:marTop w:val="0"/>
      <w:marBottom w:val="0"/>
      <w:divBdr>
        <w:top w:val="none" w:sz="0" w:space="0" w:color="auto"/>
        <w:left w:val="none" w:sz="0" w:space="0" w:color="auto"/>
        <w:bottom w:val="none" w:sz="0" w:space="0" w:color="auto"/>
        <w:right w:val="none" w:sz="0" w:space="0" w:color="auto"/>
      </w:divBdr>
    </w:div>
    <w:div w:id="1355303940">
      <w:bodyDiv w:val="1"/>
      <w:marLeft w:val="0"/>
      <w:marRight w:val="0"/>
      <w:marTop w:val="0"/>
      <w:marBottom w:val="0"/>
      <w:divBdr>
        <w:top w:val="none" w:sz="0" w:space="0" w:color="auto"/>
        <w:left w:val="none" w:sz="0" w:space="0" w:color="auto"/>
        <w:bottom w:val="none" w:sz="0" w:space="0" w:color="auto"/>
        <w:right w:val="none" w:sz="0" w:space="0" w:color="auto"/>
      </w:divBdr>
    </w:div>
    <w:div w:id="1395590071">
      <w:bodyDiv w:val="1"/>
      <w:marLeft w:val="0"/>
      <w:marRight w:val="0"/>
      <w:marTop w:val="0"/>
      <w:marBottom w:val="0"/>
      <w:divBdr>
        <w:top w:val="none" w:sz="0" w:space="0" w:color="auto"/>
        <w:left w:val="none" w:sz="0" w:space="0" w:color="auto"/>
        <w:bottom w:val="none" w:sz="0" w:space="0" w:color="auto"/>
        <w:right w:val="none" w:sz="0" w:space="0" w:color="auto"/>
      </w:divBdr>
    </w:div>
    <w:div w:id="1403678826">
      <w:bodyDiv w:val="1"/>
      <w:marLeft w:val="0"/>
      <w:marRight w:val="0"/>
      <w:marTop w:val="0"/>
      <w:marBottom w:val="0"/>
      <w:divBdr>
        <w:top w:val="none" w:sz="0" w:space="0" w:color="auto"/>
        <w:left w:val="none" w:sz="0" w:space="0" w:color="auto"/>
        <w:bottom w:val="none" w:sz="0" w:space="0" w:color="auto"/>
        <w:right w:val="none" w:sz="0" w:space="0" w:color="auto"/>
      </w:divBdr>
    </w:div>
    <w:div w:id="1465002702">
      <w:bodyDiv w:val="1"/>
      <w:marLeft w:val="0"/>
      <w:marRight w:val="0"/>
      <w:marTop w:val="0"/>
      <w:marBottom w:val="0"/>
      <w:divBdr>
        <w:top w:val="none" w:sz="0" w:space="0" w:color="auto"/>
        <w:left w:val="none" w:sz="0" w:space="0" w:color="auto"/>
        <w:bottom w:val="none" w:sz="0" w:space="0" w:color="auto"/>
        <w:right w:val="none" w:sz="0" w:space="0" w:color="auto"/>
      </w:divBdr>
      <w:divsChild>
        <w:div w:id="249701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68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091652">
      <w:bodyDiv w:val="1"/>
      <w:marLeft w:val="0"/>
      <w:marRight w:val="0"/>
      <w:marTop w:val="0"/>
      <w:marBottom w:val="0"/>
      <w:divBdr>
        <w:top w:val="none" w:sz="0" w:space="0" w:color="auto"/>
        <w:left w:val="none" w:sz="0" w:space="0" w:color="auto"/>
        <w:bottom w:val="none" w:sz="0" w:space="0" w:color="auto"/>
        <w:right w:val="none" w:sz="0" w:space="0" w:color="auto"/>
      </w:divBdr>
    </w:div>
    <w:div w:id="1507018247">
      <w:bodyDiv w:val="1"/>
      <w:marLeft w:val="0"/>
      <w:marRight w:val="0"/>
      <w:marTop w:val="0"/>
      <w:marBottom w:val="0"/>
      <w:divBdr>
        <w:top w:val="none" w:sz="0" w:space="0" w:color="auto"/>
        <w:left w:val="none" w:sz="0" w:space="0" w:color="auto"/>
        <w:bottom w:val="none" w:sz="0" w:space="0" w:color="auto"/>
        <w:right w:val="none" w:sz="0" w:space="0" w:color="auto"/>
      </w:divBdr>
      <w:divsChild>
        <w:div w:id="1498374939">
          <w:marLeft w:val="547"/>
          <w:marRight w:val="0"/>
          <w:marTop w:val="200"/>
          <w:marBottom w:val="0"/>
          <w:divBdr>
            <w:top w:val="none" w:sz="0" w:space="0" w:color="auto"/>
            <w:left w:val="none" w:sz="0" w:space="0" w:color="auto"/>
            <w:bottom w:val="none" w:sz="0" w:space="0" w:color="auto"/>
            <w:right w:val="none" w:sz="0" w:space="0" w:color="auto"/>
          </w:divBdr>
        </w:div>
        <w:div w:id="1671786933">
          <w:marLeft w:val="547"/>
          <w:marRight w:val="0"/>
          <w:marTop w:val="200"/>
          <w:marBottom w:val="0"/>
          <w:divBdr>
            <w:top w:val="none" w:sz="0" w:space="0" w:color="auto"/>
            <w:left w:val="none" w:sz="0" w:space="0" w:color="auto"/>
            <w:bottom w:val="none" w:sz="0" w:space="0" w:color="auto"/>
            <w:right w:val="none" w:sz="0" w:space="0" w:color="auto"/>
          </w:divBdr>
        </w:div>
      </w:divsChild>
    </w:div>
    <w:div w:id="1524128214">
      <w:bodyDiv w:val="1"/>
      <w:marLeft w:val="0"/>
      <w:marRight w:val="0"/>
      <w:marTop w:val="0"/>
      <w:marBottom w:val="0"/>
      <w:divBdr>
        <w:top w:val="none" w:sz="0" w:space="0" w:color="auto"/>
        <w:left w:val="none" w:sz="0" w:space="0" w:color="auto"/>
        <w:bottom w:val="none" w:sz="0" w:space="0" w:color="auto"/>
        <w:right w:val="none" w:sz="0" w:space="0" w:color="auto"/>
      </w:divBdr>
    </w:div>
    <w:div w:id="1561861399">
      <w:bodyDiv w:val="1"/>
      <w:marLeft w:val="0"/>
      <w:marRight w:val="0"/>
      <w:marTop w:val="0"/>
      <w:marBottom w:val="0"/>
      <w:divBdr>
        <w:top w:val="none" w:sz="0" w:space="0" w:color="auto"/>
        <w:left w:val="none" w:sz="0" w:space="0" w:color="auto"/>
        <w:bottom w:val="none" w:sz="0" w:space="0" w:color="auto"/>
        <w:right w:val="none" w:sz="0" w:space="0" w:color="auto"/>
      </w:divBdr>
    </w:div>
    <w:div w:id="1609578541">
      <w:bodyDiv w:val="1"/>
      <w:marLeft w:val="0"/>
      <w:marRight w:val="0"/>
      <w:marTop w:val="0"/>
      <w:marBottom w:val="0"/>
      <w:divBdr>
        <w:top w:val="none" w:sz="0" w:space="0" w:color="auto"/>
        <w:left w:val="none" w:sz="0" w:space="0" w:color="auto"/>
        <w:bottom w:val="none" w:sz="0" w:space="0" w:color="auto"/>
        <w:right w:val="none" w:sz="0" w:space="0" w:color="auto"/>
      </w:divBdr>
      <w:divsChild>
        <w:div w:id="118131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725820">
      <w:bodyDiv w:val="1"/>
      <w:marLeft w:val="0"/>
      <w:marRight w:val="0"/>
      <w:marTop w:val="0"/>
      <w:marBottom w:val="0"/>
      <w:divBdr>
        <w:top w:val="none" w:sz="0" w:space="0" w:color="auto"/>
        <w:left w:val="none" w:sz="0" w:space="0" w:color="auto"/>
        <w:bottom w:val="none" w:sz="0" w:space="0" w:color="auto"/>
        <w:right w:val="none" w:sz="0" w:space="0" w:color="auto"/>
      </w:divBdr>
    </w:div>
    <w:div w:id="1695114535">
      <w:bodyDiv w:val="1"/>
      <w:marLeft w:val="0"/>
      <w:marRight w:val="0"/>
      <w:marTop w:val="0"/>
      <w:marBottom w:val="0"/>
      <w:divBdr>
        <w:top w:val="none" w:sz="0" w:space="0" w:color="auto"/>
        <w:left w:val="none" w:sz="0" w:space="0" w:color="auto"/>
        <w:bottom w:val="none" w:sz="0" w:space="0" w:color="auto"/>
        <w:right w:val="none" w:sz="0" w:space="0" w:color="auto"/>
      </w:divBdr>
      <w:divsChild>
        <w:div w:id="647244469">
          <w:marLeft w:val="360"/>
          <w:marRight w:val="0"/>
          <w:marTop w:val="200"/>
          <w:marBottom w:val="0"/>
          <w:divBdr>
            <w:top w:val="none" w:sz="0" w:space="0" w:color="auto"/>
            <w:left w:val="none" w:sz="0" w:space="0" w:color="auto"/>
            <w:bottom w:val="none" w:sz="0" w:space="0" w:color="auto"/>
            <w:right w:val="none" w:sz="0" w:space="0" w:color="auto"/>
          </w:divBdr>
        </w:div>
      </w:divsChild>
    </w:div>
    <w:div w:id="1703360623">
      <w:bodyDiv w:val="1"/>
      <w:marLeft w:val="0"/>
      <w:marRight w:val="0"/>
      <w:marTop w:val="0"/>
      <w:marBottom w:val="0"/>
      <w:divBdr>
        <w:top w:val="none" w:sz="0" w:space="0" w:color="auto"/>
        <w:left w:val="none" w:sz="0" w:space="0" w:color="auto"/>
        <w:bottom w:val="none" w:sz="0" w:space="0" w:color="auto"/>
        <w:right w:val="none" w:sz="0" w:space="0" w:color="auto"/>
      </w:divBdr>
    </w:div>
    <w:div w:id="1707677491">
      <w:bodyDiv w:val="1"/>
      <w:marLeft w:val="0"/>
      <w:marRight w:val="0"/>
      <w:marTop w:val="0"/>
      <w:marBottom w:val="0"/>
      <w:divBdr>
        <w:top w:val="none" w:sz="0" w:space="0" w:color="auto"/>
        <w:left w:val="none" w:sz="0" w:space="0" w:color="auto"/>
        <w:bottom w:val="none" w:sz="0" w:space="0" w:color="auto"/>
        <w:right w:val="none" w:sz="0" w:space="0" w:color="auto"/>
      </w:divBdr>
    </w:div>
    <w:div w:id="1822960062">
      <w:bodyDiv w:val="1"/>
      <w:marLeft w:val="0"/>
      <w:marRight w:val="0"/>
      <w:marTop w:val="0"/>
      <w:marBottom w:val="0"/>
      <w:divBdr>
        <w:top w:val="none" w:sz="0" w:space="0" w:color="auto"/>
        <w:left w:val="none" w:sz="0" w:space="0" w:color="auto"/>
        <w:bottom w:val="none" w:sz="0" w:space="0" w:color="auto"/>
        <w:right w:val="none" w:sz="0" w:space="0" w:color="auto"/>
      </w:divBdr>
    </w:div>
    <w:div w:id="1827668832">
      <w:bodyDiv w:val="1"/>
      <w:marLeft w:val="0"/>
      <w:marRight w:val="0"/>
      <w:marTop w:val="0"/>
      <w:marBottom w:val="0"/>
      <w:divBdr>
        <w:top w:val="none" w:sz="0" w:space="0" w:color="auto"/>
        <w:left w:val="none" w:sz="0" w:space="0" w:color="auto"/>
        <w:bottom w:val="none" w:sz="0" w:space="0" w:color="auto"/>
        <w:right w:val="none" w:sz="0" w:space="0" w:color="auto"/>
      </w:divBdr>
      <w:divsChild>
        <w:div w:id="414982292">
          <w:marLeft w:val="547"/>
          <w:marRight w:val="0"/>
          <w:marTop w:val="0"/>
          <w:marBottom w:val="0"/>
          <w:divBdr>
            <w:top w:val="none" w:sz="0" w:space="0" w:color="auto"/>
            <w:left w:val="none" w:sz="0" w:space="0" w:color="auto"/>
            <w:bottom w:val="none" w:sz="0" w:space="0" w:color="auto"/>
            <w:right w:val="none" w:sz="0" w:space="0" w:color="auto"/>
          </w:divBdr>
        </w:div>
        <w:div w:id="1279529109">
          <w:marLeft w:val="547"/>
          <w:marRight w:val="0"/>
          <w:marTop w:val="0"/>
          <w:marBottom w:val="0"/>
          <w:divBdr>
            <w:top w:val="none" w:sz="0" w:space="0" w:color="auto"/>
            <w:left w:val="none" w:sz="0" w:space="0" w:color="auto"/>
            <w:bottom w:val="none" w:sz="0" w:space="0" w:color="auto"/>
            <w:right w:val="none" w:sz="0" w:space="0" w:color="auto"/>
          </w:divBdr>
        </w:div>
        <w:div w:id="2005357764">
          <w:marLeft w:val="547"/>
          <w:marRight w:val="0"/>
          <w:marTop w:val="0"/>
          <w:marBottom w:val="0"/>
          <w:divBdr>
            <w:top w:val="none" w:sz="0" w:space="0" w:color="auto"/>
            <w:left w:val="none" w:sz="0" w:space="0" w:color="auto"/>
            <w:bottom w:val="none" w:sz="0" w:space="0" w:color="auto"/>
            <w:right w:val="none" w:sz="0" w:space="0" w:color="auto"/>
          </w:divBdr>
        </w:div>
      </w:divsChild>
    </w:div>
    <w:div w:id="1867868148">
      <w:bodyDiv w:val="1"/>
      <w:marLeft w:val="0"/>
      <w:marRight w:val="0"/>
      <w:marTop w:val="0"/>
      <w:marBottom w:val="0"/>
      <w:divBdr>
        <w:top w:val="none" w:sz="0" w:space="0" w:color="auto"/>
        <w:left w:val="none" w:sz="0" w:space="0" w:color="auto"/>
        <w:bottom w:val="none" w:sz="0" w:space="0" w:color="auto"/>
        <w:right w:val="none" w:sz="0" w:space="0" w:color="auto"/>
      </w:divBdr>
    </w:div>
    <w:div w:id="1959413830">
      <w:bodyDiv w:val="1"/>
      <w:marLeft w:val="0"/>
      <w:marRight w:val="0"/>
      <w:marTop w:val="0"/>
      <w:marBottom w:val="0"/>
      <w:divBdr>
        <w:top w:val="none" w:sz="0" w:space="0" w:color="auto"/>
        <w:left w:val="none" w:sz="0" w:space="0" w:color="auto"/>
        <w:bottom w:val="none" w:sz="0" w:space="0" w:color="auto"/>
        <w:right w:val="none" w:sz="0" w:space="0" w:color="auto"/>
      </w:divBdr>
    </w:div>
    <w:div w:id="1970090672">
      <w:bodyDiv w:val="1"/>
      <w:marLeft w:val="0"/>
      <w:marRight w:val="0"/>
      <w:marTop w:val="0"/>
      <w:marBottom w:val="0"/>
      <w:divBdr>
        <w:top w:val="none" w:sz="0" w:space="0" w:color="auto"/>
        <w:left w:val="none" w:sz="0" w:space="0" w:color="auto"/>
        <w:bottom w:val="none" w:sz="0" w:space="0" w:color="auto"/>
        <w:right w:val="none" w:sz="0" w:space="0" w:color="auto"/>
      </w:divBdr>
    </w:div>
    <w:div w:id="2024623901">
      <w:bodyDiv w:val="1"/>
      <w:marLeft w:val="0"/>
      <w:marRight w:val="0"/>
      <w:marTop w:val="0"/>
      <w:marBottom w:val="0"/>
      <w:divBdr>
        <w:top w:val="none" w:sz="0" w:space="0" w:color="auto"/>
        <w:left w:val="none" w:sz="0" w:space="0" w:color="auto"/>
        <w:bottom w:val="none" w:sz="0" w:space="0" w:color="auto"/>
        <w:right w:val="none" w:sz="0" w:space="0" w:color="auto"/>
      </w:divBdr>
      <w:divsChild>
        <w:div w:id="4823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914022">
      <w:bodyDiv w:val="1"/>
      <w:marLeft w:val="0"/>
      <w:marRight w:val="0"/>
      <w:marTop w:val="0"/>
      <w:marBottom w:val="0"/>
      <w:divBdr>
        <w:top w:val="none" w:sz="0" w:space="0" w:color="auto"/>
        <w:left w:val="none" w:sz="0" w:space="0" w:color="auto"/>
        <w:bottom w:val="none" w:sz="0" w:space="0" w:color="auto"/>
        <w:right w:val="none" w:sz="0" w:space="0" w:color="auto"/>
      </w:divBdr>
    </w:div>
    <w:div w:id="2127654986">
      <w:bodyDiv w:val="1"/>
      <w:marLeft w:val="0"/>
      <w:marRight w:val="0"/>
      <w:marTop w:val="0"/>
      <w:marBottom w:val="0"/>
      <w:divBdr>
        <w:top w:val="none" w:sz="0" w:space="0" w:color="auto"/>
        <w:left w:val="none" w:sz="0" w:space="0" w:color="auto"/>
        <w:bottom w:val="none" w:sz="0" w:space="0" w:color="auto"/>
        <w:right w:val="none" w:sz="0" w:space="0" w:color="auto"/>
      </w:divBdr>
      <w:divsChild>
        <w:div w:id="109668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mcpelsalvador.org.sv/tablero-de-mando-vih-2025-2027/" TargetMode="External"/><Relationship Id="rId4" Type="http://schemas.openxmlformats.org/officeDocument/2006/relationships/styles" Target="styles.xml"/><Relationship Id="rId9" Type="http://schemas.openxmlformats.org/officeDocument/2006/relationships/hyperlink" Target="https://mcpelsalvador.org.sv/tablero-de-mando-vih-2025-2027/"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GR2xZP1VgfhIsQLnNxvq+YuXww==">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</go:docsCustomData>
</go:gDocsCustomXmlDataStorage>
</file>

<file path=customXml/itemProps1.xml><?xml version="1.0" encoding="utf-8"?>
<ds:datastoreItem xmlns:ds="http://schemas.openxmlformats.org/officeDocument/2006/customXml" ds:itemID="{DE42816B-8356-437B-AEAE-7B45747CA84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7648</Words>
  <Characters>42069</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Eugenia Ochoa Valencia</dc:creator>
  <cp:keywords/>
  <cp:lastModifiedBy>Marta Alicia Alvarado de Magaña</cp:lastModifiedBy>
  <cp:revision>2</cp:revision>
  <cp:lastPrinted>2025-07-09T23:58:00Z</cp:lastPrinted>
  <dcterms:created xsi:type="dcterms:W3CDTF">2026-05-20T15:38:00Z</dcterms:created>
  <dcterms:modified xsi:type="dcterms:W3CDTF">2026-05-20T15:38:00Z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0x010100EE545AFA0041134593A34C1C5419AB30</vt:lpwstr>
  </property>
  <property fmtid="{D5CDD505-2E9C-101B-9397-08002B2CF9AE}" pid="3" name="GrammarlyDocumentId">
    <vt:lpwstr>a1a18d9f1d225d4c0193b4d44ca3fc6f10fea9db9c4968a63dac7904678b7c3c</vt:lpwstr>
  </property>
</Properties>
</file>